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FC748" w14:textId="77777777" w:rsidR="001026A6" w:rsidRPr="001232FC" w:rsidRDefault="001026A6" w:rsidP="002317FA">
      <w:pPr>
        <w:autoSpaceDE w:val="0"/>
        <w:autoSpaceDN w:val="0"/>
        <w:spacing w:line="240" w:lineRule="auto"/>
        <w:jc w:val="both"/>
        <w:rPr>
          <w:rFonts w:ascii="Arial" w:hAnsi="Arial" w:cs="Arial"/>
          <w:b/>
          <w:sz w:val="32"/>
          <w:szCs w:val="32"/>
          <w:lang w:val="en-US"/>
        </w:rPr>
      </w:pPr>
    </w:p>
    <w:bookmarkStart w:id="0" w:name="_Toc412218416"/>
    <w:p w14:paraId="2CDCE81A" w14:textId="77777777" w:rsidR="001232FC" w:rsidRPr="00DD1B29" w:rsidRDefault="00AF7F52" w:rsidP="001232FC">
      <w:pPr>
        <w:tabs>
          <w:tab w:val="left" w:pos="8505"/>
        </w:tabs>
        <w:spacing w:before="480"/>
        <w:ind w:left="-142" w:right="-45"/>
        <w:jc w:val="center"/>
        <w:rPr>
          <w:rFonts w:ascii="Arial" w:hAnsi="Arial" w:cs="Arial"/>
          <w:sz w:val="36"/>
          <w:szCs w:val="36"/>
        </w:rPr>
      </w:pPr>
      <w:r w:rsidRPr="00DD1B29">
        <w:rPr>
          <w:rFonts w:ascii="Arial" w:hAnsi="Arial" w:cs="Arial"/>
          <w:noProof/>
          <w:lang w:val="fr-FR" w:eastAsia="fr-FR"/>
        </w:rPr>
        <mc:AlternateContent>
          <mc:Choice Requires="wps">
            <w:drawing>
              <wp:anchor distT="0" distB="0" distL="114300" distR="114300" simplePos="0" relativeHeight="251657728" behindDoc="0" locked="0" layoutInCell="1" allowOverlap="1" wp14:anchorId="7C4822DA" wp14:editId="766E0ACA">
                <wp:simplePos x="0" y="0"/>
                <wp:positionH relativeFrom="column">
                  <wp:posOffset>-394335</wp:posOffset>
                </wp:positionH>
                <wp:positionV relativeFrom="paragraph">
                  <wp:posOffset>6985</wp:posOffset>
                </wp:positionV>
                <wp:extent cx="6528435" cy="8867775"/>
                <wp:effectExtent l="0" t="0" r="5715" b="952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8867775"/>
                        </a:xfrm>
                        <a:prstGeom prst="rect">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5394F8" id="Rectangle 4" o:spid="_x0000_s1026" style="position:absolute;margin-left:-31.05pt;margin-top:.55pt;width:514.05pt;height:698.2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" filled="f" strokeweight=".26mm">
                <v:stroke endcap="square"/>
              </v:rect>
            </w:pict>
          </mc:Fallback>
        </mc:AlternateContent>
      </w:r>
      <w:r w:rsidR="001232FC" w:rsidRPr="00DD1B29">
        <w:rPr>
          <w:rFonts w:ascii="Arial" w:hAnsi="Arial" w:cs="Arial"/>
          <w:sz w:val="36"/>
          <w:szCs w:val="36"/>
        </w:rPr>
        <w:t>Regulation (EU) No 528/2012 concerning the making available on the market and use of biocidal products</w:t>
      </w:r>
    </w:p>
    <w:p w14:paraId="31C10A35" w14:textId="77777777" w:rsidR="001232FC" w:rsidRPr="00DD1B29" w:rsidRDefault="001232FC" w:rsidP="001232FC">
      <w:pPr>
        <w:tabs>
          <w:tab w:val="left" w:pos="8505"/>
        </w:tabs>
        <w:ind w:left="-142" w:right="-45"/>
        <w:rPr>
          <w:rFonts w:ascii="Arial" w:hAnsi="Arial" w:cs="Arial"/>
          <w:sz w:val="36"/>
          <w:szCs w:val="36"/>
        </w:rPr>
      </w:pPr>
    </w:p>
    <w:p w14:paraId="55B16826" w14:textId="77777777" w:rsidR="001232FC" w:rsidRPr="00DD1B29" w:rsidRDefault="001232FC" w:rsidP="001232FC">
      <w:pPr>
        <w:tabs>
          <w:tab w:val="left" w:pos="8505"/>
        </w:tabs>
        <w:ind w:left="-142" w:right="-45"/>
        <w:jc w:val="center"/>
        <w:rPr>
          <w:rFonts w:ascii="Arial" w:hAnsi="Arial" w:cs="Arial"/>
          <w:b/>
          <w:bCs/>
          <w:szCs w:val="36"/>
        </w:rPr>
      </w:pPr>
    </w:p>
    <w:p w14:paraId="11F54BEE" w14:textId="77777777" w:rsidR="001232FC" w:rsidRPr="00DD1B29" w:rsidRDefault="001232FC" w:rsidP="001232FC">
      <w:pPr>
        <w:jc w:val="center"/>
        <w:rPr>
          <w:rFonts w:ascii="Arial" w:hAnsi="Arial" w:cs="Arial"/>
          <w:b/>
          <w:bCs/>
          <w:sz w:val="24"/>
        </w:rPr>
      </w:pPr>
      <w:r w:rsidRPr="00DD1B29">
        <w:rPr>
          <w:rFonts w:ascii="Arial" w:hAnsi="Arial" w:cs="Arial"/>
          <w:b/>
          <w:bCs/>
          <w:sz w:val="36"/>
          <w:szCs w:val="36"/>
        </w:rPr>
        <w:t>PRODUCT ASSESSMENT REPORT OF A BIOCIDAL PRODUCT FAMILY FOR NATIONAL AUTHORISATION APPLICATIONS</w:t>
      </w:r>
    </w:p>
    <w:p w14:paraId="0A6E9FF0" w14:textId="77777777" w:rsidR="001232FC" w:rsidRPr="00DD1B29" w:rsidRDefault="001232FC" w:rsidP="001232FC">
      <w:pPr>
        <w:tabs>
          <w:tab w:val="left" w:pos="8505"/>
        </w:tabs>
        <w:ind w:left="-142" w:right="-45"/>
        <w:jc w:val="center"/>
        <w:rPr>
          <w:rFonts w:ascii="Arial" w:hAnsi="Arial" w:cs="Arial"/>
          <w:b/>
          <w:bCs/>
          <w:sz w:val="24"/>
        </w:rPr>
      </w:pPr>
    </w:p>
    <w:p w14:paraId="50FA6FB0" w14:textId="77777777" w:rsidR="001232FC" w:rsidRPr="00DD1B29" w:rsidRDefault="001232FC" w:rsidP="001232FC">
      <w:pPr>
        <w:tabs>
          <w:tab w:val="left" w:pos="8505"/>
        </w:tabs>
        <w:ind w:left="-142" w:right="-45"/>
        <w:jc w:val="center"/>
        <w:rPr>
          <w:rFonts w:ascii="Arial" w:hAnsi="Arial" w:cs="Arial"/>
          <w:b/>
          <w:bCs/>
          <w:sz w:val="36"/>
          <w:lang w:val="en-US"/>
        </w:rPr>
      </w:pPr>
      <w:r w:rsidRPr="00DD1B29">
        <w:rPr>
          <w:rFonts w:ascii="Arial" w:hAnsi="Arial" w:cs="Arial"/>
          <w:bCs/>
          <w:sz w:val="24"/>
        </w:rPr>
        <w:t>(submitted by the evaluating Competent Authority)</w:t>
      </w:r>
    </w:p>
    <w:p w14:paraId="329B80F0" w14:textId="77777777" w:rsidR="001232FC" w:rsidRPr="00DD1B29" w:rsidRDefault="001232FC" w:rsidP="001232FC">
      <w:pPr>
        <w:tabs>
          <w:tab w:val="left" w:pos="8505"/>
        </w:tabs>
        <w:ind w:left="-142" w:right="-45"/>
        <w:jc w:val="center"/>
        <w:rPr>
          <w:rFonts w:ascii="Arial" w:hAnsi="Arial" w:cs="Arial"/>
          <w:b/>
          <w:bCs/>
          <w:sz w:val="36"/>
          <w:lang w:val="en-US"/>
        </w:rPr>
      </w:pPr>
    </w:p>
    <w:p w14:paraId="12AE5467" w14:textId="77777777" w:rsidR="001232FC" w:rsidRPr="00DD1B29" w:rsidRDefault="00AF7F52" w:rsidP="001232FC">
      <w:pPr>
        <w:tabs>
          <w:tab w:val="left" w:pos="8505"/>
        </w:tabs>
        <w:ind w:left="-142" w:right="-45"/>
        <w:jc w:val="center"/>
        <w:rPr>
          <w:rFonts w:ascii="Arial" w:hAnsi="Arial" w:cs="Arial"/>
          <w:bCs/>
          <w:sz w:val="32"/>
          <w:szCs w:val="32"/>
        </w:rPr>
      </w:pPr>
      <w:r w:rsidRPr="00DD1B29">
        <w:rPr>
          <w:rFonts w:ascii="Arial" w:hAnsi="Arial" w:cs="Arial"/>
          <w:noProof/>
          <w:lang w:val="fr-FR" w:eastAsia="fr-FR"/>
        </w:rPr>
        <w:drawing>
          <wp:inline distT="0" distB="0" distL="0" distR="0" wp14:anchorId="76A0E27D" wp14:editId="151DC009">
            <wp:extent cx="1199515" cy="12471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9515" cy="1247140"/>
                    </a:xfrm>
                    <a:prstGeom prst="rect">
                      <a:avLst/>
                    </a:prstGeom>
                    <a:solidFill>
                      <a:srgbClr val="FFFFFF"/>
                    </a:solidFill>
                    <a:ln>
                      <a:noFill/>
                    </a:ln>
                  </pic:spPr>
                </pic:pic>
              </a:graphicData>
            </a:graphic>
          </wp:inline>
        </w:drawing>
      </w:r>
    </w:p>
    <w:p w14:paraId="44E8A565" w14:textId="77777777" w:rsidR="001232FC" w:rsidRPr="00DD1B29" w:rsidRDefault="001232FC" w:rsidP="001232FC">
      <w:pPr>
        <w:keepNext/>
        <w:widowControl w:val="0"/>
        <w:tabs>
          <w:tab w:val="left" w:pos="1304"/>
        </w:tabs>
        <w:autoSpaceDE w:val="0"/>
        <w:spacing w:before="480" w:after="120" w:line="400" w:lineRule="atLeast"/>
        <w:jc w:val="center"/>
        <w:rPr>
          <w:rFonts w:ascii="Arial" w:hAnsi="Arial" w:cs="Arial"/>
          <w:bCs/>
          <w:sz w:val="32"/>
          <w:szCs w:val="32"/>
        </w:rPr>
      </w:pPr>
      <w:r>
        <w:rPr>
          <w:rFonts w:ascii="Arial" w:hAnsi="Arial" w:cs="Arial"/>
          <w:bCs/>
          <w:sz w:val="32"/>
          <w:szCs w:val="32"/>
        </w:rPr>
        <w:t>VECTOBAC WG</w:t>
      </w:r>
    </w:p>
    <w:p w14:paraId="2C1DF374" w14:textId="77777777" w:rsidR="001232FC" w:rsidRPr="00DD1B29" w:rsidRDefault="001232FC" w:rsidP="001232FC">
      <w:pPr>
        <w:rPr>
          <w:rFonts w:ascii="Arial" w:hAnsi="Arial" w:cs="Arial"/>
          <w:bCs/>
          <w:sz w:val="32"/>
          <w:szCs w:val="32"/>
        </w:rPr>
      </w:pPr>
    </w:p>
    <w:p w14:paraId="141161DD" w14:textId="77777777" w:rsidR="001232FC" w:rsidRPr="00DD1B29" w:rsidRDefault="001232FC" w:rsidP="001232FC">
      <w:pPr>
        <w:tabs>
          <w:tab w:val="left" w:pos="8505"/>
        </w:tabs>
        <w:ind w:left="-142" w:right="-45"/>
        <w:jc w:val="center"/>
        <w:rPr>
          <w:rFonts w:ascii="Arial" w:hAnsi="Arial" w:cs="Arial"/>
          <w:bCs/>
          <w:sz w:val="32"/>
          <w:szCs w:val="32"/>
        </w:rPr>
      </w:pPr>
      <w:r w:rsidRPr="001232FC">
        <w:rPr>
          <w:rFonts w:ascii="Arial" w:hAnsi="Arial" w:cs="Arial"/>
          <w:bCs/>
          <w:sz w:val="32"/>
          <w:szCs w:val="32"/>
        </w:rPr>
        <w:t>Product type</w:t>
      </w:r>
      <w:r w:rsidRPr="00DD1B29">
        <w:rPr>
          <w:rFonts w:ascii="Arial" w:hAnsi="Arial" w:cs="Arial"/>
          <w:bCs/>
          <w:sz w:val="32"/>
          <w:szCs w:val="32"/>
        </w:rPr>
        <w:t xml:space="preserve"> </w:t>
      </w:r>
      <w:r>
        <w:rPr>
          <w:rFonts w:ascii="Arial" w:hAnsi="Arial" w:cs="Arial"/>
          <w:bCs/>
          <w:sz w:val="32"/>
          <w:szCs w:val="32"/>
        </w:rPr>
        <w:t>18</w:t>
      </w:r>
    </w:p>
    <w:p w14:paraId="79E42204" w14:textId="77777777" w:rsidR="001232FC" w:rsidRPr="00DD1B29" w:rsidRDefault="001232FC" w:rsidP="001232FC">
      <w:pPr>
        <w:tabs>
          <w:tab w:val="left" w:pos="8505"/>
        </w:tabs>
        <w:ind w:right="-45"/>
        <w:rPr>
          <w:rFonts w:ascii="Arial" w:hAnsi="Arial" w:cs="Arial"/>
          <w:bCs/>
          <w:sz w:val="32"/>
          <w:szCs w:val="32"/>
        </w:rPr>
      </w:pPr>
    </w:p>
    <w:p w14:paraId="3FF9DF46" w14:textId="77777777" w:rsidR="001232FC" w:rsidRPr="00DD1B29" w:rsidRDefault="001232FC" w:rsidP="00DD1B29">
      <w:pPr>
        <w:tabs>
          <w:tab w:val="left" w:pos="8505"/>
        </w:tabs>
        <w:ind w:right="-45"/>
        <w:jc w:val="center"/>
        <w:rPr>
          <w:rFonts w:ascii="Arial" w:hAnsi="Arial" w:cs="Arial"/>
          <w:bCs/>
          <w:sz w:val="32"/>
          <w:szCs w:val="32"/>
        </w:rPr>
      </w:pPr>
      <w:r w:rsidRPr="001232FC">
        <w:rPr>
          <w:rFonts w:ascii="Arial" w:hAnsi="Arial" w:cs="Arial"/>
          <w:bCs/>
          <w:sz w:val="32"/>
          <w:szCs w:val="32"/>
        </w:rPr>
        <w:t>Bacillus thuringiensis subsp. Israelensis Sérotype H14 (Bti) souche AM65-52</w:t>
      </w:r>
    </w:p>
    <w:p w14:paraId="6FF768F4" w14:textId="77777777" w:rsidR="001232FC" w:rsidRPr="00DD1B29" w:rsidRDefault="001232FC" w:rsidP="001232FC">
      <w:pPr>
        <w:tabs>
          <w:tab w:val="left" w:pos="8505"/>
        </w:tabs>
        <w:ind w:right="-45"/>
        <w:jc w:val="center"/>
        <w:rPr>
          <w:rFonts w:ascii="Arial" w:hAnsi="Arial" w:cs="Arial"/>
          <w:bCs/>
          <w:sz w:val="32"/>
          <w:szCs w:val="32"/>
        </w:rPr>
      </w:pPr>
    </w:p>
    <w:p w14:paraId="01824165" w14:textId="77777777" w:rsidR="001232FC" w:rsidRPr="00DD1B29" w:rsidRDefault="001232FC" w:rsidP="001232FC">
      <w:pPr>
        <w:tabs>
          <w:tab w:val="left" w:pos="8505"/>
        </w:tabs>
        <w:ind w:right="-45"/>
        <w:jc w:val="center"/>
        <w:rPr>
          <w:rFonts w:ascii="Arial" w:hAnsi="Arial" w:cs="Arial"/>
          <w:bCs/>
          <w:sz w:val="32"/>
          <w:szCs w:val="32"/>
        </w:rPr>
      </w:pPr>
      <w:r w:rsidRPr="00DD1B29">
        <w:rPr>
          <w:rFonts w:ascii="Arial" w:hAnsi="Arial" w:cs="Arial"/>
          <w:bCs/>
          <w:sz w:val="32"/>
          <w:szCs w:val="32"/>
        </w:rPr>
        <w:t xml:space="preserve">Case Number in R4BP: </w:t>
      </w:r>
      <w:r w:rsidRPr="001232FC">
        <w:rPr>
          <w:rFonts w:ascii="Arial" w:hAnsi="Arial" w:cs="Arial"/>
          <w:bCs/>
          <w:sz w:val="32"/>
          <w:szCs w:val="32"/>
        </w:rPr>
        <w:t>BC-FE010761-63</w:t>
      </w:r>
    </w:p>
    <w:p w14:paraId="7D1370C4" w14:textId="77777777" w:rsidR="001232FC" w:rsidRPr="00DD1B29" w:rsidRDefault="001232FC" w:rsidP="001232FC">
      <w:pPr>
        <w:tabs>
          <w:tab w:val="left" w:pos="8505"/>
        </w:tabs>
        <w:ind w:right="-45"/>
        <w:rPr>
          <w:rFonts w:ascii="Arial" w:hAnsi="Arial" w:cs="Arial"/>
          <w:bCs/>
          <w:sz w:val="32"/>
          <w:szCs w:val="32"/>
        </w:rPr>
      </w:pPr>
    </w:p>
    <w:p w14:paraId="6DDA0E6E" w14:textId="77777777" w:rsidR="001232FC" w:rsidRPr="00DD1B29" w:rsidRDefault="001232FC" w:rsidP="001232FC">
      <w:pPr>
        <w:tabs>
          <w:tab w:val="left" w:pos="8505"/>
        </w:tabs>
        <w:ind w:left="-142" w:right="-45"/>
        <w:jc w:val="center"/>
        <w:rPr>
          <w:rFonts w:ascii="Arial" w:hAnsi="Arial" w:cs="Arial"/>
          <w:bCs/>
          <w:sz w:val="32"/>
          <w:szCs w:val="32"/>
        </w:rPr>
      </w:pPr>
    </w:p>
    <w:p w14:paraId="616887AC" w14:textId="77777777" w:rsidR="001232FC" w:rsidRPr="00DD1B29" w:rsidRDefault="001232FC" w:rsidP="001232FC">
      <w:pPr>
        <w:tabs>
          <w:tab w:val="left" w:pos="8505"/>
        </w:tabs>
        <w:ind w:left="-142" w:right="-45"/>
        <w:jc w:val="center"/>
        <w:rPr>
          <w:rFonts w:ascii="Arial" w:eastAsia="Verdana" w:hAnsi="Arial" w:cs="Arial"/>
        </w:rPr>
      </w:pPr>
      <w:r w:rsidRPr="00DD1B29">
        <w:rPr>
          <w:rFonts w:ascii="Arial" w:hAnsi="Arial" w:cs="Arial"/>
          <w:bCs/>
          <w:sz w:val="32"/>
          <w:szCs w:val="32"/>
        </w:rPr>
        <w:t xml:space="preserve">Evaluating Competent Authority: </w:t>
      </w:r>
      <w:r>
        <w:rPr>
          <w:rFonts w:ascii="Arial" w:hAnsi="Arial" w:cs="Arial"/>
          <w:bCs/>
          <w:sz w:val="32"/>
          <w:szCs w:val="32"/>
        </w:rPr>
        <w:t>France</w:t>
      </w:r>
    </w:p>
    <w:p w14:paraId="0229B91D" w14:textId="77777777" w:rsidR="001232FC" w:rsidRPr="00DD1B29" w:rsidRDefault="001232FC" w:rsidP="001232FC">
      <w:pPr>
        <w:tabs>
          <w:tab w:val="left" w:pos="8505"/>
        </w:tabs>
        <w:ind w:left="-142" w:right="-45"/>
        <w:jc w:val="center"/>
        <w:rPr>
          <w:rFonts w:ascii="Arial" w:hAnsi="Arial" w:cs="Arial"/>
          <w:bCs/>
          <w:sz w:val="32"/>
          <w:szCs w:val="32"/>
        </w:rPr>
      </w:pPr>
      <w:r w:rsidRPr="00DD1B29">
        <w:rPr>
          <w:rFonts w:ascii="Arial" w:eastAsia="Verdana" w:hAnsi="Arial" w:cs="Arial"/>
        </w:rPr>
        <w:t xml:space="preserve"> </w:t>
      </w:r>
    </w:p>
    <w:p w14:paraId="15AF4908" w14:textId="77777777" w:rsidR="001232FC" w:rsidRPr="00DD1B29" w:rsidRDefault="001232FC" w:rsidP="001232FC">
      <w:pPr>
        <w:tabs>
          <w:tab w:val="left" w:pos="8505"/>
        </w:tabs>
        <w:ind w:left="-142" w:right="-45"/>
        <w:jc w:val="center"/>
        <w:rPr>
          <w:rFonts w:ascii="Arial" w:hAnsi="Arial" w:cs="Arial"/>
          <w:bCs/>
          <w:sz w:val="32"/>
          <w:szCs w:val="32"/>
        </w:rPr>
      </w:pPr>
    </w:p>
    <w:p w14:paraId="009173EE" w14:textId="77777777" w:rsidR="005903D4" w:rsidRDefault="001232FC" w:rsidP="001232FC">
      <w:pPr>
        <w:tabs>
          <w:tab w:val="left" w:pos="8505"/>
        </w:tabs>
        <w:ind w:left="-142" w:right="-45"/>
        <w:jc w:val="center"/>
        <w:rPr>
          <w:rFonts w:ascii="Arial" w:hAnsi="Arial" w:cs="Arial"/>
          <w:bCs/>
          <w:sz w:val="32"/>
          <w:szCs w:val="32"/>
        </w:rPr>
      </w:pPr>
      <w:r w:rsidRPr="00DD1B29">
        <w:rPr>
          <w:rFonts w:ascii="Arial" w:hAnsi="Arial" w:cs="Arial"/>
          <w:bCs/>
          <w:sz w:val="32"/>
          <w:szCs w:val="32"/>
        </w:rPr>
        <w:t xml:space="preserve">Date: </w:t>
      </w:r>
      <w:r w:rsidR="005903D4">
        <w:rPr>
          <w:rFonts w:ascii="Arial" w:hAnsi="Arial" w:cs="Arial"/>
          <w:bCs/>
          <w:sz w:val="32"/>
          <w:szCs w:val="32"/>
        </w:rPr>
        <w:t>June 2015</w:t>
      </w:r>
    </w:p>
    <w:p w14:paraId="67192888" w14:textId="7D5B72B9" w:rsidR="001232FC" w:rsidRDefault="005903D4" w:rsidP="001232FC">
      <w:pPr>
        <w:tabs>
          <w:tab w:val="left" w:pos="8505"/>
        </w:tabs>
        <w:ind w:left="-142" w:right="-45"/>
        <w:jc w:val="center"/>
        <w:rPr>
          <w:rFonts w:ascii="Arial" w:hAnsi="Arial" w:cs="Arial"/>
          <w:bCs/>
          <w:sz w:val="32"/>
          <w:szCs w:val="32"/>
        </w:rPr>
      </w:pPr>
      <w:r>
        <w:rPr>
          <w:rFonts w:ascii="Arial" w:hAnsi="Arial" w:cs="Arial"/>
          <w:bCs/>
          <w:sz w:val="32"/>
          <w:szCs w:val="32"/>
        </w:rPr>
        <w:t xml:space="preserve">Updated : </w:t>
      </w:r>
      <w:r w:rsidR="00997527">
        <w:rPr>
          <w:rFonts w:ascii="Arial" w:hAnsi="Arial" w:cs="Arial"/>
          <w:bCs/>
          <w:sz w:val="32"/>
          <w:szCs w:val="32"/>
        </w:rPr>
        <w:t xml:space="preserve">May </w:t>
      </w:r>
      <w:r>
        <w:rPr>
          <w:rFonts w:ascii="Arial" w:hAnsi="Arial" w:cs="Arial"/>
          <w:bCs/>
          <w:sz w:val="32"/>
          <w:szCs w:val="32"/>
        </w:rPr>
        <w:t>2021</w:t>
      </w:r>
      <w:r w:rsidR="001232FC" w:rsidRPr="00DD1B29">
        <w:rPr>
          <w:rFonts w:ascii="Arial" w:hAnsi="Arial" w:cs="Arial"/>
          <w:bCs/>
          <w:sz w:val="32"/>
          <w:szCs w:val="32"/>
        </w:rPr>
        <w:t xml:space="preserve"> </w:t>
      </w:r>
    </w:p>
    <w:p w14:paraId="4B34D6A7" w14:textId="77777777" w:rsidR="001232FC" w:rsidRDefault="001232FC" w:rsidP="001232FC">
      <w:pPr>
        <w:tabs>
          <w:tab w:val="left" w:pos="8505"/>
        </w:tabs>
        <w:ind w:left="-142" w:right="-45"/>
        <w:jc w:val="center"/>
        <w:rPr>
          <w:rFonts w:ascii="Arial" w:hAnsi="Arial" w:cs="Arial"/>
          <w:bCs/>
          <w:sz w:val="32"/>
          <w:szCs w:val="32"/>
        </w:rPr>
      </w:pPr>
    </w:p>
    <w:p w14:paraId="451BA387" w14:textId="77777777" w:rsidR="001232FC" w:rsidRPr="00DD1B29" w:rsidRDefault="001232FC" w:rsidP="001232FC">
      <w:pPr>
        <w:tabs>
          <w:tab w:val="left" w:pos="8505"/>
        </w:tabs>
        <w:ind w:left="-142" w:right="-45"/>
        <w:jc w:val="center"/>
        <w:rPr>
          <w:rFonts w:ascii="Arial" w:hAnsi="Arial" w:cs="Arial"/>
          <w:bCs/>
          <w:sz w:val="50"/>
          <w:szCs w:val="50"/>
        </w:rPr>
      </w:pPr>
    </w:p>
    <w:bookmarkEnd w:id="0"/>
    <w:p w14:paraId="505D4A3C" w14:textId="77777777" w:rsidR="001026A6" w:rsidRPr="00F530F3" w:rsidRDefault="001026A6" w:rsidP="002317FA">
      <w:pPr>
        <w:tabs>
          <w:tab w:val="left" w:pos="2834"/>
          <w:tab w:val="left" w:pos="4988"/>
          <w:tab w:val="left" w:pos="7088"/>
          <w:tab w:val="left" w:pos="7993"/>
        </w:tabs>
        <w:suppressAutoHyphens/>
        <w:spacing w:line="240" w:lineRule="auto"/>
        <w:jc w:val="both"/>
        <w:rPr>
          <w:rFonts w:ascii="Arial" w:hAnsi="Arial" w:cs="Arial"/>
          <w:sz w:val="20"/>
          <w:szCs w:val="20"/>
          <w:lang w:val="en-GB"/>
        </w:rPr>
        <w:sectPr w:rsidR="001026A6" w:rsidRPr="00F530F3" w:rsidSect="00DE1EF5">
          <w:headerReference w:type="default" r:id="rId9"/>
          <w:pgSz w:w="11906" w:h="16838"/>
          <w:pgMar w:top="1417" w:right="1417" w:bottom="1417" w:left="1417" w:header="708" w:footer="708" w:gutter="0"/>
          <w:pgNumType w:start="0"/>
          <w:cols w:space="708"/>
          <w:titlePg/>
          <w:docGrid w:linePitch="360"/>
        </w:sectPr>
      </w:pPr>
    </w:p>
    <w:p w14:paraId="25F5B19F" w14:textId="77777777" w:rsidR="001026A6" w:rsidRPr="00F530F3" w:rsidRDefault="001026A6" w:rsidP="00C91CB4">
      <w:pPr>
        <w:spacing w:line="240" w:lineRule="auto"/>
        <w:jc w:val="center"/>
        <w:rPr>
          <w:rFonts w:ascii="Arial" w:hAnsi="Arial" w:cs="Arial"/>
          <w:sz w:val="20"/>
          <w:szCs w:val="20"/>
          <w:lang w:val="en-GB"/>
        </w:rPr>
      </w:pPr>
      <w:bookmarkStart w:id="1" w:name="_Toc114890070"/>
      <w:bookmarkStart w:id="2" w:name="_Toc114890671"/>
      <w:bookmarkStart w:id="3" w:name="_Toc114897935"/>
      <w:bookmarkStart w:id="4" w:name="_Toc114899470"/>
      <w:bookmarkStart w:id="5" w:name="_Toc114900432"/>
      <w:bookmarkStart w:id="6" w:name="_Toc115516064"/>
      <w:bookmarkStart w:id="7" w:name="_Toc115516134"/>
      <w:bookmarkStart w:id="8" w:name="_Toc118604270"/>
      <w:bookmarkStart w:id="9" w:name="_Toc119132606"/>
      <w:bookmarkStart w:id="10" w:name="_Toc145747107"/>
      <w:bookmarkStart w:id="11" w:name="_Toc145833746"/>
      <w:bookmarkStart w:id="12" w:name="_Toc145834402"/>
      <w:bookmarkStart w:id="13" w:name="_Toc145926267"/>
      <w:bookmarkStart w:id="14" w:name="_Toc145926938"/>
      <w:bookmarkStart w:id="15" w:name="_Toc145927006"/>
      <w:bookmarkStart w:id="16" w:name="_Toc146696500"/>
    </w:p>
    <w:p w14:paraId="5DABE1B9" w14:textId="77777777" w:rsidR="001026A6" w:rsidRPr="00F530F3" w:rsidRDefault="001026A6" w:rsidP="00C91CB4">
      <w:pPr>
        <w:pStyle w:val="Titel1"/>
        <w:spacing w:before="0" w:after="0" w:line="240" w:lineRule="auto"/>
        <w:jc w:val="center"/>
        <w:outlineLvl w:val="0"/>
        <w:rPr>
          <w:rFonts w:cs="Arial"/>
          <w:sz w:val="20"/>
          <w:szCs w:val="20"/>
          <w:lang w:val="en-GB"/>
        </w:rPr>
      </w:pPr>
      <w:bookmarkStart w:id="17" w:name="_Toc422476322"/>
      <w:r w:rsidRPr="00F530F3">
        <w:rPr>
          <w:rFonts w:cs="Arial"/>
          <w:sz w:val="20"/>
          <w:szCs w:val="20"/>
          <w:lang w:val="en-GB"/>
        </w:rPr>
        <w:t>Contents</w:t>
      </w:r>
      <w:bookmarkEnd w:id="17"/>
    </w:p>
    <w:p w14:paraId="25FF628E" w14:textId="77777777" w:rsidR="00F530F3" w:rsidRPr="00C02769" w:rsidRDefault="001026A6" w:rsidP="00F9483F">
      <w:pPr>
        <w:pStyle w:val="TM1"/>
        <w:rPr>
          <w:rFonts w:eastAsia="Times New Roman" w:cs="Arial"/>
          <w:b w:val="0"/>
          <w:sz w:val="16"/>
          <w:szCs w:val="16"/>
          <w:lang w:val="fr-FR" w:eastAsia="fr-FR"/>
        </w:rPr>
      </w:pPr>
      <w:r w:rsidRPr="00C02769">
        <w:rPr>
          <w:rFonts w:cs="Arial"/>
          <w:sz w:val="16"/>
          <w:szCs w:val="16"/>
          <w:lang w:val="en-GB"/>
        </w:rPr>
        <w:fldChar w:fldCharType="begin"/>
      </w:r>
      <w:r w:rsidRPr="00C02769">
        <w:rPr>
          <w:rFonts w:cs="Arial"/>
          <w:sz w:val="16"/>
          <w:szCs w:val="16"/>
          <w:lang w:val="en-GB"/>
        </w:rPr>
        <w:instrText xml:space="preserve"> TOC \o "1-3" \h \z \u </w:instrText>
      </w:r>
      <w:r w:rsidRPr="00C02769">
        <w:rPr>
          <w:rFonts w:cs="Arial"/>
          <w:sz w:val="16"/>
          <w:szCs w:val="16"/>
          <w:lang w:val="en-GB"/>
        </w:rPr>
        <w:fldChar w:fldCharType="separate"/>
      </w:r>
    </w:p>
    <w:p w14:paraId="5174AE16" w14:textId="7454C765" w:rsidR="00F530F3" w:rsidRPr="00C02769" w:rsidRDefault="00184E04">
      <w:pPr>
        <w:pStyle w:val="TM1"/>
        <w:rPr>
          <w:rFonts w:eastAsia="Times New Roman" w:cs="Arial"/>
          <w:b w:val="0"/>
          <w:sz w:val="16"/>
          <w:szCs w:val="16"/>
          <w:lang w:val="fr-FR" w:eastAsia="fr-FR"/>
        </w:rPr>
      </w:pPr>
      <w:hyperlink w:anchor="_Toc422476323" w:history="1">
        <w:r w:rsidR="00F530F3" w:rsidRPr="00C02769">
          <w:rPr>
            <w:rStyle w:val="Lienhypertexte"/>
            <w:rFonts w:cs="Arial"/>
            <w:sz w:val="16"/>
            <w:szCs w:val="16"/>
            <w:lang w:val="en-GB"/>
          </w:rPr>
          <w:t>1</w:t>
        </w:r>
        <w:r w:rsidR="00F530F3" w:rsidRPr="00C02769">
          <w:rPr>
            <w:rFonts w:eastAsia="Times New Roman" w:cs="Arial"/>
            <w:b w:val="0"/>
            <w:sz w:val="16"/>
            <w:szCs w:val="16"/>
            <w:lang w:val="fr-FR" w:eastAsia="fr-FR"/>
          </w:rPr>
          <w:tab/>
        </w:r>
        <w:r w:rsidR="00F530F3" w:rsidRPr="00C02769">
          <w:rPr>
            <w:rStyle w:val="Lienhypertexte"/>
            <w:rFonts w:cs="Arial"/>
            <w:sz w:val="16"/>
            <w:szCs w:val="16"/>
            <w:lang w:val="en-GB"/>
          </w:rPr>
          <w:t>General information about the product application</w:t>
        </w:r>
        <w:r w:rsidR="00F530F3" w:rsidRPr="00C02769">
          <w:rPr>
            <w:rFonts w:cs="Arial"/>
            <w:webHidden/>
            <w:sz w:val="16"/>
            <w:szCs w:val="16"/>
          </w:rPr>
          <w:tab/>
        </w:r>
        <w:r w:rsidR="00F530F3" w:rsidRPr="00C02769">
          <w:rPr>
            <w:rFonts w:cs="Arial"/>
            <w:webHidden/>
            <w:sz w:val="16"/>
            <w:szCs w:val="16"/>
          </w:rPr>
          <w:fldChar w:fldCharType="begin"/>
        </w:r>
        <w:r w:rsidR="00F530F3" w:rsidRPr="00C02769">
          <w:rPr>
            <w:rFonts w:cs="Arial"/>
            <w:webHidden/>
            <w:sz w:val="16"/>
            <w:szCs w:val="16"/>
          </w:rPr>
          <w:instrText xml:space="preserve"> PAGEREF _Toc422476323 \h </w:instrText>
        </w:r>
        <w:r w:rsidR="00F530F3" w:rsidRPr="00C02769">
          <w:rPr>
            <w:rFonts w:cs="Arial"/>
            <w:webHidden/>
            <w:sz w:val="16"/>
            <w:szCs w:val="16"/>
          </w:rPr>
        </w:r>
        <w:r w:rsidR="00F530F3" w:rsidRPr="00C02769">
          <w:rPr>
            <w:rFonts w:cs="Arial"/>
            <w:webHidden/>
            <w:sz w:val="16"/>
            <w:szCs w:val="16"/>
          </w:rPr>
          <w:fldChar w:fldCharType="separate"/>
        </w:r>
        <w:r>
          <w:rPr>
            <w:rFonts w:cs="Arial"/>
            <w:webHidden/>
            <w:sz w:val="16"/>
            <w:szCs w:val="16"/>
          </w:rPr>
          <w:t>2</w:t>
        </w:r>
        <w:r w:rsidR="00F530F3" w:rsidRPr="00C02769">
          <w:rPr>
            <w:rFonts w:cs="Arial"/>
            <w:webHidden/>
            <w:sz w:val="16"/>
            <w:szCs w:val="16"/>
          </w:rPr>
          <w:fldChar w:fldCharType="end"/>
        </w:r>
      </w:hyperlink>
    </w:p>
    <w:p w14:paraId="04476D4B" w14:textId="101FF2D8" w:rsidR="00F530F3" w:rsidRPr="00C02769" w:rsidRDefault="00184E04">
      <w:pPr>
        <w:pStyle w:val="TM2"/>
        <w:rPr>
          <w:rFonts w:eastAsia="Times New Roman"/>
          <w:b w:val="0"/>
          <w:sz w:val="16"/>
          <w:szCs w:val="16"/>
          <w:lang w:val="fr-FR" w:eastAsia="fr-FR"/>
        </w:rPr>
      </w:pPr>
      <w:hyperlink w:anchor="_Toc422476324" w:history="1">
        <w:r w:rsidR="00F530F3" w:rsidRPr="00C02769">
          <w:rPr>
            <w:rStyle w:val="Lienhypertexte"/>
            <w:rFonts w:cs="Arial"/>
            <w:sz w:val="16"/>
            <w:szCs w:val="16"/>
          </w:rPr>
          <w:t>1.1</w:t>
        </w:r>
        <w:r w:rsidR="00F530F3" w:rsidRPr="00C02769">
          <w:rPr>
            <w:rFonts w:eastAsia="Times New Roman"/>
            <w:b w:val="0"/>
            <w:sz w:val="16"/>
            <w:szCs w:val="16"/>
            <w:lang w:val="fr-FR" w:eastAsia="fr-FR"/>
          </w:rPr>
          <w:tab/>
        </w:r>
        <w:r w:rsidR="00F530F3" w:rsidRPr="00C02769">
          <w:rPr>
            <w:rStyle w:val="Lienhypertexte"/>
            <w:rFonts w:cs="Arial"/>
            <w:sz w:val="16"/>
            <w:szCs w:val="16"/>
          </w:rPr>
          <w:t>Applicant</w:t>
        </w:r>
        <w:r w:rsidR="00F530F3" w:rsidRPr="00C02769">
          <w:rPr>
            <w:webHidden/>
            <w:sz w:val="16"/>
            <w:szCs w:val="16"/>
          </w:rPr>
          <w:tab/>
        </w:r>
        <w:r w:rsidR="00F530F3" w:rsidRPr="00C02769">
          <w:rPr>
            <w:webHidden/>
            <w:sz w:val="16"/>
            <w:szCs w:val="16"/>
          </w:rPr>
          <w:fldChar w:fldCharType="begin"/>
        </w:r>
        <w:r w:rsidR="00F530F3" w:rsidRPr="00C02769">
          <w:rPr>
            <w:webHidden/>
            <w:sz w:val="16"/>
            <w:szCs w:val="16"/>
          </w:rPr>
          <w:instrText xml:space="preserve"> PAGEREF _Toc422476324 \h </w:instrText>
        </w:r>
        <w:r w:rsidR="00F530F3" w:rsidRPr="00C02769">
          <w:rPr>
            <w:webHidden/>
            <w:sz w:val="16"/>
            <w:szCs w:val="16"/>
          </w:rPr>
        </w:r>
        <w:r w:rsidR="00F530F3" w:rsidRPr="00C02769">
          <w:rPr>
            <w:webHidden/>
            <w:sz w:val="16"/>
            <w:szCs w:val="16"/>
          </w:rPr>
          <w:fldChar w:fldCharType="separate"/>
        </w:r>
        <w:r>
          <w:rPr>
            <w:webHidden/>
            <w:sz w:val="16"/>
            <w:szCs w:val="16"/>
          </w:rPr>
          <w:t>4</w:t>
        </w:r>
        <w:r w:rsidR="00F530F3" w:rsidRPr="00C02769">
          <w:rPr>
            <w:webHidden/>
            <w:sz w:val="16"/>
            <w:szCs w:val="16"/>
          </w:rPr>
          <w:fldChar w:fldCharType="end"/>
        </w:r>
      </w:hyperlink>
    </w:p>
    <w:p w14:paraId="43388DEB" w14:textId="16C67FC5" w:rsidR="00F530F3" w:rsidRPr="00C02769" w:rsidRDefault="00184E04">
      <w:pPr>
        <w:pStyle w:val="TM2"/>
        <w:rPr>
          <w:rFonts w:eastAsia="Times New Roman"/>
          <w:b w:val="0"/>
          <w:sz w:val="16"/>
          <w:szCs w:val="16"/>
          <w:lang w:val="fr-FR" w:eastAsia="fr-FR"/>
        </w:rPr>
      </w:pPr>
      <w:hyperlink w:anchor="_Toc422476325" w:history="1">
        <w:r w:rsidR="00F530F3" w:rsidRPr="00C02769">
          <w:rPr>
            <w:rStyle w:val="Lienhypertexte"/>
            <w:rFonts w:cs="Arial"/>
            <w:sz w:val="16"/>
            <w:szCs w:val="16"/>
          </w:rPr>
          <w:t>1.2</w:t>
        </w:r>
        <w:r w:rsidR="00F530F3" w:rsidRPr="00C02769">
          <w:rPr>
            <w:rFonts w:eastAsia="Times New Roman"/>
            <w:b w:val="0"/>
            <w:sz w:val="16"/>
            <w:szCs w:val="16"/>
            <w:lang w:val="fr-FR" w:eastAsia="fr-FR"/>
          </w:rPr>
          <w:tab/>
        </w:r>
        <w:r w:rsidR="00F530F3" w:rsidRPr="00C02769">
          <w:rPr>
            <w:rStyle w:val="Lienhypertexte"/>
            <w:rFonts w:cs="Arial"/>
            <w:sz w:val="16"/>
            <w:szCs w:val="16"/>
          </w:rPr>
          <w:t>Person authorised for communication on behalf of the applicant</w:t>
        </w:r>
        <w:r w:rsidR="00F530F3" w:rsidRPr="00C02769">
          <w:rPr>
            <w:webHidden/>
            <w:sz w:val="16"/>
            <w:szCs w:val="16"/>
          </w:rPr>
          <w:tab/>
        </w:r>
        <w:r w:rsidR="00F530F3" w:rsidRPr="00C02769">
          <w:rPr>
            <w:webHidden/>
            <w:sz w:val="16"/>
            <w:szCs w:val="16"/>
          </w:rPr>
          <w:fldChar w:fldCharType="begin"/>
        </w:r>
        <w:r w:rsidR="00F530F3" w:rsidRPr="00C02769">
          <w:rPr>
            <w:webHidden/>
            <w:sz w:val="16"/>
            <w:szCs w:val="16"/>
          </w:rPr>
          <w:instrText xml:space="preserve"> PAGEREF _Toc422476325 \h </w:instrText>
        </w:r>
        <w:r w:rsidR="00F530F3" w:rsidRPr="00C02769">
          <w:rPr>
            <w:webHidden/>
            <w:sz w:val="16"/>
            <w:szCs w:val="16"/>
          </w:rPr>
        </w:r>
        <w:r w:rsidR="00F530F3" w:rsidRPr="00C02769">
          <w:rPr>
            <w:webHidden/>
            <w:sz w:val="16"/>
            <w:szCs w:val="16"/>
          </w:rPr>
          <w:fldChar w:fldCharType="separate"/>
        </w:r>
        <w:r>
          <w:rPr>
            <w:webHidden/>
            <w:sz w:val="16"/>
            <w:szCs w:val="16"/>
          </w:rPr>
          <w:t>4</w:t>
        </w:r>
        <w:r w:rsidR="00F530F3" w:rsidRPr="00C02769">
          <w:rPr>
            <w:webHidden/>
            <w:sz w:val="16"/>
            <w:szCs w:val="16"/>
          </w:rPr>
          <w:fldChar w:fldCharType="end"/>
        </w:r>
      </w:hyperlink>
    </w:p>
    <w:p w14:paraId="6BA948A2" w14:textId="774F8EB4" w:rsidR="00F530F3" w:rsidRPr="00C02769" w:rsidRDefault="00184E04">
      <w:pPr>
        <w:pStyle w:val="TM2"/>
        <w:rPr>
          <w:rFonts w:eastAsia="Times New Roman"/>
          <w:b w:val="0"/>
          <w:sz w:val="16"/>
          <w:szCs w:val="16"/>
          <w:lang w:val="fr-FR" w:eastAsia="fr-FR"/>
        </w:rPr>
      </w:pPr>
      <w:hyperlink w:anchor="_Toc422476326" w:history="1">
        <w:r w:rsidR="00F530F3" w:rsidRPr="00C02769">
          <w:rPr>
            <w:rStyle w:val="Lienhypertexte"/>
            <w:rFonts w:cs="Arial"/>
            <w:sz w:val="16"/>
            <w:szCs w:val="16"/>
          </w:rPr>
          <w:t>1.3</w:t>
        </w:r>
        <w:r w:rsidR="00F530F3" w:rsidRPr="00C02769">
          <w:rPr>
            <w:rFonts w:eastAsia="Times New Roman"/>
            <w:b w:val="0"/>
            <w:sz w:val="16"/>
            <w:szCs w:val="16"/>
            <w:lang w:val="fr-FR" w:eastAsia="fr-FR"/>
          </w:rPr>
          <w:tab/>
        </w:r>
        <w:r w:rsidR="00F530F3" w:rsidRPr="00C02769">
          <w:rPr>
            <w:rStyle w:val="Lienhypertexte"/>
            <w:rFonts w:cs="Arial"/>
            <w:sz w:val="16"/>
            <w:szCs w:val="16"/>
          </w:rPr>
          <w:t>Proposed authorisation holder</w:t>
        </w:r>
        <w:r w:rsidR="00F530F3" w:rsidRPr="00C02769">
          <w:rPr>
            <w:webHidden/>
            <w:sz w:val="16"/>
            <w:szCs w:val="16"/>
          </w:rPr>
          <w:tab/>
        </w:r>
        <w:r w:rsidR="00F530F3" w:rsidRPr="00C02769">
          <w:rPr>
            <w:webHidden/>
            <w:sz w:val="16"/>
            <w:szCs w:val="16"/>
          </w:rPr>
          <w:fldChar w:fldCharType="begin"/>
        </w:r>
        <w:r w:rsidR="00F530F3" w:rsidRPr="00C02769">
          <w:rPr>
            <w:webHidden/>
            <w:sz w:val="16"/>
            <w:szCs w:val="16"/>
          </w:rPr>
          <w:instrText xml:space="preserve"> PAGEREF _Toc422476326 \h </w:instrText>
        </w:r>
        <w:r w:rsidR="00F530F3" w:rsidRPr="00C02769">
          <w:rPr>
            <w:webHidden/>
            <w:sz w:val="16"/>
            <w:szCs w:val="16"/>
          </w:rPr>
        </w:r>
        <w:r w:rsidR="00F530F3" w:rsidRPr="00C02769">
          <w:rPr>
            <w:webHidden/>
            <w:sz w:val="16"/>
            <w:szCs w:val="16"/>
          </w:rPr>
          <w:fldChar w:fldCharType="separate"/>
        </w:r>
        <w:r>
          <w:rPr>
            <w:webHidden/>
            <w:sz w:val="16"/>
            <w:szCs w:val="16"/>
          </w:rPr>
          <w:t>4</w:t>
        </w:r>
        <w:r w:rsidR="00F530F3" w:rsidRPr="00C02769">
          <w:rPr>
            <w:webHidden/>
            <w:sz w:val="16"/>
            <w:szCs w:val="16"/>
          </w:rPr>
          <w:fldChar w:fldCharType="end"/>
        </w:r>
      </w:hyperlink>
    </w:p>
    <w:p w14:paraId="58546E01" w14:textId="3DF236DF" w:rsidR="00F530F3" w:rsidRPr="00C02769" w:rsidRDefault="00184E04">
      <w:pPr>
        <w:pStyle w:val="TM2"/>
        <w:rPr>
          <w:rFonts w:eastAsia="Times New Roman"/>
          <w:b w:val="0"/>
          <w:sz w:val="16"/>
          <w:szCs w:val="16"/>
          <w:lang w:val="fr-FR" w:eastAsia="fr-FR"/>
        </w:rPr>
      </w:pPr>
      <w:hyperlink w:anchor="_Toc422476327" w:history="1">
        <w:r w:rsidR="00F530F3" w:rsidRPr="00C02769">
          <w:rPr>
            <w:rStyle w:val="Lienhypertexte"/>
            <w:rFonts w:cs="Arial"/>
            <w:sz w:val="16"/>
            <w:szCs w:val="16"/>
          </w:rPr>
          <w:t>1.4</w:t>
        </w:r>
        <w:r w:rsidR="00F530F3" w:rsidRPr="00C02769">
          <w:rPr>
            <w:rFonts w:eastAsia="Times New Roman"/>
            <w:b w:val="0"/>
            <w:sz w:val="16"/>
            <w:szCs w:val="16"/>
            <w:lang w:val="fr-FR" w:eastAsia="fr-FR"/>
          </w:rPr>
          <w:tab/>
        </w:r>
        <w:r w:rsidR="00F530F3" w:rsidRPr="00C02769">
          <w:rPr>
            <w:rStyle w:val="Lienhypertexte"/>
            <w:rFonts w:cs="Arial"/>
            <w:sz w:val="16"/>
            <w:szCs w:val="16"/>
          </w:rPr>
          <w:t>Information about the product application</w:t>
        </w:r>
        <w:r w:rsidR="00F530F3" w:rsidRPr="00C02769">
          <w:rPr>
            <w:webHidden/>
            <w:sz w:val="16"/>
            <w:szCs w:val="16"/>
          </w:rPr>
          <w:tab/>
        </w:r>
        <w:r w:rsidR="00F530F3" w:rsidRPr="00C02769">
          <w:rPr>
            <w:webHidden/>
            <w:sz w:val="16"/>
            <w:szCs w:val="16"/>
          </w:rPr>
          <w:fldChar w:fldCharType="begin"/>
        </w:r>
        <w:r w:rsidR="00F530F3" w:rsidRPr="00C02769">
          <w:rPr>
            <w:webHidden/>
            <w:sz w:val="16"/>
            <w:szCs w:val="16"/>
          </w:rPr>
          <w:instrText xml:space="preserve"> PAGEREF _Toc422476327 \h </w:instrText>
        </w:r>
        <w:r w:rsidR="00F530F3" w:rsidRPr="00C02769">
          <w:rPr>
            <w:webHidden/>
            <w:sz w:val="16"/>
            <w:szCs w:val="16"/>
          </w:rPr>
        </w:r>
        <w:r w:rsidR="00F530F3" w:rsidRPr="00C02769">
          <w:rPr>
            <w:webHidden/>
            <w:sz w:val="16"/>
            <w:szCs w:val="16"/>
          </w:rPr>
          <w:fldChar w:fldCharType="separate"/>
        </w:r>
        <w:r>
          <w:rPr>
            <w:webHidden/>
            <w:sz w:val="16"/>
            <w:szCs w:val="16"/>
          </w:rPr>
          <w:t>5</w:t>
        </w:r>
        <w:r w:rsidR="00F530F3" w:rsidRPr="00C02769">
          <w:rPr>
            <w:webHidden/>
            <w:sz w:val="16"/>
            <w:szCs w:val="16"/>
          </w:rPr>
          <w:fldChar w:fldCharType="end"/>
        </w:r>
      </w:hyperlink>
    </w:p>
    <w:p w14:paraId="3A0CFFA5" w14:textId="418BE1E8" w:rsidR="00F530F3" w:rsidRPr="00C02769" w:rsidRDefault="00184E04">
      <w:pPr>
        <w:pStyle w:val="TM2"/>
        <w:rPr>
          <w:rFonts w:eastAsia="Times New Roman"/>
          <w:b w:val="0"/>
          <w:sz w:val="16"/>
          <w:szCs w:val="16"/>
          <w:lang w:val="fr-FR" w:eastAsia="fr-FR"/>
        </w:rPr>
      </w:pPr>
      <w:hyperlink w:anchor="_Toc422476328" w:history="1">
        <w:r w:rsidR="00F530F3" w:rsidRPr="00C02769">
          <w:rPr>
            <w:rStyle w:val="Lienhypertexte"/>
            <w:rFonts w:cs="Arial"/>
            <w:sz w:val="16"/>
            <w:szCs w:val="16"/>
          </w:rPr>
          <w:t>1.5</w:t>
        </w:r>
        <w:r w:rsidR="00F530F3" w:rsidRPr="00C02769">
          <w:rPr>
            <w:rFonts w:eastAsia="Times New Roman"/>
            <w:b w:val="0"/>
            <w:sz w:val="16"/>
            <w:szCs w:val="16"/>
            <w:lang w:val="fr-FR" w:eastAsia="fr-FR"/>
          </w:rPr>
          <w:tab/>
        </w:r>
        <w:r w:rsidR="00F530F3" w:rsidRPr="00C02769">
          <w:rPr>
            <w:rStyle w:val="Lienhypertexte"/>
            <w:rFonts w:cs="Arial"/>
            <w:sz w:val="16"/>
            <w:szCs w:val="16"/>
          </w:rPr>
          <w:t>Information about the biocidal product</w:t>
        </w:r>
        <w:r w:rsidR="00F530F3" w:rsidRPr="00C02769">
          <w:rPr>
            <w:webHidden/>
            <w:sz w:val="16"/>
            <w:szCs w:val="16"/>
          </w:rPr>
          <w:tab/>
        </w:r>
        <w:r w:rsidR="00F530F3" w:rsidRPr="00C02769">
          <w:rPr>
            <w:webHidden/>
            <w:sz w:val="16"/>
            <w:szCs w:val="16"/>
          </w:rPr>
          <w:fldChar w:fldCharType="begin"/>
        </w:r>
        <w:r w:rsidR="00F530F3" w:rsidRPr="00C02769">
          <w:rPr>
            <w:webHidden/>
            <w:sz w:val="16"/>
            <w:szCs w:val="16"/>
          </w:rPr>
          <w:instrText xml:space="preserve"> PAGEREF _Toc422476328 \h </w:instrText>
        </w:r>
        <w:r w:rsidR="00F530F3" w:rsidRPr="00C02769">
          <w:rPr>
            <w:webHidden/>
            <w:sz w:val="16"/>
            <w:szCs w:val="16"/>
          </w:rPr>
        </w:r>
        <w:r w:rsidR="00F530F3" w:rsidRPr="00C02769">
          <w:rPr>
            <w:webHidden/>
            <w:sz w:val="16"/>
            <w:szCs w:val="16"/>
          </w:rPr>
          <w:fldChar w:fldCharType="separate"/>
        </w:r>
        <w:r>
          <w:rPr>
            <w:webHidden/>
            <w:sz w:val="16"/>
            <w:szCs w:val="16"/>
          </w:rPr>
          <w:t>5</w:t>
        </w:r>
        <w:r w:rsidR="00F530F3" w:rsidRPr="00C02769">
          <w:rPr>
            <w:webHidden/>
            <w:sz w:val="16"/>
            <w:szCs w:val="16"/>
          </w:rPr>
          <w:fldChar w:fldCharType="end"/>
        </w:r>
      </w:hyperlink>
    </w:p>
    <w:p w14:paraId="1FB82A45" w14:textId="7E90CB89" w:rsidR="00F530F3" w:rsidRPr="00C02769" w:rsidRDefault="00184E04">
      <w:pPr>
        <w:pStyle w:val="TM3"/>
        <w:rPr>
          <w:rFonts w:eastAsia="Times New Roman" w:cs="Arial"/>
          <w:sz w:val="16"/>
          <w:szCs w:val="16"/>
          <w:lang w:val="fr-FR" w:eastAsia="fr-FR"/>
        </w:rPr>
      </w:pPr>
      <w:hyperlink w:anchor="_Toc422476329" w:history="1">
        <w:r w:rsidR="00F530F3" w:rsidRPr="00C02769">
          <w:rPr>
            <w:rStyle w:val="Lienhypertexte"/>
            <w:rFonts w:cs="Arial"/>
            <w:sz w:val="16"/>
            <w:szCs w:val="16"/>
          </w:rPr>
          <w:t>1.5.1</w:t>
        </w:r>
        <w:r w:rsidR="00F530F3" w:rsidRPr="00C02769">
          <w:rPr>
            <w:rFonts w:eastAsia="Times New Roman" w:cs="Arial"/>
            <w:sz w:val="16"/>
            <w:szCs w:val="16"/>
            <w:lang w:val="fr-FR" w:eastAsia="fr-FR"/>
          </w:rPr>
          <w:tab/>
        </w:r>
        <w:r w:rsidR="00F530F3" w:rsidRPr="00C02769">
          <w:rPr>
            <w:rStyle w:val="Lienhypertexte"/>
            <w:rFonts w:cs="Arial"/>
            <w:sz w:val="16"/>
            <w:szCs w:val="16"/>
            <w:lang w:val="en-GB"/>
          </w:rPr>
          <w:t>General information</w:t>
        </w:r>
        <w:r w:rsidR="00F530F3" w:rsidRPr="00C02769">
          <w:rPr>
            <w:rFonts w:cs="Arial"/>
            <w:webHidden/>
            <w:sz w:val="16"/>
            <w:szCs w:val="16"/>
          </w:rPr>
          <w:tab/>
        </w:r>
        <w:r w:rsidR="00F530F3" w:rsidRPr="00C02769">
          <w:rPr>
            <w:rFonts w:cs="Arial"/>
            <w:webHidden/>
            <w:sz w:val="16"/>
            <w:szCs w:val="16"/>
          </w:rPr>
          <w:fldChar w:fldCharType="begin"/>
        </w:r>
        <w:r w:rsidR="00F530F3" w:rsidRPr="00C02769">
          <w:rPr>
            <w:rFonts w:cs="Arial"/>
            <w:webHidden/>
            <w:sz w:val="16"/>
            <w:szCs w:val="16"/>
          </w:rPr>
          <w:instrText xml:space="preserve"> PAGEREF _Toc422476329 \h </w:instrText>
        </w:r>
        <w:r w:rsidR="00F530F3" w:rsidRPr="00C02769">
          <w:rPr>
            <w:rFonts w:cs="Arial"/>
            <w:webHidden/>
            <w:sz w:val="16"/>
            <w:szCs w:val="16"/>
          </w:rPr>
        </w:r>
        <w:r w:rsidR="00F530F3" w:rsidRPr="00C02769">
          <w:rPr>
            <w:rFonts w:cs="Arial"/>
            <w:webHidden/>
            <w:sz w:val="16"/>
            <w:szCs w:val="16"/>
          </w:rPr>
          <w:fldChar w:fldCharType="separate"/>
        </w:r>
        <w:r>
          <w:rPr>
            <w:rFonts w:cs="Arial"/>
            <w:webHidden/>
            <w:sz w:val="16"/>
            <w:szCs w:val="16"/>
          </w:rPr>
          <w:t>5</w:t>
        </w:r>
        <w:r w:rsidR="00F530F3" w:rsidRPr="00C02769">
          <w:rPr>
            <w:rFonts w:cs="Arial"/>
            <w:webHidden/>
            <w:sz w:val="16"/>
            <w:szCs w:val="16"/>
          </w:rPr>
          <w:fldChar w:fldCharType="end"/>
        </w:r>
      </w:hyperlink>
    </w:p>
    <w:p w14:paraId="773A5DEC" w14:textId="3EC9B7D5" w:rsidR="00F530F3" w:rsidRPr="00C02769" w:rsidRDefault="00184E04">
      <w:pPr>
        <w:pStyle w:val="TM3"/>
        <w:rPr>
          <w:rFonts w:eastAsia="Times New Roman" w:cs="Arial"/>
          <w:sz w:val="16"/>
          <w:szCs w:val="16"/>
          <w:lang w:val="fr-FR" w:eastAsia="fr-FR"/>
        </w:rPr>
      </w:pPr>
      <w:hyperlink w:anchor="_Toc422476330" w:history="1">
        <w:r w:rsidR="00F530F3" w:rsidRPr="00C02769">
          <w:rPr>
            <w:rStyle w:val="Lienhypertexte"/>
            <w:rFonts w:cs="Arial"/>
            <w:sz w:val="16"/>
            <w:szCs w:val="16"/>
          </w:rPr>
          <w:t>1.5.2</w:t>
        </w:r>
        <w:r w:rsidR="00F530F3" w:rsidRPr="00C02769">
          <w:rPr>
            <w:rFonts w:eastAsia="Times New Roman" w:cs="Arial"/>
            <w:sz w:val="16"/>
            <w:szCs w:val="16"/>
            <w:lang w:val="fr-FR" w:eastAsia="fr-FR"/>
          </w:rPr>
          <w:tab/>
        </w:r>
        <w:r w:rsidR="00F530F3" w:rsidRPr="00C02769">
          <w:rPr>
            <w:rStyle w:val="Lienhypertexte"/>
            <w:rFonts w:cs="Arial"/>
            <w:sz w:val="16"/>
            <w:szCs w:val="16"/>
            <w:lang w:val="en-GB"/>
          </w:rPr>
          <w:t>Information on the intended use(s)</w:t>
        </w:r>
        <w:r w:rsidR="00F530F3" w:rsidRPr="00C02769">
          <w:rPr>
            <w:rFonts w:cs="Arial"/>
            <w:webHidden/>
            <w:sz w:val="16"/>
            <w:szCs w:val="16"/>
          </w:rPr>
          <w:tab/>
        </w:r>
        <w:r w:rsidR="00F530F3" w:rsidRPr="00C02769">
          <w:rPr>
            <w:rFonts w:cs="Arial"/>
            <w:webHidden/>
            <w:sz w:val="16"/>
            <w:szCs w:val="16"/>
          </w:rPr>
          <w:fldChar w:fldCharType="begin"/>
        </w:r>
        <w:r w:rsidR="00F530F3" w:rsidRPr="00C02769">
          <w:rPr>
            <w:rFonts w:cs="Arial"/>
            <w:webHidden/>
            <w:sz w:val="16"/>
            <w:szCs w:val="16"/>
          </w:rPr>
          <w:instrText xml:space="preserve"> PAGEREF _Toc422476330 \h </w:instrText>
        </w:r>
        <w:r w:rsidR="00F530F3" w:rsidRPr="00C02769">
          <w:rPr>
            <w:rFonts w:cs="Arial"/>
            <w:webHidden/>
            <w:sz w:val="16"/>
            <w:szCs w:val="16"/>
          </w:rPr>
        </w:r>
        <w:r w:rsidR="00F530F3" w:rsidRPr="00C02769">
          <w:rPr>
            <w:rFonts w:cs="Arial"/>
            <w:webHidden/>
            <w:sz w:val="16"/>
            <w:szCs w:val="16"/>
          </w:rPr>
          <w:fldChar w:fldCharType="separate"/>
        </w:r>
        <w:r>
          <w:rPr>
            <w:rFonts w:cs="Arial"/>
            <w:webHidden/>
            <w:sz w:val="16"/>
            <w:szCs w:val="16"/>
          </w:rPr>
          <w:t>5</w:t>
        </w:r>
        <w:r w:rsidR="00F530F3" w:rsidRPr="00C02769">
          <w:rPr>
            <w:rFonts w:cs="Arial"/>
            <w:webHidden/>
            <w:sz w:val="16"/>
            <w:szCs w:val="16"/>
          </w:rPr>
          <w:fldChar w:fldCharType="end"/>
        </w:r>
      </w:hyperlink>
    </w:p>
    <w:p w14:paraId="1532242B" w14:textId="772A7AC5" w:rsidR="00F530F3" w:rsidRPr="00C02769" w:rsidRDefault="00184E04">
      <w:pPr>
        <w:pStyle w:val="TM3"/>
        <w:rPr>
          <w:rFonts w:eastAsia="Times New Roman" w:cs="Arial"/>
          <w:sz w:val="16"/>
          <w:szCs w:val="16"/>
          <w:lang w:val="fr-FR" w:eastAsia="fr-FR"/>
        </w:rPr>
      </w:pPr>
      <w:hyperlink w:anchor="_Toc422476331" w:history="1">
        <w:r w:rsidR="00F530F3" w:rsidRPr="00C02769">
          <w:rPr>
            <w:rStyle w:val="Lienhypertexte"/>
            <w:rFonts w:cs="Arial"/>
            <w:sz w:val="16"/>
            <w:szCs w:val="16"/>
          </w:rPr>
          <w:t>1.5.3</w:t>
        </w:r>
        <w:r w:rsidR="00F530F3" w:rsidRPr="00C02769">
          <w:rPr>
            <w:rFonts w:eastAsia="Times New Roman" w:cs="Arial"/>
            <w:sz w:val="16"/>
            <w:szCs w:val="16"/>
            <w:lang w:val="fr-FR" w:eastAsia="fr-FR"/>
          </w:rPr>
          <w:tab/>
        </w:r>
        <w:r w:rsidR="00F530F3" w:rsidRPr="00C02769">
          <w:rPr>
            <w:rStyle w:val="Lienhypertexte"/>
            <w:rFonts w:cs="Arial"/>
            <w:sz w:val="16"/>
            <w:szCs w:val="16"/>
            <w:lang w:val="en-GB"/>
          </w:rPr>
          <w:t>Information on active substance(s)</w:t>
        </w:r>
        <w:r w:rsidR="00F530F3" w:rsidRPr="00C02769">
          <w:rPr>
            <w:rFonts w:cs="Arial"/>
            <w:webHidden/>
            <w:sz w:val="16"/>
            <w:szCs w:val="16"/>
          </w:rPr>
          <w:tab/>
        </w:r>
        <w:r w:rsidR="00F530F3" w:rsidRPr="00C02769">
          <w:rPr>
            <w:rFonts w:cs="Arial"/>
            <w:webHidden/>
            <w:sz w:val="16"/>
            <w:szCs w:val="16"/>
          </w:rPr>
          <w:fldChar w:fldCharType="begin"/>
        </w:r>
        <w:r w:rsidR="00F530F3" w:rsidRPr="00C02769">
          <w:rPr>
            <w:rFonts w:cs="Arial"/>
            <w:webHidden/>
            <w:sz w:val="16"/>
            <w:szCs w:val="16"/>
          </w:rPr>
          <w:instrText xml:space="preserve"> PAGEREF _Toc422476331 \h </w:instrText>
        </w:r>
        <w:r w:rsidR="00F530F3" w:rsidRPr="00C02769">
          <w:rPr>
            <w:rFonts w:cs="Arial"/>
            <w:webHidden/>
            <w:sz w:val="16"/>
            <w:szCs w:val="16"/>
          </w:rPr>
        </w:r>
        <w:r w:rsidR="00F530F3" w:rsidRPr="00C02769">
          <w:rPr>
            <w:rFonts w:cs="Arial"/>
            <w:webHidden/>
            <w:sz w:val="16"/>
            <w:szCs w:val="16"/>
          </w:rPr>
          <w:fldChar w:fldCharType="separate"/>
        </w:r>
        <w:r>
          <w:rPr>
            <w:rFonts w:cs="Arial"/>
            <w:webHidden/>
            <w:sz w:val="16"/>
            <w:szCs w:val="16"/>
          </w:rPr>
          <w:t>7</w:t>
        </w:r>
        <w:r w:rsidR="00F530F3" w:rsidRPr="00C02769">
          <w:rPr>
            <w:rFonts w:cs="Arial"/>
            <w:webHidden/>
            <w:sz w:val="16"/>
            <w:szCs w:val="16"/>
          </w:rPr>
          <w:fldChar w:fldCharType="end"/>
        </w:r>
      </w:hyperlink>
    </w:p>
    <w:p w14:paraId="3FA23BCB" w14:textId="6293AC31" w:rsidR="00F530F3" w:rsidRPr="00C02769" w:rsidRDefault="00184E04">
      <w:pPr>
        <w:pStyle w:val="TM3"/>
        <w:rPr>
          <w:rFonts w:eastAsia="Times New Roman" w:cs="Arial"/>
          <w:sz w:val="16"/>
          <w:szCs w:val="16"/>
          <w:lang w:val="fr-FR" w:eastAsia="fr-FR"/>
        </w:rPr>
      </w:pPr>
      <w:hyperlink w:anchor="_Toc422476332" w:history="1">
        <w:r w:rsidR="00F530F3" w:rsidRPr="00C02769">
          <w:rPr>
            <w:rStyle w:val="Lienhypertexte"/>
            <w:rFonts w:cs="Arial"/>
            <w:sz w:val="16"/>
            <w:szCs w:val="16"/>
          </w:rPr>
          <w:t>1.5.4</w:t>
        </w:r>
        <w:r w:rsidR="00F530F3" w:rsidRPr="00C02769">
          <w:rPr>
            <w:rFonts w:eastAsia="Times New Roman" w:cs="Arial"/>
            <w:sz w:val="16"/>
            <w:szCs w:val="16"/>
            <w:lang w:val="fr-FR" w:eastAsia="fr-FR"/>
          </w:rPr>
          <w:tab/>
        </w:r>
        <w:r w:rsidR="00F530F3" w:rsidRPr="00C02769">
          <w:rPr>
            <w:rStyle w:val="Lienhypertexte"/>
            <w:rFonts w:cs="Arial"/>
            <w:sz w:val="16"/>
            <w:szCs w:val="16"/>
            <w:lang w:val="en-GB"/>
          </w:rPr>
          <w:t>Information on the substance(s) of concern</w:t>
        </w:r>
        <w:r w:rsidR="00F530F3" w:rsidRPr="00C02769">
          <w:rPr>
            <w:rFonts w:cs="Arial"/>
            <w:webHidden/>
            <w:sz w:val="16"/>
            <w:szCs w:val="16"/>
          </w:rPr>
          <w:tab/>
        </w:r>
        <w:r w:rsidR="00F530F3" w:rsidRPr="00C02769">
          <w:rPr>
            <w:rFonts w:cs="Arial"/>
            <w:webHidden/>
            <w:sz w:val="16"/>
            <w:szCs w:val="16"/>
          </w:rPr>
          <w:fldChar w:fldCharType="begin"/>
        </w:r>
        <w:r w:rsidR="00F530F3" w:rsidRPr="00C02769">
          <w:rPr>
            <w:rFonts w:cs="Arial"/>
            <w:webHidden/>
            <w:sz w:val="16"/>
            <w:szCs w:val="16"/>
          </w:rPr>
          <w:instrText xml:space="preserve"> PAGEREF _Toc422476332 \h </w:instrText>
        </w:r>
        <w:r w:rsidR="00F530F3" w:rsidRPr="00C02769">
          <w:rPr>
            <w:rFonts w:cs="Arial"/>
            <w:webHidden/>
            <w:sz w:val="16"/>
            <w:szCs w:val="16"/>
          </w:rPr>
        </w:r>
        <w:r w:rsidR="00F530F3" w:rsidRPr="00C02769">
          <w:rPr>
            <w:rFonts w:cs="Arial"/>
            <w:webHidden/>
            <w:sz w:val="16"/>
            <w:szCs w:val="16"/>
          </w:rPr>
          <w:fldChar w:fldCharType="separate"/>
        </w:r>
        <w:r>
          <w:rPr>
            <w:rFonts w:cs="Arial"/>
            <w:webHidden/>
            <w:sz w:val="16"/>
            <w:szCs w:val="16"/>
          </w:rPr>
          <w:t>8</w:t>
        </w:r>
        <w:r w:rsidR="00F530F3" w:rsidRPr="00C02769">
          <w:rPr>
            <w:rFonts w:cs="Arial"/>
            <w:webHidden/>
            <w:sz w:val="16"/>
            <w:szCs w:val="16"/>
          </w:rPr>
          <w:fldChar w:fldCharType="end"/>
        </w:r>
      </w:hyperlink>
    </w:p>
    <w:p w14:paraId="4DDCC119" w14:textId="12B530CD" w:rsidR="00F530F3" w:rsidRPr="00C02769" w:rsidRDefault="00184E04">
      <w:pPr>
        <w:pStyle w:val="TM2"/>
        <w:rPr>
          <w:rFonts w:eastAsia="Times New Roman"/>
          <w:b w:val="0"/>
          <w:sz w:val="16"/>
          <w:szCs w:val="16"/>
          <w:lang w:val="fr-FR" w:eastAsia="fr-FR"/>
        </w:rPr>
      </w:pPr>
      <w:hyperlink w:anchor="_Toc422476333" w:history="1">
        <w:r w:rsidR="00F530F3" w:rsidRPr="00C02769">
          <w:rPr>
            <w:rStyle w:val="Lienhypertexte"/>
            <w:rFonts w:cs="Arial"/>
            <w:sz w:val="16"/>
            <w:szCs w:val="16"/>
          </w:rPr>
          <w:t>1.6</w:t>
        </w:r>
        <w:r w:rsidR="00F530F3" w:rsidRPr="00C02769">
          <w:rPr>
            <w:rFonts w:eastAsia="Times New Roman"/>
            <w:b w:val="0"/>
            <w:sz w:val="16"/>
            <w:szCs w:val="16"/>
            <w:lang w:val="fr-FR" w:eastAsia="fr-FR"/>
          </w:rPr>
          <w:tab/>
        </w:r>
        <w:r w:rsidR="00F530F3" w:rsidRPr="00C02769">
          <w:rPr>
            <w:rStyle w:val="Lienhypertexte"/>
            <w:rFonts w:cs="Arial"/>
            <w:sz w:val="16"/>
            <w:szCs w:val="16"/>
          </w:rPr>
          <w:t>Documentation</w:t>
        </w:r>
        <w:r w:rsidR="00F530F3" w:rsidRPr="00C02769">
          <w:rPr>
            <w:webHidden/>
            <w:sz w:val="16"/>
            <w:szCs w:val="16"/>
          </w:rPr>
          <w:tab/>
        </w:r>
        <w:r w:rsidR="00F530F3" w:rsidRPr="00C02769">
          <w:rPr>
            <w:webHidden/>
            <w:sz w:val="16"/>
            <w:szCs w:val="16"/>
          </w:rPr>
          <w:fldChar w:fldCharType="begin"/>
        </w:r>
        <w:r w:rsidR="00F530F3" w:rsidRPr="00C02769">
          <w:rPr>
            <w:webHidden/>
            <w:sz w:val="16"/>
            <w:szCs w:val="16"/>
          </w:rPr>
          <w:instrText xml:space="preserve"> PAGEREF _Toc422476333 \h </w:instrText>
        </w:r>
        <w:r w:rsidR="00F530F3" w:rsidRPr="00C02769">
          <w:rPr>
            <w:webHidden/>
            <w:sz w:val="16"/>
            <w:szCs w:val="16"/>
          </w:rPr>
        </w:r>
        <w:r w:rsidR="00F530F3" w:rsidRPr="00C02769">
          <w:rPr>
            <w:webHidden/>
            <w:sz w:val="16"/>
            <w:szCs w:val="16"/>
          </w:rPr>
          <w:fldChar w:fldCharType="separate"/>
        </w:r>
        <w:r>
          <w:rPr>
            <w:webHidden/>
            <w:sz w:val="16"/>
            <w:szCs w:val="16"/>
          </w:rPr>
          <w:t>9</w:t>
        </w:r>
        <w:r w:rsidR="00F530F3" w:rsidRPr="00C02769">
          <w:rPr>
            <w:webHidden/>
            <w:sz w:val="16"/>
            <w:szCs w:val="16"/>
          </w:rPr>
          <w:fldChar w:fldCharType="end"/>
        </w:r>
      </w:hyperlink>
    </w:p>
    <w:p w14:paraId="28E8BA91" w14:textId="1119AB6A" w:rsidR="00F530F3" w:rsidRPr="00C02769" w:rsidRDefault="00184E04">
      <w:pPr>
        <w:pStyle w:val="TM3"/>
        <w:rPr>
          <w:rFonts w:eastAsia="Times New Roman" w:cs="Arial"/>
          <w:sz w:val="16"/>
          <w:szCs w:val="16"/>
          <w:lang w:val="fr-FR" w:eastAsia="fr-FR"/>
        </w:rPr>
      </w:pPr>
      <w:hyperlink w:anchor="_Toc422476334" w:history="1">
        <w:r w:rsidR="00F530F3" w:rsidRPr="00C02769">
          <w:rPr>
            <w:rStyle w:val="Lienhypertexte"/>
            <w:rFonts w:cs="Arial"/>
            <w:sz w:val="16"/>
            <w:szCs w:val="16"/>
          </w:rPr>
          <w:t>1.6.1</w:t>
        </w:r>
        <w:r w:rsidR="00F530F3" w:rsidRPr="00C02769">
          <w:rPr>
            <w:rFonts w:eastAsia="Times New Roman" w:cs="Arial"/>
            <w:sz w:val="16"/>
            <w:szCs w:val="16"/>
            <w:lang w:val="fr-FR" w:eastAsia="fr-FR"/>
          </w:rPr>
          <w:tab/>
        </w:r>
        <w:r w:rsidR="00F530F3" w:rsidRPr="00C02769">
          <w:rPr>
            <w:rStyle w:val="Lienhypertexte"/>
            <w:rFonts w:cs="Arial"/>
            <w:sz w:val="16"/>
            <w:szCs w:val="16"/>
            <w:lang w:val="en-GB"/>
          </w:rPr>
          <w:t>Data submitted in relation to product application</w:t>
        </w:r>
        <w:r w:rsidR="00F530F3" w:rsidRPr="00C02769">
          <w:rPr>
            <w:rFonts w:cs="Arial"/>
            <w:webHidden/>
            <w:sz w:val="16"/>
            <w:szCs w:val="16"/>
          </w:rPr>
          <w:tab/>
        </w:r>
        <w:r w:rsidR="00F530F3" w:rsidRPr="00C02769">
          <w:rPr>
            <w:rFonts w:cs="Arial"/>
            <w:webHidden/>
            <w:sz w:val="16"/>
            <w:szCs w:val="16"/>
          </w:rPr>
          <w:fldChar w:fldCharType="begin"/>
        </w:r>
        <w:r w:rsidR="00F530F3" w:rsidRPr="00C02769">
          <w:rPr>
            <w:rFonts w:cs="Arial"/>
            <w:webHidden/>
            <w:sz w:val="16"/>
            <w:szCs w:val="16"/>
          </w:rPr>
          <w:instrText xml:space="preserve"> PAGEREF _Toc422476334 \h </w:instrText>
        </w:r>
        <w:r w:rsidR="00F530F3" w:rsidRPr="00C02769">
          <w:rPr>
            <w:rFonts w:cs="Arial"/>
            <w:webHidden/>
            <w:sz w:val="16"/>
            <w:szCs w:val="16"/>
          </w:rPr>
        </w:r>
        <w:r w:rsidR="00F530F3" w:rsidRPr="00C02769">
          <w:rPr>
            <w:rFonts w:cs="Arial"/>
            <w:webHidden/>
            <w:sz w:val="16"/>
            <w:szCs w:val="16"/>
          </w:rPr>
          <w:fldChar w:fldCharType="separate"/>
        </w:r>
        <w:r>
          <w:rPr>
            <w:rFonts w:cs="Arial"/>
            <w:webHidden/>
            <w:sz w:val="16"/>
            <w:szCs w:val="16"/>
          </w:rPr>
          <w:t>9</w:t>
        </w:r>
        <w:r w:rsidR="00F530F3" w:rsidRPr="00C02769">
          <w:rPr>
            <w:rFonts w:cs="Arial"/>
            <w:webHidden/>
            <w:sz w:val="16"/>
            <w:szCs w:val="16"/>
          </w:rPr>
          <w:fldChar w:fldCharType="end"/>
        </w:r>
      </w:hyperlink>
    </w:p>
    <w:p w14:paraId="034A2864" w14:textId="6288225E" w:rsidR="00F530F3" w:rsidRPr="00C02769" w:rsidRDefault="00184E04">
      <w:pPr>
        <w:pStyle w:val="TM3"/>
        <w:rPr>
          <w:rFonts w:eastAsia="Times New Roman" w:cs="Arial"/>
          <w:sz w:val="16"/>
          <w:szCs w:val="16"/>
          <w:lang w:val="fr-FR" w:eastAsia="fr-FR"/>
        </w:rPr>
      </w:pPr>
      <w:hyperlink w:anchor="_Toc422476335" w:history="1">
        <w:r w:rsidR="00F530F3" w:rsidRPr="00C02769">
          <w:rPr>
            <w:rStyle w:val="Lienhypertexte"/>
            <w:rFonts w:cs="Arial"/>
            <w:sz w:val="16"/>
            <w:szCs w:val="16"/>
          </w:rPr>
          <w:t>1.6.2</w:t>
        </w:r>
        <w:r w:rsidR="00F530F3" w:rsidRPr="00C02769">
          <w:rPr>
            <w:rFonts w:eastAsia="Times New Roman" w:cs="Arial"/>
            <w:sz w:val="16"/>
            <w:szCs w:val="16"/>
            <w:lang w:val="fr-FR" w:eastAsia="fr-FR"/>
          </w:rPr>
          <w:tab/>
        </w:r>
        <w:r w:rsidR="00F530F3" w:rsidRPr="00C02769">
          <w:rPr>
            <w:rStyle w:val="Lienhypertexte"/>
            <w:rFonts w:cs="Arial"/>
            <w:sz w:val="16"/>
            <w:szCs w:val="16"/>
            <w:lang w:val="en-GB"/>
          </w:rPr>
          <w:t>Access to documentation</w:t>
        </w:r>
        <w:r w:rsidR="00F530F3" w:rsidRPr="00C02769">
          <w:rPr>
            <w:rFonts w:cs="Arial"/>
            <w:webHidden/>
            <w:sz w:val="16"/>
            <w:szCs w:val="16"/>
          </w:rPr>
          <w:tab/>
        </w:r>
        <w:r w:rsidR="00F530F3" w:rsidRPr="00C02769">
          <w:rPr>
            <w:rFonts w:cs="Arial"/>
            <w:webHidden/>
            <w:sz w:val="16"/>
            <w:szCs w:val="16"/>
          </w:rPr>
          <w:fldChar w:fldCharType="begin"/>
        </w:r>
        <w:r w:rsidR="00F530F3" w:rsidRPr="00C02769">
          <w:rPr>
            <w:rFonts w:cs="Arial"/>
            <w:webHidden/>
            <w:sz w:val="16"/>
            <w:szCs w:val="16"/>
          </w:rPr>
          <w:instrText xml:space="preserve"> PAGEREF _Toc422476335 \h </w:instrText>
        </w:r>
        <w:r w:rsidR="00F530F3" w:rsidRPr="00C02769">
          <w:rPr>
            <w:rFonts w:cs="Arial"/>
            <w:webHidden/>
            <w:sz w:val="16"/>
            <w:szCs w:val="16"/>
          </w:rPr>
        </w:r>
        <w:r w:rsidR="00F530F3" w:rsidRPr="00C02769">
          <w:rPr>
            <w:rFonts w:cs="Arial"/>
            <w:webHidden/>
            <w:sz w:val="16"/>
            <w:szCs w:val="16"/>
          </w:rPr>
          <w:fldChar w:fldCharType="separate"/>
        </w:r>
        <w:r>
          <w:rPr>
            <w:rFonts w:cs="Arial"/>
            <w:webHidden/>
            <w:sz w:val="16"/>
            <w:szCs w:val="16"/>
          </w:rPr>
          <w:t>10</w:t>
        </w:r>
        <w:r w:rsidR="00F530F3" w:rsidRPr="00C02769">
          <w:rPr>
            <w:rFonts w:cs="Arial"/>
            <w:webHidden/>
            <w:sz w:val="16"/>
            <w:szCs w:val="16"/>
          </w:rPr>
          <w:fldChar w:fldCharType="end"/>
        </w:r>
      </w:hyperlink>
    </w:p>
    <w:p w14:paraId="4EFC4464" w14:textId="75EEEE9B" w:rsidR="00F530F3" w:rsidRPr="00C02769" w:rsidRDefault="00184E04">
      <w:pPr>
        <w:pStyle w:val="TM1"/>
        <w:rPr>
          <w:rFonts w:eastAsia="Times New Roman" w:cs="Arial"/>
          <w:b w:val="0"/>
          <w:sz w:val="16"/>
          <w:szCs w:val="16"/>
          <w:lang w:val="fr-FR" w:eastAsia="fr-FR"/>
        </w:rPr>
      </w:pPr>
      <w:hyperlink w:anchor="_Toc422476336" w:history="1">
        <w:r w:rsidR="00F530F3" w:rsidRPr="00C02769">
          <w:rPr>
            <w:rStyle w:val="Lienhypertexte"/>
            <w:rFonts w:cs="Arial"/>
            <w:sz w:val="16"/>
            <w:szCs w:val="16"/>
            <w:lang w:val="en-GB"/>
          </w:rPr>
          <w:t>2</w:t>
        </w:r>
        <w:r w:rsidR="00F530F3" w:rsidRPr="00C02769">
          <w:rPr>
            <w:rFonts w:eastAsia="Times New Roman" w:cs="Arial"/>
            <w:b w:val="0"/>
            <w:sz w:val="16"/>
            <w:szCs w:val="16"/>
            <w:lang w:val="fr-FR" w:eastAsia="fr-FR"/>
          </w:rPr>
          <w:tab/>
        </w:r>
        <w:r w:rsidR="00F530F3" w:rsidRPr="00C02769">
          <w:rPr>
            <w:rStyle w:val="Lienhypertexte"/>
            <w:rFonts w:cs="Arial"/>
            <w:sz w:val="16"/>
            <w:szCs w:val="16"/>
            <w:lang w:val="en-GB"/>
          </w:rPr>
          <w:t>Summary of the product assessment</w:t>
        </w:r>
        <w:r w:rsidR="00F530F3" w:rsidRPr="00C02769">
          <w:rPr>
            <w:rFonts w:cs="Arial"/>
            <w:webHidden/>
            <w:sz w:val="16"/>
            <w:szCs w:val="16"/>
          </w:rPr>
          <w:tab/>
        </w:r>
        <w:r w:rsidR="00F530F3" w:rsidRPr="00C02769">
          <w:rPr>
            <w:rFonts w:cs="Arial"/>
            <w:webHidden/>
            <w:sz w:val="16"/>
            <w:szCs w:val="16"/>
          </w:rPr>
          <w:fldChar w:fldCharType="begin"/>
        </w:r>
        <w:r w:rsidR="00F530F3" w:rsidRPr="00C02769">
          <w:rPr>
            <w:rFonts w:cs="Arial"/>
            <w:webHidden/>
            <w:sz w:val="16"/>
            <w:szCs w:val="16"/>
          </w:rPr>
          <w:instrText xml:space="preserve"> PAGEREF _Toc422476336 \h </w:instrText>
        </w:r>
        <w:r w:rsidR="00F530F3" w:rsidRPr="00C02769">
          <w:rPr>
            <w:rFonts w:cs="Arial"/>
            <w:webHidden/>
            <w:sz w:val="16"/>
            <w:szCs w:val="16"/>
          </w:rPr>
        </w:r>
        <w:r w:rsidR="00F530F3" w:rsidRPr="00C02769">
          <w:rPr>
            <w:rFonts w:cs="Arial"/>
            <w:webHidden/>
            <w:sz w:val="16"/>
            <w:szCs w:val="16"/>
          </w:rPr>
          <w:fldChar w:fldCharType="separate"/>
        </w:r>
        <w:r>
          <w:rPr>
            <w:rFonts w:cs="Arial"/>
            <w:webHidden/>
            <w:sz w:val="16"/>
            <w:szCs w:val="16"/>
          </w:rPr>
          <w:t>11</w:t>
        </w:r>
        <w:r w:rsidR="00F530F3" w:rsidRPr="00C02769">
          <w:rPr>
            <w:rFonts w:cs="Arial"/>
            <w:webHidden/>
            <w:sz w:val="16"/>
            <w:szCs w:val="16"/>
          </w:rPr>
          <w:fldChar w:fldCharType="end"/>
        </w:r>
      </w:hyperlink>
    </w:p>
    <w:p w14:paraId="3ED895C9" w14:textId="1DAACAF0" w:rsidR="00F530F3" w:rsidRPr="00C02769" w:rsidRDefault="00F530F3">
      <w:pPr>
        <w:pStyle w:val="TM2"/>
        <w:rPr>
          <w:rFonts w:eastAsia="Times New Roman"/>
          <w:b w:val="0"/>
          <w:sz w:val="16"/>
          <w:szCs w:val="16"/>
          <w:lang w:val="fr-FR" w:eastAsia="fr-FR"/>
        </w:rPr>
      </w:pPr>
      <w:r w:rsidRPr="00C02769">
        <w:rPr>
          <w:rStyle w:val="Lienhypertexte"/>
          <w:rFonts w:cs="Arial"/>
          <w:sz w:val="16"/>
          <w:szCs w:val="16"/>
        </w:rPr>
        <w:tab/>
      </w:r>
      <w:hyperlink w:anchor="_Toc422476337" w:history="1">
        <w:r w:rsidRPr="00C02769">
          <w:rPr>
            <w:rStyle w:val="Lienhypertexte"/>
            <w:rFonts w:cs="Arial"/>
            <w:b w:val="0"/>
            <w:sz w:val="16"/>
            <w:szCs w:val="16"/>
          </w:rPr>
          <w:t>2.1</w:t>
        </w:r>
        <w:r w:rsidR="004A7CEE" w:rsidRPr="00C02769">
          <w:rPr>
            <w:rStyle w:val="Lienhypertexte"/>
            <w:rFonts w:cs="Arial"/>
            <w:b w:val="0"/>
            <w:sz w:val="16"/>
            <w:szCs w:val="16"/>
          </w:rPr>
          <w:tab/>
          <w:t xml:space="preserve">     </w:t>
        </w:r>
        <w:r w:rsidRPr="00C02769">
          <w:rPr>
            <w:rStyle w:val="Lienhypertexte"/>
            <w:rFonts w:cs="Arial"/>
            <w:b w:val="0"/>
            <w:sz w:val="16"/>
            <w:szCs w:val="16"/>
          </w:rPr>
          <w:t>Identity related issues…</w:t>
        </w:r>
        <w:r w:rsidRPr="00C02769">
          <w:rPr>
            <w:rStyle w:val="Lienhypertexte"/>
            <w:rFonts w:cs="Arial"/>
            <w:sz w:val="16"/>
            <w:szCs w:val="16"/>
          </w:rPr>
          <w:t>………………………………………………………………………………………</w:t>
        </w:r>
        <w:r w:rsidRPr="00C02769">
          <w:rPr>
            <w:webHidden/>
            <w:sz w:val="16"/>
            <w:szCs w:val="16"/>
          </w:rPr>
          <w:fldChar w:fldCharType="begin"/>
        </w:r>
        <w:r w:rsidRPr="00C02769">
          <w:rPr>
            <w:webHidden/>
            <w:sz w:val="16"/>
            <w:szCs w:val="16"/>
          </w:rPr>
          <w:instrText xml:space="preserve"> PAGEREF _Toc422476337 \h </w:instrText>
        </w:r>
        <w:r w:rsidRPr="00C02769">
          <w:rPr>
            <w:webHidden/>
            <w:sz w:val="16"/>
            <w:szCs w:val="16"/>
          </w:rPr>
        </w:r>
        <w:r w:rsidRPr="00C02769">
          <w:rPr>
            <w:webHidden/>
            <w:sz w:val="16"/>
            <w:szCs w:val="16"/>
          </w:rPr>
          <w:fldChar w:fldCharType="separate"/>
        </w:r>
        <w:r w:rsidR="00184E04">
          <w:rPr>
            <w:webHidden/>
            <w:sz w:val="16"/>
            <w:szCs w:val="16"/>
          </w:rPr>
          <w:t>11</w:t>
        </w:r>
        <w:r w:rsidRPr="00C02769">
          <w:rPr>
            <w:webHidden/>
            <w:sz w:val="16"/>
            <w:szCs w:val="16"/>
          </w:rPr>
          <w:fldChar w:fldCharType="end"/>
        </w:r>
      </w:hyperlink>
    </w:p>
    <w:p w14:paraId="15F70841" w14:textId="58F1CD0D" w:rsidR="00F530F3" w:rsidRPr="00C02769" w:rsidRDefault="00184E04">
      <w:pPr>
        <w:pStyle w:val="TM2"/>
        <w:rPr>
          <w:rFonts w:eastAsia="Times New Roman"/>
          <w:b w:val="0"/>
          <w:sz w:val="16"/>
          <w:szCs w:val="16"/>
          <w:lang w:val="fr-FR" w:eastAsia="fr-FR"/>
        </w:rPr>
      </w:pPr>
      <w:hyperlink w:anchor="_Toc422476338" w:history="1">
        <w:r w:rsidR="00F530F3" w:rsidRPr="00C02769">
          <w:rPr>
            <w:rStyle w:val="Lienhypertexte"/>
            <w:rFonts w:cs="Arial"/>
            <w:sz w:val="16"/>
            <w:szCs w:val="16"/>
          </w:rPr>
          <w:t>2.2</w:t>
        </w:r>
        <w:r w:rsidR="00F530F3" w:rsidRPr="00C02769">
          <w:rPr>
            <w:rFonts w:eastAsia="Times New Roman"/>
            <w:b w:val="0"/>
            <w:sz w:val="16"/>
            <w:szCs w:val="16"/>
            <w:lang w:val="fr-FR" w:eastAsia="fr-FR"/>
          </w:rPr>
          <w:tab/>
        </w:r>
        <w:r w:rsidR="00F530F3" w:rsidRPr="00C02769">
          <w:rPr>
            <w:rStyle w:val="Lienhypertexte"/>
            <w:rFonts w:cs="Arial"/>
            <w:sz w:val="16"/>
            <w:szCs w:val="16"/>
          </w:rPr>
          <w:t>Classification, labelling and packaging</w:t>
        </w:r>
        <w:r w:rsidR="00F530F3" w:rsidRPr="00C02769">
          <w:rPr>
            <w:webHidden/>
            <w:sz w:val="16"/>
            <w:szCs w:val="16"/>
          </w:rPr>
          <w:tab/>
        </w:r>
        <w:r w:rsidR="00F530F3" w:rsidRPr="00C02769">
          <w:rPr>
            <w:webHidden/>
            <w:sz w:val="16"/>
            <w:szCs w:val="16"/>
          </w:rPr>
          <w:fldChar w:fldCharType="begin"/>
        </w:r>
        <w:r w:rsidR="00F530F3" w:rsidRPr="00C02769">
          <w:rPr>
            <w:webHidden/>
            <w:sz w:val="16"/>
            <w:szCs w:val="16"/>
          </w:rPr>
          <w:instrText xml:space="preserve"> PAGEREF _Toc422476338 \h </w:instrText>
        </w:r>
        <w:r w:rsidR="00F530F3" w:rsidRPr="00C02769">
          <w:rPr>
            <w:webHidden/>
            <w:sz w:val="16"/>
            <w:szCs w:val="16"/>
          </w:rPr>
        </w:r>
        <w:r w:rsidR="00F530F3" w:rsidRPr="00C02769">
          <w:rPr>
            <w:webHidden/>
            <w:sz w:val="16"/>
            <w:szCs w:val="16"/>
          </w:rPr>
          <w:fldChar w:fldCharType="separate"/>
        </w:r>
        <w:r>
          <w:rPr>
            <w:webHidden/>
            <w:sz w:val="16"/>
            <w:szCs w:val="16"/>
          </w:rPr>
          <w:t>11</w:t>
        </w:r>
        <w:r w:rsidR="00F530F3" w:rsidRPr="00C02769">
          <w:rPr>
            <w:webHidden/>
            <w:sz w:val="16"/>
            <w:szCs w:val="16"/>
          </w:rPr>
          <w:fldChar w:fldCharType="end"/>
        </w:r>
      </w:hyperlink>
    </w:p>
    <w:p w14:paraId="41045CFC" w14:textId="0A480557" w:rsidR="00F530F3" w:rsidRPr="00C02769" w:rsidRDefault="00184E04">
      <w:pPr>
        <w:pStyle w:val="TM3"/>
        <w:rPr>
          <w:rFonts w:eastAsia="Times New Roman" w:cs="Arial"/>
          <w:sz w:val="16"/>
          <w:szCs w:val="16"/>
          <w:lang w:val="fr-FR" w:eastAsia="fr-FR"/>
        </w:rPr>
      </w:pPr>
      <w:hyperlink w:anchor="_Toc422476339" w:history="1">
        <w:r w:rsidR="00F530F3" w:rsidRPr="00C02769">
          <w:rPr>
            <w:rStyle w:val="Lienhypertexte"/>
            <w:rFonts w:cs="Arial"/>
            <w:sz w:val="16"/>
            <w:szCs w:val="16"/>
          </w:rPr>
          <w:t>2.2.1</w:t>
        </w:r>
        <w:r w:rsidR="00F530F3" w:rsidRPr="00C02769">
          <w:rPr>
            <w:rFonts w:eastAsia="Times New Roman" w:cs="Arial"/>
            <w:sz w:val="16"/>
            <w:szCs w:val="16"/>
            <w:lang w:val="fr-FR" w:eastAsia="fr-FR"/>
          </w:rPr>
          <w:tab/>
        </w:r>
        <w:r w:rsidR="00F530F3" w:rsidRPr="00C02769">
          <w:rPr>
            <w:rStyle w:val="Lienhypertexte"/>
            <w:rFonts w:cs="Arial"/>
            <w:sz w:val="16"/>
            <w:szCs w:val="16"/>
            <w:lang w:val="en-GB"/>
          </w:rPr>
          <w:t>Classification of the active substance</w:t>
        </w:r>
        <w:r w:rsidR="00F530F3" w:rsidRPr="00C02769">
          <w:rPr>
            <w:rFonts w:cs="Arial"/>
            <w:webHidden/>
            <w:sz w:val="16"/>
            <w:szCs w:val="16"/>
          </w:rPr>
          <w:tab/>
        </w:r>
        <w:r w:rsidR="00F530F3" w:rsidRPr="00C02769">
          <w:rPr>
            <w:rFonts w:cs="Arial"/>
            <w:webHidden/>
            <w:sz w:val="16"/>
            <w:szCs w:val="16"/>
          </w:rPr>
          <w:fldChar w:fldCharType="begin"/>
        </w:r>
        <w:r w:rsidR="00F530F3" w:rsidRPr="00C02769">
          <w:rPr>
            <w:rFonts w:cs="Arial"/>
            <w:webHidden/>
            <w:sz w:val="16"/>
            <w:szCs w:val="16"/>
          </w:rPr>
          <w:instrText xml:space="preserve"> PAGEREF _Toc422476339 \h </w:instrText>
        </w:r>
        <w:r w:rsidR="00F530F3" w:rsidRPr="00C02769">
          <w:rPr>
            <w:rFonts w:cs="Arial"/>
            <w:webHidden/>
            <w:sz w:val="16"/>
            <w:szCs w:val="16"/>
          </w:rPr>
        </w:r>
        <w:r w:rsidR="00F530F3" w:rsidRPr="00C02769">
          <w:rPr>
            <w:rFonts w:cs="Arial"/>
            <w:webHidden/>
            <w:sz w:val="16"/>
            <w:szCs w:val="16"/>
          </w:rPr>
          <w:fldChar w:fldCharType="separate"/>
        </w:r>
        <w:r>
          <w:rPr>
            <w:rFonts w:cs="Arial"/>
            <w:webHidden/>
            <w:sz w:val="16"/>
            <w:szCs w:val="16"/>
          </w:rPr>
          <w:t>11</w:t>
        </w:r>
        <w:r w:rsidR="00F530F3" w:rsidRPr="00C02769">
          <w:rPr>
            <w:rFonts w:cs="Arial"/>
            <w:webHidden/>
            <w:sz w:val="16"/>
            <w:szCs w:val="16"/>
          </w:rPr>
          <w:fldChar w:fldCharType="end"/>
        </w:r>
      </w:hyperlink>
    </w:p>
    <w:p w14:paraId="5F70124D" w14:textId="21547710" w:rsidR="00F530F3" w:rsidRPr="00C02769" w:rsidRDefault="00184E04">
      <w:pPr>
        <w:pStyle w:val="TM3"/>
        <w:rPr>
          <w:rFonts w:eastAsia="Times New Roman" w:cs="Arial"/>
          <w:sz w:val="16"/>
          <w:szCs w:val="16"/>
          <w:lang w:val="fr-FR" w:eastAsia="fr-FR"/>
        </w:rPr>
      </w:pPr>
      <w:hyperlink w:anchor="_Toc422476340" w:history="1">
        <w:r w:rsidR="00F530F3" w:rsidRPr="00C02769">
          <w:rPr>
            <w:rStyle w:val="Lienhypertexte"/>
            <w:rFonts w:cs="Arial"/>
            <w:sz w:val="16"/>
            <w:szCs w:val="16"/>
          </w:rPr>
          <w:t>2.2.2</w:t>
        </w:r>
        <w:r w:rsidR="00F530F3" w:rsidRPr="00C02769">
          <w:rPr>
            <w:rFonts w:eastAsia="Times New Roman" w:cs="Arial"/>
            <w:sz w:val="16"/>
            <w:szCs w:val="16"/>
            <w:lang w:val="fr-FR" w:eastAsia="fr-FR"/>
          </w:rPr>
          <w:tab/>
        </w:r>
        <w:r w:rsidR="00F530F3" w:rsidRPr="00C02769">
          <w:rPr>
            <w:rStyle w:val="Lienhypertexte"/>
            <w:rFonts w:cs="Arial"/>
            <w:sz w:val="16"/>
            <w:szCs w:val="16"/>
            <w:lang w:val="en-GB"/>
          </w:rPr>
          <w:t>Classification of the biocidal product VECTOBAC WG</w:t>
        </w:r>
        <w:r w:rsidR="00F530F3" w:rsidRPr="00C02769">
          <w:rPr>
            <w:rFonts w:cs="Arial"/>
            <w:webHidden/>
            <w:sz w:val="16"/>
            <w:szCs w:val="16"/>
          </w:rPr>
          <w:tab/>
        </w:r>
        <w:r w:rsidR="00F530F3" w:rsidRPr="00C02769">
          <w:rPr>
            <w:rFonts w:cs="Arial"/>
            <w:webHidden/>
            <w:sz w:val="16"/>
            <w:szCs w:val="16"/>
          </w:rPr>
          <w:fldChar w:fldCharType="begin"/>
        </w:r>
        <w:r w:rsidR="00F530F3" w:rsidRPr="00C02769">
          <w:rPr>
            <w:rFonts w:cs="Arial"/>
            <w:webHidden/>
            <w:sz w:val="16"/>
            <w:szCs w:val="16"/>
          </w:rPr>
          <w:instrText xml:space="preserve"> PAGEREF _Toc422476340 \h </w:instrText>
        </w:r>
        <w:r w:rsidR="00F530F3" w:rsidRPr="00C02769">
          <w:rPr>
            <w:rFonts w:cs="Arial"/>
            <w:webHidden/>
            <w:sz w:val="16"/>
            <w:szCs w:val="16"/>
          </w:rPr>
        </w:r>
        <w:r w:rsidR="00F530F3" w:rsidRPr="00C02769">
          <w:rPr>
            <w:rFonts w:cs="Arial"/>
            <w:webHidden/>
            <w:sz w:val="16"/>
            <w:szCs w:val="16"/>
          </w:rPr>
          <w:fldChar w:fldCharType="separate"/>
        </w:r>
        <w:r>
          <w:rPr>
            <w:rFonts w:cs="Arial"/>
            <w:webHidden/>
            <w:sz w:val="16"/>
            <w:szCs w:val="16"/>
          </w:rPr>
          <w:t>11</w:t>
        </w:r>
        <w:r w:rsidR="00F530F3" w:rsidRPr="00C02769">
          <w:rPr>
            <w:rFonts w:cs="Arial"/>
            <w:webHidden/>
            <w:sz w:val="16"/>
            <w:szCs w:val="16"/>
          </w:rPr>
          <w:fldChar w:fldCharType="end"/>
        </w:r>
      </w:hyperlink>
    </w:p>
    <w:p w14:paraId="697AFD3F" w14:textId="1D77F560" w:rsidR="00F530F3" w:rsidRPr="00C02769" w:rsidRDefault="00184E04">
      <w:pPr>
        <w:pStyle w:val="TM3"/>
        <w:rPr>
          <w:rFonts w:eastAsia="Times New Roman" w:cs="Arial"/>
          <w:sz w:val="16"/>
          <w:szCs w:val="16"/>
          <w:lang w:val="fr-FR" w:eastAsia="fr-FR"/>
        </w:rPr>
      </w:pPr>
      <w:hyperlink w:anchor="_Toc422476341" w:history="1">
        <w:r w:rsidR="00F530F3" w:rsidRPr="00C02769">
          <w:rPr>
            <w:rStyle w:val="Lienhypertexte"/>
            <w:rFonts w:cs="Arial"/>
            <w:sz w:val="16"/>
            <w:szCs w:val="16"/>
          </w:rPr>
          <w:t>2.2.3</w:t>
        </w:r>
        <w:r w:rsidR="00F530F3" w:rsidRPr="00C02769">
          <w:rPr>
            <w:rFonts w:eastAsia="Times New Roman" w:cs="Arial"/>
            <w:sz w:val="16"/>
            <w:szCs w:val="16"/>
            <w:lang w:val="fr-FR" w:eastAsia="fr-FR"/>
          </w:rPr>
          <w:tab/>
        </w:r>
        <w:r w:rsidR="00F530F3" w:rsidRPr="00C02769">
          <w:rPr>
            <w:rStyle w:val="Lienhypertexte"/>
            <w:rFonts w:cs="Arial"/>
            <w:sz w:val="16"/>
            <w:szCs w:val="16"/>
            <w:lang w:val="en-GB"/>
          </w:rPr>
          <w:t>Labelling of the biocidal product</w:t>
        </w:r>
        <w:r w:rsidR="00F530F3" w:rsidRPr="00C02769">
          <w:rPr>
            <w:rFonts w:cs="Arial"/>
            <w:webHidden/>
            <w:sz w:val="16"/>
            <w:szCs w:val="16"/>
          </w:rPr>
          <w:tab/>
        </w:r>
        <w:r w:rsidR="00F530F3" w:rsidRPr="00C02769">
          <w:rPr>
            <w:rFonts w:cs="Arial"/>
            <w:webHidden/>
            <w:sz w:val="16"/>
            <w:szCs w:val="16"/>
          </w:rPr>
          <w:fldChar w:fldCharType="begin"/>
        </w:r>
        <w:r w:rsidR="00F530F3" w:rsidRPr="00C02769">
          <w:rPr>
            <w:rFonts w:cs="Arial"/>
            <w:webHidden/>
            <w:sz w:val="16"/>
            <w:szCs w:val="16"/>
          </w:rPr>
          <w:instrText xml:space="preserve"> PAGEREF _Toc422476341 \h </w:instrText>
        </w:r>
        <w:r w:rsidR="00F530F3" w:rsidRPr="00C02769">
          <w:rPr>
            <w:rFonts w:cs="Arial"/>
            <w:webHidden/>
            <w:sz w:val="16"/>
            <w:szCs w:val="16"/>
          </w:rPr>
        </w:r>
        <w:r w:rsidR="00F530F3" w:rsidRPr="00C02769">
          <w:rPr>
            <w:rFonts w:cs="Arial"/>
            <w:webHidden/>
            <w:sz w:val="16"/>
            <w:szCs w:val="16"/>
          </w:rPr>
          <w:fldChar w:fldCharType="separate"/>
        </w:r>
        <w:r>
          <w:rPr>
            <w:rFonts w:cs="Arial"/>
            <w:webHidden/>
            <w:sz w:val="16"/>
            <w:szCs w:val="16"/>
          </w:rPr>
          <w:t>11</w:t>
        </w:r>
        <w:r w:rsidR="00F530F3" w:rsidRPr="00C02769">
          <w:rPr>
            <w:rFonts w:cs="Arial"/>
            <w:webHidden/>
            <w:sz w:val="16"/>
            <w:szCs w:val="16"/>
          </w:rPr>
          <w:fldChar w:fldCharType="end"/>
        </w:r>
      </w:hyperlink>
    </w:p>
    <w:p w14:paraId="2E523B98" w14:textId="15013D3C" w:rsidR="00F530F3" w:rsidRPr="00C02769" w:rsidRDefault="00184E04">
      <w:pPr>
        <w:pStyle w:val="TM3"/>
        <w:rPr>
          <w:rFonts w:eastAsia="Times New Roman" w:cs="Arial"/>
          <w:sz w:val="16"/>
          <w:szCs w:val="16"/>
          <w:lang w:val="fr-FR" w:eastAsia="fr-FR"/>
        </w:rPr>
      </w:pPr>
      <w:hyperlink w:anchor="_Toc422476342" w:history="1">
        <w:r w:rsidR="00F530F3" w:rsidRPr="00C02769">
          <w:rPr>
            <w:rStyle w:val="Lienhypertexte"/>
            <w:rFonts w:cs="Arial"/>
            <w:sz w:val="16"/>
            <w:szCs w:val="16"/>
          </w:rPr>
          <w:t>2.2.4</w:t>
        </w:r>
        <w:r w:rsidR="00F530F3" w:rsidRPr="00C02769">
          <w:rPr>
            <w:rFonts w:eastAsia="Times New Roman" w:cs="Arial"/>
            <w:sz w:val="16"/>
            <w:szCs w:val="16"/>
            <w:lang w:val="fr-FR" w:eastAsia="fr-FR"/>
          </w:rPr>
          <w:tab/>
        </w:r>
        <w:r w:rsidR="00F530F3" w:rsidRPr="00C02769">
          <w:rPr>
            <w:rStyle w:val="Lienhypertexte"/>
            <w:rFonts w:cs="Arial"/>
            <w:sz w:val="16"/>
            <w:szCs w:val="16"/>
            <w:lang w:val="en-GB"/>
          </w:rPr>
          <w:t>Packaging of the biocidal product</w:t>
        </w:r>
        <w:r w:rsidR="00F530F3" w:rsidRPr="00C02769">
          <w:rPr>
            <w:rFonts w:cs="Arial"/>
            <w:webHidden/>
            <w:sz w:val="16"/>
            <w:szCs w:val="16"/>
          </w:rPr>
          <w:tab/>
        </w:r>
        <w:r w:rsidR="00F530F3" w:rsidRPr="00C02769">
          <w:rPr>
            <w:rFonts w:cs="Arial"/>
            <w:webHidden/>
            <w:sz w:val="16"/>
            <w:szCs w:val="16"/>
          </w:rPr>
          <w:fldChar w:fldCharType="begin"/>
        </w:r>
        <w:r w:rsidR="00F530F3" w:rsidRPr="00C02769">
          <w:rPr>
            <w:rFonts w:cs="Arial"/>
            <w:webHidden/>
            <w:sz w:val="16"/>
            <w:szCs w:val="16"/>
          </w:rPr>
          <w:instrText xml:space="preserve"> PAGEREF _Toc422476342 \h </w:instrText>
        </w:r>
        <w:r w:rsidR="00F530F3" w:rsidRPr="00C02769">
          <w:rPr>
            <w:rFonts w:cs="Arial"/>
            <w:webHidden/>
            <w:sz w:val="16"/>
            <w:szCs w:val="16"/>
          </w:rPr>
        </w:r>
        <w:r w:rsidR="00F530F3" w:rsidRPr="00C02769">
          <w:rPr>
            <w:rFonts w:cs="Arial"/>
            <w:webHidden/>
            <w:sz w:val="16"/>
            <w:szCs w:val="16"/>
          </w:rPr>
          <w:fldChar w:fldCharType="separate"/>
        </w:r>
        <w:r>
          <w:rPr>
            <w:rFonts w:cs="Arial"/>
            <w:webHidden/>
            <w:sz w:val="16"/>
            <w:szCs w:val="16"/>
          </w:rPr>
          <w:t>11</w:t>
        </w:r>
        <w:r w:rsidR="00F530F3" w:rsidRPr="00C02769">
          <w:rPr>
            <w:rFonts w:cs="Arial"/>
            <w:webHidden/>
            <w:sz w:val="16"/>
            <w:szCs w:val="16"/>
          </w:rPr>
          <w:fldChar w:fldCharType="end"/>
        </w:r>
      </w:hyperlink>
    </w:p>
    <w:p w14:paraId="23C50AAA" w14:textId="0BFFAC1F" w:rsidR="00F530F3" w:rsidRPr="00C02769" w:rsidRDefault="00184E04">
      <w:pPr>
        <w:pStyle w:val="TM2"/>
        <w:rPr>
          <w:rFonts w:eastAsia="Times New Roman"/>
          <w:b w:val="0"/>
          <w:sz w:val="16"/>
          <w:szCs w:val="16"/>
          <w:lang w:val="fr-FR" w:eastAsia="fr-FR"/>
        </w:rPr>
      </w:pPr>
      <w:hyperlink w:anchor="_Toc422476343" w:history="1">
        <w:r w:rsidR="00F530F3" w:rsidRPr="00C02769">
          <w:rPr>
            <w:rStyle w:val="Lienhypertexte"/>
            <w:rFonts w:cs="Arial"/>
            <w:sz w:val="16"/>
            <w:szCs w:val="16"/>
          </w:rPr>
          <w:t>2.3</w:t>
        </w:r>
        <w:r w:rsidR="00F530F3" w:rsidRPr="00C02769">
          <w:rPr>
            <w:rFonts w:eastAsia="Times New Roman"/>
            <w:b w:val="0"/>
            <w:sz w:val="16"/>
            <w:szCs w:val="16"/>
            <w:lang w:val="fr-FR" w:eastAsia="fr-FR"/>
          </w:rPr>
          <w:tab/>
        </w:r>
        <w:r w:rsidR="00F530F3" w:rsidRPr="00C02769">
          <w:rPr>
            <w:rStyle w:val="Lienhypertexte"/>
            <w:rFonts w:cs="Arial"/>
            <w:sz w:val="16"/>
            <w:szCs w:val="16"/>
          </w:rPr>
          <w:t>Physico/chemical properties and analytical methods</w:t>
        </w:r>
        <w:r w:rsidR="00F530F3" w:rsidRPr="00C02769">
          <w:rPr>
            <w:webHidden/>
            <w:sz w:val="16"/>
            <w:szCs w:val="16"/>
          </w:rPr>
          <w:tab/>
        </w:r>
        <w:r w:rsidR="00F530F3" w:rsidRPr="00C02769">
          <w:rPr>
            <w:webHidden/>
            <w:sz w:val="16"/>
            <w:szCs w:val="16"/>
          </w:rPr>
          <w:fldChar w:fldCharType="begin"/>
        </w:r>
        <w:r w:rsidR="00F530F3" w:rsidRPr="00C02769">
          <w:rPr>
            <w:webHidden/>
            <w:sz w:val="16"/>
            <w:szCs w:val="16"/>
          </w:rPr>
          <w:instrText xml:space="preserve"> PAGEREF _Toc422476343 \h </w:instrText>
        </w:r>
        <w:r w:rsidR="00F530F3" w:rsidRPr="00C02769">
          <w:rPr>
            <w:webHidden/>
            <w:sz w:val="16"/>
            <w:szCs w:val="16"/>
          </w:rPr>
        </w:r>
        <w:r w:rsidR="00F530F3" w:rsidRPr="00C02769">
          <w:rPr>
            <w:webHidden/>
            <w:sz w:val="16"/>
            <w:szCs w:val="16"/>
          </w:rPr>
          <w:fldChar w:fldCharType="separate"/>
        </w:r>
        <w:r>
          <w:rPr>
            <w:webHidden/>
            <w:sz w:val="16"/>
            <w:szCs w:val="16"/>
          </w:rPr>
          <w:t>11</w:t>
        </w:r>
        <w:r w:rsidR="00F530F3" w:rsidRPr="00C02769">
          <w:rPr>
            <w:webHidden/>
            <w:sz w:val="16"/>
            <w:szCs w:val="16"/>
          </w:rPr>
          <w:fldChar w:fldCharType="end"/>
        </w:r>
      </w:hyperlink>
    </w:p>
    <w:p w14:paraId="5936EA6E" w14:textId="7F7852A0" w:rsidR="00F530F3" w:rsidRPr="00C02769" w:rsidRDefault="00184E04">
      <w:pPr>
        <w:pStyle w:val="TM3"/>
        <w:rPr>
          <w:rFonts w:eastAsia="Times New Roman" w:cs="Arial"/>
          <w:sz w:val="16"/>
          <w:szCs w:val="16"/>
          <w:lang w:val="fr-FR" w:eastAsia="fr-FR"/>
        </w:rPr>
      </w:pPr>
      <w:hyperlink w:anchor="_Toc422476344" w:history="1">
        <w:r w:rsidR="00F530F3" w:rsidRPr="00C02769">
          <w:rPr>
            <w:rStyle w:val="Lienhypertexte"/>
            <w:rFonts w:cs="Arial"/>
            <w:sz w:val="16"/>
            <w:szCs w:val="16"/>
          </w:rPr>
          <w:t>2.3.1</w:t>
        </w:r>
        <w:r w:rsidR="00F530F3" w:rsidRPr="00C02769">
          <w:rPr>
            <w:rFonts w:eastAsia="Times New Roman" w:cs="Arial"/>
            <w:sz w:val="16"/>
            <w:szCs w:val="16"/>
            <w:lang w:val="fr-FR" w:eastAsia="fr-FR"/>
          </w:rPr>
          <w:tab/>
        </w:r>
        <w:r w:rsidR="00F530F3" w:rsidRPr="00C02769">
          <w:rPr>
            <w:rStyle w:val="Lienhypertexte"/>
            <w:rFonts w:cs="Arial"/>
            <w:sz w:val="16"/>
            <w:szCs w:val="16"/>
            <w:lang w:val="en-GB"/>
          </w:rPr>
          <w:t>Active ingredient</w:t>
        </w:r>
        <w:r w:rsidR="00F530F3" w:rsidRPr="00C02769">
          <w:rPr>
            <w:rFonts w:cs="Arial"/>
            <w:webHidden/>
            <w:sz w:val="16"/>
            <w:szCs w:val="16"/>
          </w:rPr>
          <w:tab/>
        </w:r>
        <w:r w:rsidR="00F530F3" w:rsidRPr="00C02769">
          <w:rPr>
            <w:rFonts w:cs="Arial"/>
            <w:webHidden/>
            <w:sz w:val="16"/>
            <w:szCs w:val="16"/>
          </w:rPr>
          <w:fldChar w:fldCharType="begin"/>
        </w:r>
        <w:r w:rsidR="00F530F3" w:rsidRPr="00C02769">
          <w:rPr>
            <w:rFonts w:cs="Arial"/>
            <w:webHidden/>
            <w:sz w:val="16"/>
            <w:szCs w:val="16"/>
          </w:rPr>
          <w:instrText xml:space="preserve"> PAGEREF _Toc422476344 \h </w:instrText>
        </w:r>
        <w:r w:rsidR="00F530F3" w:rsidRPr="00C02769">
          <w:rPr>
            <w:rFonts w:cs="Arial"/>
            <w:webHidden/>
            <w:sz w:val="16"/>
            <w:szCs w:val="16"/>
          </w:rPr>
        </w:r>
        <w:r w:rsidR="00F530F3" w:rsidRPr="00C02769">
          <w:rPr>
            <w:rFonts w:cs="Arial"/>
            <w:webHidden/>
            <w:sz w:val="16"/>
            <w:szCs w:val="16"/>
          </w:rPr>
          <w:fldChar w:fldCharType="separate"/>
        </w:r>
        <w:r>
          <w:rPr>
            <w:rFonts w:cs="Arial"/>
            <w:webHidden/>
            <w:sz w:val="16"/>
            <w:szCs w:val="16"/>
          </w:rPr>
          <w:t>11</w:t>
        </w:r>
        <w:r w:rsidR="00F530F3" w:rsidRPr="00C02769">
          <w:rPr>
            <w:rFonts w:cs="Arial"/>
            <w:webHidden/>
            <w:sz w:val="16"/>
            <w:szCs w:val="16"/>
          </w:rPr>
          <w:fldChar w:fldCharType="end"/>
        </w:r>
      </w:hyperlink>
    </w:p>
    <w:p w14:paraId="2ACC7386" w14:textId="78C47F71" w:rsidR="00F530F3" w:rsidRPr="00C02769" w:rsidRDefault="00184E04">
      <w:pPr>
        <w:pStyle w:val="TM3"/>
        <w:rPr>
          <w:rFonts w:eastAsia="Times New Roman" w:cs="Arial"/>
          <w:sz w:val="16"/>
          <w:szCs w:val="16"/>
          <w:lang w:val="fr-FR" w:eastAsia="fr-FR"/>
        </w:rPr>
      </w:pPr>
      <w:hyperlink w:anchor="_Toc422476345" w:history="1">
        <w:r w:rsidR="00F530F3" w:rsidRPr="00C02769">
          <w:rPr>
            <w:rStyle w:val="Lienhypertexte"/>
            <w:rFonts w:cs="Arial"/>
            <w:sz w:val="16"/>
            <w:szCs w:val="16"/>
          </w:rPr>
          <w:t>2.3.2</w:t>
        </w:r>
        <w:r w:rsidR="00F530F3" w:rsidRPr="00C02769">
          <w:rPr>
            <w:rFonts w:eastAsia="Times New Roman" w:cs="Arial"/>
            <w:sz w:val="16"/>
            <w:szCs w:val="16"/>
            <w:lang w:val="fr-FR" w:eastAsia="fr-FR"/>
          </w:rPr>
          <w:tab/>
        </w:r>
        <w:r w:rsidR="00F530F3" w:rsidRPr="00C02769">
          <w:rPr>
            <w:rStyle w:val="Lienhypertexte"/>
            <w:rFonts w:cs="Arial"/>
            <w:sz w:val="16"/>
            <w:szCs w:val="16"/>
            <w:lang w:val="en-GB"/>
          </w:rPr>
          <w:t>Biocidal product</w:t>
        </w:r>
        <w:r w:rsidR="00F530F3" w:rsidRPr="00C02769">
          <w:rPr>
            <w:rFonts w:cs="Arial"/>
            <w:webHidden/>
            <w:sz w:val="16"/>
            <w:szCs w:val="16"/>
          </w:rPr>
          <w:tab/>
        </w:r>
        <w:r w:rsidR="00F530F3" w:rsidRPr="00C02769">
          <w:rPr>
            <w:rFonts w:cs="Arial"/>
            <w:webHidden/>
            <w:sz w:val="16"/>
            <w:szCs w:val="16"/>
          </w:rPr>
          <w:fldChar w:fldCharType="begin"/>
        </w:r>
        <w:r w:rsidR="00F530F3" w:rsidRPr="00C02769">
          <w:rPr>
            <w:rFonts w:cs="Arial"/>
            <w:webHidden/>
            <w:sz w:val="16"/>
            <w:szCs w:val="16"/>
          </w:rPr>
          <w:instrText xml:space="preserve"> PAGEREF _Toc422476345 \h </w:instrText>
        </w:r>
        <w:r w:rsidR="00F530F3" w:rsidRPr="00C02769">
          <w:rPr>
            <w:rFonts w:cs="Arial"/>
            <w:webHidden/>
            <w:sz w:val="16"/>
            <w:szCs w:val="16"/>
          </w:rPr>
        </w:r>
        <w:r w:rsidR="00F530F3" w:rsidRPr="00C02769">
          <w:rPr>
            <w:rFonts w:cs="Arial"/>
            <w:webHidden/>
            <w:sz w:val="16"/>
            <w:szCs w:val="16"/>
          </w:rPr>
          <w:fldChar w:fldCharType="separate"/>
        </w:r>
        <w:r>
          <w:rPr>
            <w:rFonts w:cs="Arial"/>
            <w:webHidden/>
            <w:sz w:val="16"/>
            <w:szCs w:val="16"/>
          </w:rPr>
          <w:t>15</w:t>
        </w:r>
        <w:r w:rsidR="00F530F3" w:rsidRPr="00C02769">
          <w:rPr>
            <w:rFonts w:cs="Arial"/>
            <w:webHidden/>
            <w:sz w:val="16"/>
            <w:szCs w:val="16"/>
          </w:rPr>
          <w:fldChar w:fldCharType="end"/>
        </w:r>
      </w:hyperlink>
    </w:p>
    <w:p w14:paraId="0078B54C" w14:textId="5594357E" w:rsidR="00F530F3" w:rsidRPr="00C02769" w:rsidRDefault="00184E04" w:rsidP="00F9483F">
      <w:pPr>
        <w:pStyle w:val="TM3"/>
        <w:rPr>
          <w:rFonts w:eastAsia="Times New Roman" w:cs="Arial"/>
          <w:sz w:val="16"/>
          <w:szCs w:val="16"/>
          <w:lang w:val="fr-FR" w:eastAsia="fr-FR"/>
        </w:rPr>
      </w:pPr>
      <w:hyperlink w:anchor="_Toc422476348" w:history="1">
        <w:r w:rsidR="00F530F3" w:rsidRPr="00C02769">
          <w:rPr>
            <w:rStyle w:val="Lienhypertexte"/>
            <w:rFonts w:eastAsia="Times New Roman" w:cs="Arial"/>
            <w:sz w:val="16"/>
            <w:szCs w:val="16"/>
            <w:lang w:val="en-GB"/>
          </w:rPr>
          <w:t>2.3.2.3.1 Methods for microbial active substance</w:t>
        </w:r>
        <w:r w:rsidR="00F530F3" w:rsidRPr="00C02769">
          <w:rPr>
            <w:rFonts w:cs="Arial"/>
            <w:webHidden/>
            <w:sz w:val="16"/>
            <w:szCs w:val="16"/>
          </w:rPr>
          <w:tab/>
        </w:r>
        <w:r w:rsidR="00F530F3" w:rsidRPr="00C02769">
          <w:rPr>
            <w:rFonts w:cs="Arial"/>
            <w:webHidden/>
            <w:sz w:val="16"/>
            <w:szCs w:val="16"/>
          </w:rPr>
          <w:fldChar w:fldCharType="begin"/>
        </w:r>
        <w:r w:rsidR="00F530F3" w:rsidRPr="00C02769">
          <w:rPr>
            <w:rFonts w:cs="Arial"/>
            <w:webHidden/>
            <w:sz w:val="16"/>
            <w:szCs w:val="16"/>
          </w:rPr>
          <w:instrText xml:space="preserve"> PAGEREF _Toc422476348 \h </w:instrText>
        </w:r>
        <w:r w:rsidR="00F530F3" w:rsidRPr="00C02769">
          <w:rPr>
            <w:rFonts w:cs="Arial"/>
            <w:webHidden/>
            <w:sz w:val="16"/>
            <w:szCs w:val="16"/>
          </w:rPr>
        </w:r>
        <w:r w:rsidR="00F530F3" w:rsidRPr="00C02769">
          <w:rPr>
            <w:rFonts w:cs="Arial"/>
            <w:webHidden/>
            <w:sz w:val="16"/>
            <w:szCs w:val="16"/>
          </w:rPr>
          <w:fldChar w:fldCharType="separate"/>
        </w:r>
        <w:r>
          <w:rPr>
            <w:rFonts w:cs="Arial"/>
            <w:webHidden/>
            <w:sz w:val="16"/>
            <w:szCs w:val="16"/>
          </w:rPr>
          <w:t>33</w:t>
        </w:r>
        <w:r w:rsidR="00F530F3" w:rsidRPr="00C02769">
          <w:rPr>
            <w:rFonts w:cs="Arial"/>
            <w:webHidden/>
            <w:sz w:val="16"/>
            <w:szCs w:val="16"/>
          </w:rPr>
          <w:fldChar w:fldCharType="end"/>
        </w:r>
      </w:hyperlink>
    </w:p>
    <w:p w14:paraId="31CFE161" w14:textId="4FCFD1B8" w:rsidR="00F530F3" w:rsidRPr="00C02769" w:rsidRDefault="00184E04" w:rsidP="00F9483F">
      <w:pPr>
        <w:pStyle w:val="TM3"/>
        <w:rPr>
          <w:rFonts w:eastAsia="Times New Roman" w:cs="Arial"/>
          <w:sz w:val="16"/>
          <w:szCs w:val="16"/>
          <w:lang w:val="fr-FR" w:eastAsia="fr-FR"/>
        </w:rPr>
      </w:pPr>
      <w:hyperlink w:anchor="_Toc422476349" w:history="1">
        <w:r w:rsidR="00F530F3" w:rsidRPr="00C02769">
          <w:rPr>
            <w:rStyle w:val="Lienhypertexte"/>
            <w:rFonts w:eastAsia="Times New Roman" w:cs="Arial"/>
            <w:sz w:val="16"/>
            <w:szCs w:val="16"/>
            <w:lang w:val="en-GB"/>
          </w:rPr>
          <w:t>2.3.2.3.1 Methods for microbial contaminants</w:t>
        </w:r>
        <w:r w:rsidR="00F530F3" w:rsidRPr="00C02769">
          <w:rPr>
            <w:rFonts w:cs="Arial"/>
            <w:webHidden/>
            <w:sz w:val="16"/>
            <w:szCs w:val="16"/>
          </w:rPr>
          <w:tab/>
        </w:r>
        <w:r w:rsidR="00F530F3" w:rsidRPr="00C02769">
          <w:rPr>
            <w:rFonts w:cs="Arial"/>
            <w:webHidden/>
            <w:sz w:val="16"/>
            <w:szCs w:val="16"/>
          </w:rPr>
          <w:fldChar w:fldCharType="begin"/>
        </w:r>
        <w:r w:rsidR="00F530F3" w:rsidRPr="00C02769">
          <w:rPr>
            <w:rFonts w:cs="Arial"/>
            <w:webHidden/>
            <w:sz w:val="16"/>
            <w:szCs w:val="16"/>
          </w:rPr>
          <w:instrText xml:space="preserve"> PAGEREF _Toc422476349 \h </w:instrText>
        </w:r>
        <w:r w:rsidR="00F530F3" w:rsidRPr="00C02769">
          <w:rPr>
            <w:rFonts w:cs="Arial"/>
            <w:webHidden/>
            <w:sz w:val="16"/>
            <w:szCs w:val="16"/>
          </w:rPr>
        </w:r>
        <w:r w:rsidR="00F530F3" w:rsidRPr="00C02769">
          <w:rPr>
            <w:rFonts w:cs="Arial"/>
            <w:webHidden/>
            <w:sz w:val="16"/>
            <w:szCs w:val="16"/>
          </w:rPr>
          <w:fldChar w:fldCharType="separate"/>
        </w:r>
        <w:r>
          <w:rPr>
            <w:rFonts w:cs="Arial"/>
            <w:webHidden/>
            <w:sz w:val="16"/>
            <w:szCs w:val="16"/>
          </w:rPr>
          <w:t>36</w:t>
        </w:r>
        <w:r w:rsidR="00F530F3" w:rsidRPr="00C02769">
          <w:rPr>
            <w:rFonts w:cs="Arial"/>
            <w:webHidden/>
            <w:sz w:val="16"/>
            <w:szCs w:val="16"/>
          </w:rPr>
          <w:fldChar w:fldCharType="end"/>
        </w:r>
      </w:hyperlink>
    </w:p>
    <w:p w14:paraId="0F0605A2" w14:textId="1A2FCC1E" w:rsidR="00F530F3" w:rsidRPr="00C02769" w:rsidRDefault="00184E04">
      <w:pPr>
        <w:pStyle w:val="TM2"/>
        <w:rPr>
          <w:rFonts w:eastAsia="Times New Roman"/>
          <w:b w:val="0"/>
          <w:sz w:val="16"/>
          <w:szCs w:val="16"/>
          <w:lang w:val="fr-FR" w:eastAsia="fr-FR"/>
        </w:rPr>
      </w:pPr>
      <w:hyperlink w:anchor="_Toc422476359" w:history="1">
        <w:r w:rsidR="00F530F3" w:rsidRPr="00C02769">
          <w:rPr>
            <w:rStyle w:val="Lienhypertexte"/>
            <w:rFonts w:cs="Arial"/>
            <w:sz w:val="16"/>
            <w:szCs w:val="16"/>
          </w:rPr>
          <w:t>2.4</w:t>
        </w:r>
        <w:r w:rsidR="00F530F3" w:rsidRPr="00C02769">
          <w:rPr>
            <w:rFonts w:eastAsia="Times New Roman"/>
            <w:b w:val="0"/>
            <w:sz w:val="16"/>
            <w:szCs w:val="16"/>
            <w:lang w:val="fr-FR" w:eastAsia="fr-FR"/>
          </w:rPr>
          <w:tab/>
        </w:r>
        <w:r w:rsidR="00F530F3" w:rsidRPr="00C02769">
          <w:rPr>
            <w:rStyle w:val="Lienhypertexte"/>
            <w:rFonts w:cs="Arial"/>
            <w:sz w:val="16"/>
            <w:szCs w:val="16"/>
          </w:rPr>
          <w:t>Risk assessment for Physico-chemical properties and analytical methods</w:t>
        </w:r>
        <w:r w:rsidR="00F530F3" w:rsidRPr="00C02769">
          <w:rPr>
            <w:webHidden/>
            <w:sz w:val="16"/>
            <w:szCs w:val="16"/>
          </w:rPr>
          <w:tab/>
        </w:r>
        <w:r w:rsidR="00F530F3" w:rsidRPr="00C02769">
          <w:rPr>
            <w:webHidden/>
            <w:sz w:val="16"/>
            <w:szCs w:val="16"/>
          </w:rPr>
          <w:fldChar w:fldCharType="begin"/>
        </w:r>
        <w:r w:rsidR="00F530F3" w:rsidRPr="00C02769">
          <w:rPr>
            <w:webHidden/>
            <w:sz w:val="16"/>
            <w:szCs w:val="16"/>
          </w:rPr>
          <w:instrText xml:space="preserve"> PAGEREF _Toc422476359 \h </w:instrText>
        </w:r>
        <w:r w:rsidR="00F530F3" w:rsidRPr="00C02769">
          <w:rPr>
            <w:webHidden/>
            <w:sz w:val="16"/>
            <w:szCs w:val="16"/>
          </w:rPr>
        </w:r>
        <w:r w:rsidR="00F530F3" w:rsidRPr="00C02769">
          <w:rPr>
            <w:webHidden/>
            <w:sz w:val="16"/>
            <w:szCs w:val="16"/>
          </w:rPr>
          <w:fldChar w:fldCharType="separate"/>
        </w:r>
        <w:r>
          <w:rPr>
            <w:webHidden/>
            <w:sz w:val="16"/>
            <w:szCs w:val="16"/>
          </w:rPr>
          <w:t>43</w:t>
        </w:r>
        <w:r w:rsidR="00F530F3" w:rsidRPr="00C02769">
          <w:rPr>
            <w:webHidden/>
            <w:sz w:val="16"/>
            <w:szCs w:val="16"/>
          </w:rPr>
          <w:fldChar w:fldCharType="end"/>
        </w:r>
      </w:hyperlink>
    </w:p>
    <w:p w14:paraId="7512CA17" w14:textId="16DCABC1" w:rsidR="00F530F3" w:rsidRPr="00C02769" w:rsidRDefault="00184E04">
      <w:pPr>
        <w:pStyle w:val="TM2"/>
        <w:rPr>
          <w:rFonts w:eastAsia="Times New Roman"/>
          <w:b w:val="0"/>
          <w:sz w:val="16"/>
          <w:szCs w:val="16"/>
          <w:lang w:val="fr-FR" w:eastAsia="fr-FR"/>
        </w:rPr>
      </w:pPr>
      <w:hyperlink w:anchor="_Toc422476365" w:history="1">
        <w:r w:rsidR="00F530F3" w:rsidRPr="00C02769">
          <w:rPr>
            <w:rStyle w:val="Lienhypertexte"/>
            <w:rFonts w:cs="Arial"/>
            <w:sz w:val="16"/>
            <w:szCs w:val="16"/>
          </w:rPr>
          <w:t>2.5</w:t>
        </w:r>
        <w:r w:rsidR="00F530F3" w:rsidRPr="00C02769">
          <w:rPr>
            <w:rFonts w:eastAsia="Times New Roman"/>
            <w:b w:val="0"/>
            <w:sz w:val="16"/>
            <w:szCs w:val="16"/>
            <w:lang w:val="fr-FR" w:eastAsia="fr-FR"/>
          </w:rPr>
          <w:tab/>
        </w:r>
        <w:r w:rsidR="00F530F3" w:rsidRPr="00C02769">
          <w:rPr>
            <w:rStyle w:val="Lienhypertexte"/>
            <w:rFonts w:cs="Arial"/>
            <w:sz w:val="16"/>
            <w:szCs w:val="16"/>
          </w:rPr>
          <w:t>Effectiveness against target organisms</w:t>
        </w:r>
        <w:r w:rsidR="00F530F3" w:rsidRPr="00C02769">
          <w:rPr>
            <w:webHidden/>
            <w:sz w:val="16"/>
            <w:szCs w:val="16"/>
          </w:rPr>
          <w:tab/>
        </w:r>
        <w:r w:rsidR="00F530F3" w:rsidRPr="00C02769">
          <w:rPr>
            <w:webHidden/>
            <w:sz w:val="16"/>
            <w:szCs w:val="16"/>
          </w:rPr>
          <w:fldChar w:fldCharType="begin"/>
        </w:r>
        <w:r w:rsidR="00F530F3" w:rsidRPr="00C02769">
          <w:rPr>
            <w:webHidden/>
            <w:sz w:val="16"/>
            <w:szCs w:val="16"/>
          </w:rPr>
          <w:instrText xml:space="preserve"> PAGEREF _Toc422476365 \h </w:instrText>
        </w:r>
        <w:r w:rsidR="00F530F3" w:rsidRPr="00C02769">
          <w:rPr>
            <w:webHidden/>
            <w:sz w:val="16"/>
            <w:szCs w:val="16"/>
          </w:rPr>
        </w:r>
        <w:r w:rsidR="00F530F3" w:rsidRPr="00C02769">
          <w:rPr>
            <w:webHidden/>
            <w:sz w:val="16"/>
            <w:szCs w:val="16"/>
          </w:rPr>
          <w:fldChar w:fldCharType="separate"/>
        </w:r>
        <w:r>
          <w:rPr>
            <w:webHidden/>
            <w:sz w:val="16"/>
            <w:szCs w:val="16"/>
          </w:rPr>
          <w:t>46</w:t>
        </w:r>
        <w:r w:rsidR="00F530F3" w:rsidRPr="00C02769">
          <w:rPr>
            <w:webHidden/>
            <w:sz w:val="16"/>
            <w:szCs w:val="16"/>
          </w:rPr>
          <w:fldChar w:fldCharType="end"/>
        </w:r>
      </w:hyperlink>
    </w:p>
    <w:p w14:paraId="6CDFB952" w14:textId="314A1AE6" w:rsidR="00F530F3" w:rsidRPr="00C02769" w:rsidRDefault="00184E04">
      <w:pPr>
        <w:pStyle w:val="TM3"/>
        <w:rPr>
          <w:rFonts w:eastAsia="Times New Roman" w:cs="Arial"/>
          <w:sz w:val="16"/>
          <w:szCs w:val="16"/>
          <w:lang w:val="fr-FR" w:eastAsia="fr-FR"/>
        </w:rPr>
      </w:pPr>
      <w:hyperlink w:anchor="_Toc422476366" w:history="1">
        <w:r w:rsidR="00F530F3" w:rsidRPr="00C02769">
          <w:rPr>
            <w:rStyle w:val="Lienhypertexte"/>
            <w:rFonts w:cs="Arial"/>
            <w:sz w:val="16"/>
            <w:szCs w:val="16"/>
          </w:rPr>
          <w:t>2.5.1</w:t>
        </w:r>
        <w:r w:rsidR="00F530F3" w:rsidRPr="00C02769">
          <w:rPr>
            <w:rFonts w:eastAsia="Times New Roman" w:cs="Arial"/>
            <w:sz w:val="16"/>
            <w:szCs w:val="16"/>
            <w:lang w:val="fr-FR" w:eastAsia="fr-FR"/>
          </w:rPr>
          <w:tab/>
        </w:r>
        <w:r w:rsidR="00F530F3" w:rsidRPr="00C02769">
          <w:rPr>
            <w:rStyle w:val="Lienhypertexte"/>
            <w:rFonts w:cs="Arial"/>
            <w:sz w:val="16"/>
            <w:szCs w:val="16"/>
            <w:lang w:val="en-GB"/>
          </w:rPr>
          <w:t>Function</w:t>
        </w:r>
        <w:r w:rsidR="00F530F3" w:rsidRPr="00C02769">
          <w:rPr>
            <w:rFonts w:cs="Arial"/>
            <w:webHidden/>
            <w:sz w:val="16"/>
            <w:szCs w:val="16"/>
          </w:rPr>
          <w:tab/>
        </w:r>
        <w:r w:rsidR="00F530F3" w:rsidRPr="00C02769">
          <w:rPr>
            <w:rFonts w:cs="Arial"/>
            <w:webHidden/>
            <w:sz w:val="16"/>
            <w:szCs w:val="16"/>
          </w:rPr>
          <w:fldChar w:fldCharType="begin"/>
        </w:r>
        <w:r w:rsidR="00F530F3" w:rsidRPr="00C02769">
          <w:rPr>
            <w:rFonts w:cs="Arial"/>
            <w:webHidden/>
            <w:sz w:val="16"/>
            <w:szCs w:val="16"/>
          </w:rPr>
          <w:instrText xml:space="preserve"> PAGEREF _Toc422476366 \h </w:instrText>
        </w:r>
        <w:r w:rsidR="00F530F3" w:rsidRPr="00C02769">
          <w:rPr>
            <w:rFonts w:cs="Arial"/>
            <w:webHidden/>
            <w:sz w:val="16"/>
            <w:szCs w:val="16"/>
          </w:rPr>
        </w:r>
        <w:r w:rsidR="00F530F3" w:rsidRPr="00C02769">
          <w:rPr>
            <w:rFonts w:cs="Arial"/>
            <w:webHidden/>
            <w:sz w:val="16"/>
            <w:szCs w:val="16"/>
          </w:rPr>
          <w:fldChar w:fldCharType="separate"/>
        </w:r>
        <w:r>
          <w:rPr>
            <w:rFonts w:cs="Arial"/>
            <w:webHidden/>
            <w:sz w:val="16"/>
            <w:szCs w:val="16"/>
          </w:rPr>
          <w:t>46</w:t>
        </w:r>
        <w:r w:rsidR="00F530F3" w:rsidRPr="00C02769">
          <w:rPr>
            <w:rFonts w:cs="Arial"/>
            <w:webHidden/>
            <w:sz w:val="16"/>
            <w:szCs w:val="16"/>
          </w:rPr>
          <w:fldChar w:fldCharType="end"/>
        </w:r>
      </w:hyperlink>
    </w:p>
    <w:p w14:paraId="5DD562AB" w14:textId="2B093B65" w:rsidR="00F530F3" w:rsidRPr="00C02769" w:rsidRDefault="00184E04" w:rsidP="00F9483F">
      <w:pPr>
        <w:pStyle w:val="TM3"/>
        <w:rPr>
          <w:rFonts w:eastAsia="Times New Roman" w:cs="Arial"/>
          <w:sz w:val="16"/>
          <w:szCs w:val="16"/>
          <w:lang w:val="fr-FR" w:eastAsia="fr-FR"/>
        </w:rPr>
      </w:pPr>
      <w:hyperlink w:anchor="_Toc422476368" w:history="1">
        <w:r w:rsidR="00F530F3" w:rsidRPr="00C02769">
          <w:rPr>
            <w:rFonts w:eastAsia="Times New Roman" w:cs="Arial"/>
            <w:sz w:val="16"/>
            <w:szCs w:val="16"/>
            <w:lang w:val="fr-FR" w:eastAsia="fr-FR"/>
          </w:rPr>
          <w:t>2.5.2</w:t>
        </w:r>
        <w:r w:rsidR="00F530F3" w:rsidRPr="00C02769">
          <w:rPr>
            <w:rFonts w:eastAsia="Times New Roman" w:cs="Arial"/>
            <w:sz w:val="16"/>
            <w:szCs w:val="16"/>
            <w:lang w:val="fr-FR" w:eastAsia="fr-FR"/>
          </w:rPr>
          <w:tab/>
          <w:t>Organisms to be controlled and products, organisms or objects to be protected</w:t>
        </w:r>
        <w:r w:rsidR="00F530F3" w:rsidRPr="00C02769">
          <w:rPr>
            <w:rFonts w:eastAsia="Times New Roman" w:cs="Arial"/>
            <w:webHidden/>
            <w:sz w:val="16"/>
            <w:szCs w:val="16"/>
            <w:lang w:val="fr-FR" w:eastAsia="fr-FR"/>
          </w:rPr>
          <w:tab/>
        </w:r>
        <w:r w:rsidR="00F530F3" w:rsidRPr="00C02769">
          <w:rPr>
            <w:rFonts w:eastAsia="Times New Roman" w:cs="Arial"/>
            <w:webHidden/>
            <w:sz w:val="16"/>
            <w:szCs w:val="16"/>
            <w:lang w:val="fr-FR" w:eastAsia="fr-FR"/>
          </w:rPr>
          <w:fldChar w:fldCharType="begin"/>
        </w:r>
        <w:r w:rsidR="00F530F3" w:rsidRPr="00C02769">
          <w:rPr>
            <w:rFonts w:eastAsia="Times New Roman" w:cs="Arial"/>
            <w:webHidden/>
            <w:sz w:val="16"/>
            <w:szCs w:val="16"/>
            <w:lang w:val="fr-FR" w:eastAsia="fr-FR"/>
          </w:rPr>
          <w:instrText xml:space="preserve"> PAGEREF _Toc422476368 \h </w:instrText>
        </w:r>
        <w:r w:rsidR="00F530F3" w:rsidRPr="00C02769">
          <w:rPr>
            <w:rFonts w:eastAsia="Times New Roman" w:cs="Arial"/>
            <w:webHidden/>
            <w:sz w:val="16"/>
            <w:szCs w:val="16"/>
            <w:lang w:val="fr-FR" w:eastAsia="fr-FR"/>
          </w:rPr>
        </w:r>
        <w:r w:rsidR="00F530F3" w:rsidRPr="00C02769">
          <w:rPr>
            <w:rFonts w:eastAsia="Times New Roman" w:cs="Arial"/>
            <w:webHidden/>
            <w:sz w:val="16"/>
            <w:szCs w:val="16"/>
            <w:lang w:val="fr-FR" w:eastAsia="fr-FR"/>
          </w:rPr>
          <w:fldChar w:fldCharType="separate"/>
        </w:r>
        <w:r>
          <w:rPr>
            <w:rFonts w:eastAsia="Times New Roman" w:cs="Arial"/>
            <w:webHidden/>
            <w:sz w:val="16"/>
            <w:szCs w:val="16"/>
            <w:lang w:val="fr-FR" w:eastAsia="fr-FR"/>
          </w:rPr>
          <w:t>46</w:t>
        </w:r>
        <w:r w:rsidR="00F530F3" w:rsidRPr="00C02769">
          <w:rPr>
            <w:rFonts w:eastAsia="Times New Roman" w:cs="Arial"/>
            <w:webHidden/>
            <w:sz w:val="16"/>
            <w:szCs w:val="16"/>
            <w:lang w:val="fr-FR" w:eastAsia="fr-FR"/>
          </w:rPr>
          <w:fldChar w:fldCharType="end"/>
        </w:r>
      </w:hyperlink>
    </w:p>
    <w:p w14:paraId="5E3718E7" w14:textId="5B06C21E" w:rsidR="00F530F3" w:rsidRPr="00C02769" w:rsidRDefault="00184E04" w:rsidP="00F9483F">
      <w:pPr>
        <w:pStyle w:val="TM3"/>
        <w:rPr>
          <w:rFonts w:eastAsia="Times New Roman" w:cs="Arial"/>
          <w:sz w:val="16"/>
          <w:szCs w:val="16"/>
          <w:lang w:val="fr-FR" w:eastAsia="fr-FR"/>
        </w:rPr>
      </w:pPr>
      <w:hyperlink w:anchor="_Toc422476370" w:history="1">
        <w:r w:rsidR="00F530F3" w:rsidRPr="00C02769">
          <w:rPr>
            <w:rFonts w:eastAsia="Times New Roman" w:cs="Arial"/>
            <w:sz w:val="16"/>
            <w:szCs w:val="16"/>
            <w:lang w:val="fr-FR" w:eastAsia="fr-FR"/>
          </w:rPr>
          <w:t>2.5.3</w:t>
        </w:r>
        <w:r w:rsidR="00F530F3" w:rsidRPr="00C02769">
          <w:rPr>
            <w:rFonts w:eastAsia="Times New Roman" w:cs="Arial"/>
            <w:sz w:val="16"/>
            <w:szCs w:val="16"/>
            <w:lang w:val="fr-FR" w:eastAsia="fr-FR"/>
          </w:rPr>
          <w:tab/>
          <w:t>Effects on target organisms and efficacy</w:t>
        </w:r>
        <w:r w:rsidR="00F530F3" w:rsidRPr="00C02769">
          <w:rPr>
            <w:rFonts w:eastAsia="Times New Roman" w:cs="Arial"/>
            <w:webHidden/>
            <w:sz w:val="16"/>
            <w:szCs w:val="16"/>
            <w:lang w:val="fr-FR" w:eastAsia="fr-FR"/>
          </w:rPr>
          <w:tab/>
        </w:r>
        <w:r w:rsidR="00F530F3" w:rsidRPr="00C02769">
          <w:rPr>
            <w:rFonts w:eastAsia="Times New Roman" w:cs="Arial"/>
            <w:webHidden/>
            <w:sz w:val="16"/>
            <w:szCs w:val="16"/>
            <w:lang w:val="fr-FR" w:eastAsia="fr-FR"/>
          </w:rPr>
          <w:fldChar w:fldCharType="begin"/>
        </w:r>
        <w:r w:rsidR="00F530F3" w:rsidRPr="00C02769">
          <w:rPr>
            <w:rFonts w:eastAsia="Times New Roman" w:cs="Arial"/>
            <w:webHidden/>
            <w:sz w:val="16"/>
            <w:szCs w:val="16"/>
            <w:lang w:val="fr-FR" w:eastAsia="fr-FR"/>
          </w:rPr>
          <w:instrText xml:space="preserve"> PAGEREF _Toc422476370 \h </w:instrText>
        </w:r>
        <w:r w:rsidR="00F530F3" w:rsidRPr="00C02769">
          <w:rPr>
            <w:rFonts w:eastAsia="Times New Roman" w:cs="Arial"/>
            <w:webHidden/>
            <w:sz w:val="16"/>
            <w:szCs w:val="16"/>
            <w:lang w:val="fr-FR" w:eastAsia="fr-FR"/>
          </w:rPr>
        </w:r>
        <w:r w:rsidR="00F530F3" w:rsidRPr="00C02769">
          <w:rPr>
            <w:rFonts w:eastAsia="Times New Roman" w:cs="Arial"/>
            <w:webHidden/>
            <w:sz w:val="16"/>
            <w:szCs w:val="16"/>
            <w:lang w:val="fr-FR" w:eastAsia="fr-FR"/>
          </w:rPr>
          <w:fldChar w:fldCharType="separate"/>
        </w:r>
        <w:r>
          <w:rPr>
            <w:rFonts w:eastAsia="Times New Roman" w:cs="Arial"/>
            <w:webHidden/>
            <w:sz w:val="16"/>
            <w:szCs w:val="16"/>
            <w:lang w:val="fr-FR" w:eastAsia="fr-FR"/>
          </w:rPr>
          <w:t>46</w:t>
        </w:r>
        <w:r w:rsidR="00F530F3" w:rsidRPr="00C02769">
          <w:rPr>
            <w:rFonts w:eastAsia="Times New Roman" w:cs="Arial"/>
            <w:webHidden/>
            <w:sz w:val="16"/>
            <w:szCs w:val="16"/>
            <w:lang w:val="fr-FR" w:eastAsia="fr-FR"/>
          </w:rPr>
          <w:fldChar w:fldCharType="end"/>
        </w:r>
      </w:hyperlink>
    </w:p>
    <w:p w14:paraId="02C34D82" w14:textId="33E4DC91" w:rsidR="00F530F3" w:rsidRPr="00C02769" w:rsidRDefault="00184E04">
      <w:pPr>
        <w:pStyle w:val="TM3"/>
        <w:rPr>
          <w:rFonts w:eastAsia="Times New Roman" w:cs="Arial"/>
          <w:sz w:val="16"/>
          <w:szCs w:val="16"/>
          <w:lang w:val="fr-FR" w:eastAsia="fr-FR"/>
        </w:rPr>
      </w:pPr>
      <w:hyperlink w:anchor="_Toc422476385" w:history="1">
        <w:r w:rsidR="00F530F3" w:rsidRPr="00C02769">
          <w:rPr>
            <w:rStyle w:val="Lienhypertexte"/>
            <w:rFonts w:cs="Arial"/>
            <w:sz w:val="16"/>
            <w:szCs w:val="16"/>
          </w:rPr>
          <w:t>2.5.4</w:t>
        </w:r>
        <w:r w:rsidR="00F530F3" w:rsidRPr="00C02769">
          <w:rPr>
            <w:rFonts w:eastAsia="Times New Roman" w:cs="Arial"/>
            <w:sz w:val="16"/>
            <w:szCs w:val="16"/>
            <w:lang w:val="fr-FR" w:eastAsia="fr-FR"/>
          </w:rPr>
          <w:tab/>
        </w:r>
        <w:r w:rsidR="00F530F3" w:rsidRPr="00C02769">
          <w:rPr>
            <w:rStyle w:val="Lienhypertexte"/>
            <w:rFonts w:cs="Arial"/>
            <w:sz w:val="16"/>
            <w:szCs w:val="16"/>
            <w:lang w:val="en-GB"/>
          </w:rPr>
          <w:t>Mode of action including time delay</w:t>
        </w:r>
        <w:r w:rsidR="00F530F3" w:rsidRPr="00C02769">
          <w:rPr>
            <w:rFonts w:cs="Arial"/>
            <w:webHidden/>
            <w:sz w:val="16"/>
            <w:szCs w:val="16"/>
          </w:rPr>
          <w:tab/>
        </w:r>
        <w:r w:rsidR="00F530F3" w:rsidRPr="00C02769">
          <w:rPr>
            <w:rFonts w:cs="Arial"/>
            <w:webHidden/>
            <w:sz w:val="16"/>
            <w:szCs w:val="16"/>
          </w:rPr>
          <w:fldChar w:fldCharType="begin"/>
        </w:r>
        <w:r w:rsidR="00F530F3" w:rsidRPr="00C02769">
          <w:rPr>
            <w:rFonts w:cs="Arial"/>
            <w:webHidden/>
            <w:sz w:val="16"/>
            <w:szCs w:val="16"/>
          </w:rPr>
          <w:instrText xml:space="preserve"> PAGEREF _Toc422476385 \h </w:instrText>
        </w:r>
        <w:r w:rsidR="00F530F3" w:rsidRPr="00C02769">
          <w:rPr>
            <w:rFonts w:cs="Arial"/>
            <w:webHidden/>
            <w:sz w:val="16"/>
            <w:szCs w:val="16"/>
          </w:rPr>
        </w:r>
        <w:r w:rsidR="00F530F3" w:rsidRPr="00C02769">
          <w:rPr>
            <w:rFonts w:cs="Arial"/>
            <w:webHidden/>
            <w:sz w:val="16"/>
            <w:szCs w:val="16"/>
          </w:rPr>
          <w:fldChar w:fldCharType="separate"/>
        </w:r>
        <w:r>
          <w:rPr>
            <w:rFonts w:cs="Arial"/>
            <w:webHidden/>
            <w:sz w:val="16"/>
            <w:szCs w:val="16"/>
          </w:rPr>
          <w:t>49</w:t>
        </w:r>
        <w:r w:rsidR="00F530F3" w:rsidRPr="00C02769">
          <w:rPr>
            <w:rFonts w:cs="Arial"/>
            <w:webHidden/>
            <w:sz w:val="16"/>
            <w:szCs w:val="16"/>
          </w:rPr>
          <w:fldChar w:fldCharType="end"/>
        </w:r>
      </w:hyperlink>
    </w:p>
    <w:p w14:paraId="198123CF" w14:textId="31F15D18" w:rsidR="00F530F3" w:rsidRPr="00C02769" w:rsidRDefault="00184E04">
      <w:pPr>
        <w:pStyle w:val="TM3"/>
        <w:rPr>
          <w:rFonts w:eastAsia="Times New Roman" w:cs="Arial"/>
          <w:sz w:val="16"/>
          <w:szCs w:val="16"/>
          <w:lang w:val="fr-FR" w:eastAsia="fr-FR"/>
        </w:rPr>
      </w:pPr>
      <w:hyperlink w:anchor="_Toc422476386" w:history="1">
        <w:r w:rsidR="00F530F3" w:rsidRPr="00C02769">
          <w:rPr>
            <w:rStyle w:val="Lienhypertexte"/>
            <w:rFonts w:cs="Arial"/>
            <w:sz w:val="16"/>
            <w:szCs w:val="16"/>
          </w:rPr>
          <w:t>2.5.5</w:t>
        </w:r>
        <w:r w:rsidR="00F530F3" w:rsidRPr="00C02769">
          <w:rPr>
            <w:rFonts w:eastAsia="Times New Roman" w:cs="Arial"/>
            <w:sz w:val="16"/>
            <w:szCs w:val="16"/>
            <w:lang w:val="fr-FR" w:eastAsia="fr-FR"/>
          </w:rPr>
          <w:tab/>
        </w:r>
        <w:r w:rsidR="00F530F3" w:rsidRPr="00C02769">
          <w:rPr>
            <w:rStyle w:val="Lienhypertexte"/>
            <w:rFonts w:cs="Arial"/>
            <w:sz w:val="16"/>
            <w:szCs w:val="16"/>
            <w:lang w:val="en-GB"/>
          </w:rPr>
          <w:t>Occurrence of resistance – resistance management / Unacceptable Effect</w:t>
        </w:r>
        <w:r w:rsidR="00F530F3" w:rsidRPr="00C02769">
          <w:rPr>
            <w:rFonts w:cs="Arial"/>
            <w:webHidden/>
            <w:sz w:val="16"/>
            <w:szCs w:val="16"/>
          </w:rPr>
          <w:tab/>
        </w:r>
        <w:r w:rsidR="00F530F3" w:rsidRPr="00C02769">
          <w:rPr>
            <w:rFonts w:cs="Arial"/>
            <w:webHidden/>
            <w:sz w:val="16"/>
            <w:szCs w:val="16"/>
          </w:rPr>
          <w:fldChar w:fldCharType="begin"/>
        </w:r>
        <w:r w:rsidR="00F530F3" w:rsidRPr="00C02769">
          <w:rPr>
            <w:rFonts w:cs="Arial"/>
            <w:webHidden/>
            <w:sz w:val="16"/>
            <w:szCs w:val="16"/>
          </w:rPr>
          <w:instrText xml:space="preserve"> PAGEREF _Toc422476386 \h </w:instrText>
        </w:r>
        <w:r w:rsidR="00F530F3" w:rsidRPr="00C02769">
          <w:rPr>
            <w:rFonts w:cs="Arial"/>
            <w:webHidden/>
            <w:sz w:val="16"/>
            <w:szCs w:val="16"/>
          </w:rPr>
        </w:r>
        <w:r w:rsidR="00F530F3" w:rsidRPr="00C02769">
          <w:rPr>
            <w:rFonts w:cs="Arial"/>
            <w:webHidden/>
            <w:sz w:val="16"/>
            <w:szCs w:val="16"/>
          </w:rPr>
          <w:fldChar w:fldCharType="separate"/>
        </w:r>
        <w:r>
          <w:rPr>
            <w:rFonts w:cs="Arial"/>
            <w:webHidden/>
            <w:sz w:val="16"/>
            <w:szCs w:val="16"/>
          </w:rPr>
          <w:t>49</w:t>
        </w:r>
        <w:r w:rsidR="00F530F3" w:rsidRPr="00C02769">
          <w:rPr>
            <w:rFonts w:cs="Arial"/>
            <w:webHidden/>
            <w:sz w:val="16"/>
            <w:szCs w:val="16"/>
          </w:rPr>
          <w:fldChar w:fldCharType="end"/>
        </w:r>
      </w:hyperlink>
    </w:p>
    <w:p w14:paraId="0A477CCB" w14:textId="1444F5D5" w:rsidR="00F530F3" w:rsidRPr="00C02769" w:rsidRDefault="00184E04">
      <w:pPr>
        <w:pStyle w:val="TM3"/>
        <w:rPr>
          <w:rFonts w:eastAsia="Times New Roman" w:cs="Arial"/>
          <w:sz w:val="16"/>
          <w:szCs w:val="16"/>
          <w:lang w:val="fr-FR" w:eastAsia="fr-FR"/>
        </w:rPr>
      </w:pPr>
      <w:hyperlink w:anchor="_Toc422476387" w:history="1">
        <w:r w:rsidR="00F530F3" w:rsidRPr="00C02769">
          <w:rPr>
            <w:rStyle w:val="Lienhypertexte"/>
            <w:rFonts w:cs="Arial"/>
            <w:sz w:val="16"/>
            <w:szCs w:val="16"/>
          </w:rPr>
          <w:t>2.5.6</w:t>
        </w:r>
        <w:r w:rsidR="00F530F3" w:rsidRPr="00C02769">
          <w:rPr>
            <w:rFonts w:eastAsia="Times New Roman" w:cs="Arial"/>
            <w:sz w:val="16"/>
            <w:szCs w:val="16"/>
            <w:lang w:val="fr-FR" w:eastAsia="fr-FR"/>
          </w:rPr>
          <w:tab/>
        </w:r>
        <w:r w:rsidR="00F530F3" w:rsidRPr="00C02769">
          <w:rPr>
            <w:rStyle w:val="Lienhypertexte"/>
            <w:rFonts w:cs="Arial"/>
            <w:sz w:val="16"/>
            <w:szCs w:val="16"/>
            <w:lang w:val="en-GB"/>
          </w:rPr>
          <w:t>Evaluation of the Label Claims</w:t>
        </w:r>
        <w:r w:rsidR="00F530F3" w:rsidRPr="00C02769">
          <w:rPr>
            <w:rFonts w:cs="Arial"/>
            <w:webHidden/>
            <w:sz w:val="16"/>
            <w:szCs w:val="16"/>
          </w:rPr>
          <w:tab/>
        </w:r>
        <w:r w:rsidR="00F530F3" w:rsidRPr="00C02769">
          <w:rPr>
            <w:rFonts w:cs="Arial"/>
            <w:webHidden/>
            <w:sz w:val="16"/>
            <w:szCs w:val="16"/>
          </w:rPr>
          <w:fldChar w:fldCharType="begin"/>
        </w:r>
        <w:r w:rsidR="00F530F3" w:rsidRPr="00C02769">
          <w:rPr>
            <w:rFonts w:cs="Arial"/>
            <w:webHidden/>
            <w:sz w:val="16"/>
            <w:szCs w:val="16"/>
          </w:rPr>
          <w:instrText xml:space="preserve"> PAGEREF _Toc422476387 \h </w:instrText>
        </w:r>
        <w:r w:rsidR="00F530F3" w:rsidRPr="00C02769">
          <w:rPr>
            <w:rFonts w:cs="Arial"/>
            <w:webHidden/>
            <w:sz w:val="16"/>
            <w:szCs w:val="16"/>
          </w:rPr>
        </w:r>
        <w:r w:rsidR="00F530F3" w:rsidRPr="00C02769">
          <w:rPr>
            <w:rFonts w:cs="Arial"/>
            <w:webHidden/>
            <w:sz w:val="16"/>
            <w:szCs w:val="16"/>
          </w:rPr>
          <w:fldChar w:fldCharType="separate"/>
        </w:r>
        <w:r>
          <w:rPr>
            <w:rFonts w:cs="Arial"/>
            <w:webHidden/>
            <w:sz w:val="16"/>
            <w:szCs w:val="16"/>
          </w:rPr>
          <w:t>50</w:t>
        </w:r>
        <w:r w:rsidR="00F530F3" w:rsidRPr="00C02769">
          <w:rPr>
            <w:rFonts w:cs="Arial"/>
            <w:webHidden/>
            <w:sz w:val="16"/>
            <w:szCs w:val="16"/>
          </w:rPr>
          <w:fldChar w:fldCharType="end"/>
        </w:r>
      </w:hyperlink>
    </w:p>
    <w:p w14:paraId="738B31E3" w14:textId="77935737" w:rsidR="00F530F3" w:rsidRPr="00C02769" w:rsidRDefault="00184E04">
      <w:pPr>
        <w:pStyle w:val="TM3"/>
        <w:rPr>
          <w:rFonts w:eastAsia="Times New Roman" w:cs="Arial"/>
          <w:sz w:val="16"/>
          <w:szCs w:val="16"/>
          <w:lang w:val="fr-FR" w:eastAsia="fr-FR"/>
        </w:rPr>
      </w:pPr>
      <w:hyperlink w:anchor="_Toc422476388" w:history="1">
        <w:r w:rsidR="00F530F3" w:rsidRPr="00C02769">
          <w:rPr>
            <w:rStyle w:val="Lienhypertexte"/>
            <w:rFonts w:cs="Arial"/>
            <w:sz w:val="16"/>
            <w:szCs w:val="16"/>
          </w:rPr>
          <w:t>2.5.7</w:t>
        </w:r>
        <w:r w:rsidR="00F530F3" w:rsidRPr="00C02769">
          <w:rPr>
            <w:rFonts w:eastAsia="Times New Roman" w:cs="Arial"/>
            <w:sz w:val="16"/>
            <w:szCs w:val="16"/>
            <w:lang w:val="fr-FR" w:eastAsia="fr-FR"/>
          </w:rPr>
          <w:tab/>
        </w:r>
        <w:r w:rsidR="00F530F3" w:rsidRPr="00C02769">
          <w:rPr>
            <w:rStyle w:val="Lienhypertexte"/>
            <w:rFonts w:cs="Arial"/>
            <w:sz w:val="16"/>
            <w:szCs w:val="16"/>
            <w:lang w:val="en-GB"/>
          </w:rPr>
          <w:t>Summary of efficacy assessment</w:t>
        </w:r>
        <w:r w:rsidR="00F530F3" w:rsidRPr="00C02769">
          <w:rPr>
            <w:rFonts w:cs="Arial"/>
            <w:webHidden/>
            <w:sz w:val="16"/>
            <w:szCs w:val="16"/>
          </w:rPr>
          <w:tab/>
        </w:r>
        <w:r w:rsidR="00F530F3" w:rsidRPr="00C02769">
          <w:rPr>
            <w:rFonts w:cs="Arial"/>
            <w:webHidden/>
            <w:sz w:val="16"/>
            <w:szCs w:val="16"/>
          </w:rPr>
          <w:fldChar w:fldCharType="begin"/>
        </w:r>
        <w:r w:rsidR="00F530F3" w:rsidRPr="00C02769">
          <w:rPr>
            <w:rFonts w:cs="Arial"/>
            <w:webHidden/>
            <w:sz w:val="16"/>
            <w:szCs w:val="16"/>
          </w:rPr>
          <w:instrText xml:space="preserve"> PAGEREF _Toc422476388 \h </w:instrText>
        </w:r>
        <w:r w:rsidR="00F530F3" w:rsidRPr="00C02769">
          <w:rPr>
            <w:rFonts w:cs="Arial"/>
            <w:webHidden/>
            <w:sz w:val="16"/>
            <w:szCs w:val="16"/>
          </w:rPr>
        </w:r>
        <w:r w:rsidR="00F530F3" w:rsidRPr="00C02769">
          <w:rPr>
            <w:rFonts w:cs="Arial"/>
            <w:webHidden/>
            <w:sz w:val="16"/>
            <w:szCs w:val="16"/>
          </w:rPr>
          <w:fldChar w:fldCharType="separate"/>
        </w:r>
        <w:r>
          <w:rPr>
            <w:rFonts w:cs="Arial"/>
            <w:webHidden/>
            <w:sz w:val="16"/>
            <w:szCs w:val="16"/>
          </w:rPr>
          <w:t>50</w:t>
        </w:r>
        <w:r w:rsidR="00F530F3" w:rsidRPr="00C02769">
          <w:rPr>
            <w:rFonts w:cs="Arial"/>
            <w:webHidden/>
            <w:sz w:val="16"/>
            <w:szCs w:val="16"/>
          </w:rPr>
          <w:fldChar w:fldCharType="end"/>
        </w:r>
      </w:hyperlink>
    </w:p>
    <w:p w14:paraId="3E05CFDF" w14:textId="314CBA8F" w:rsidR="00F530F3" w:rsidRPr="00C02769" w:rsidRDefault="00184E04">
      <w:pPr>
        <w:pStyle w:val="TM2"/>
        <w:rPr>
          <w:rFonts w:eastAsia="Times New Roman"/>
          <w:b w:val="0"/>
          <w:sz w:val="16"/>
          <w:szCs w:val="16"/>
          <w:lang w:val="fr-FR" w:eastAsia="fr-FR"/>
        </w:rPr>
      </w:pPr>
      <w:hyperlink w:anchor="_Toc422476391" w:history="1">
        <w:r w:rsidR="00F530F3" w:rsidRPr="00C02769">
          <w:rPr>
            <w:rStyle w:val="Lienhypertexte"/>
            <w:rFonts w:cs="Arial"/>
            <w:sz w:val="16"/>
            <w:szCs w:val="16"/>
          </w:rPr>
          <w:t>2.6</w:t>
        </w:r>
        <w:r w:rsidR="00F530F3" w:rsidRPr="00C02769">
          <w:rPr>
            <w:rFonts w:eastAsia="Times New Roman"/>
            <w:b w:val="0"/>
            <w:sz w:val="16"/>
            <w:szCs w:val="16"/>
            <w:lang w:val="fr-FR" w:eastAsia="fr-FR"/>
          </w:rPr>
          <w:tab/>
        </w:r>
        <w:r w:rsidR="00F530F3" w:rsidRPr="00C02769">
          <w:rPr>
            <w:rStyle w:val="Lienhypertexte"/>
            <w:rFonts w:cs="Arial"/>
            <w:sz w:val="16"/>
            <w:szCs w:val="16"/>
          </w:rPr>
          <w:t>Description of the intended use(s)</w:t>
        </w:r>
        <w:r w:rsidR="00F530F3" w:rsidRPr="00C02769">
          <w:rPr>
            <w:webHidden/>
            <w:sz w:val="16"/>
            <w:szCs w:val="16"/>
          </w:rPr>
          <w:tab/>
        </w:r>
        <w:r w:rsidR="00F530F3" w:rsidRPr="00C02769">
          <w:rPr>
            <w:webHidden/>
            <w:sz w:val="16"/>
            <w:szCs w:val="16"/>
          </w:rPr>
          <w:fldChar w:fldCharType="begin"/>
        </w:r>
        <w:r w:rsidR="00F530F3" w:rsidRPr="00C02769">
          <w:rPr>
            <w:webHidden/>
            <w:sz w:val="16"/>
            <w:szCs w:val="16"/>
          </w:rPr>
          <w:instrText xml:space="preserve"> PAGEREF _Toc422476391 \h </w:instrText>
        </w:r>
        <w:r w:rsidR="00F530F3" w:rsidRPr="00C02769">
          <w:rPr>
            <w:webHidden/>
            <w:sz w:val="16"/>
            <w:szCs w:val="16"/>
          </w:rPr>
        </w:r>
        <w:r w:rsidR="00F530F3" w:rsidRPr="00C02769">
          <w:rPr>
            <w:webHidden/>
            <w:sz w:val="16"/>
            <w:szCs w:val="16"/>
          </w:rPr>
          <w:fldChar w:fldCharType="separate"/>
        </w:r>
        <w:r>
          <w:rPr>
            <w:webHidden/>
            <w:sz w:val="16"/>
            <w:szCs w:val="16"/>
          </w:rPr>
          <w:t>50</w:t>
        </w:r>
        <w:r w:rsidR="00F530F3" w:rsidRPr="00C02769">
          <w:rPr>
            <w:webHidden/>
            <w:sz w:val="16"/>
            <w:szCs w:val="16"/>
          </w:rPr>
          <w:fldChar w:fldCharType="end"/>
        </w:r>
      </w:hyperlink>
    </w:p>
    <w:p w14:paraId="000461FA" w14:textId="617771F9" w:rsidR="00F530F3" w:rsidRPr="00C02769" w:rsidRDefault="00184E04">
      <w:pPr>
        <w:pStyle w:val="TM2"/>
        <w:rPr>
          <w:rFonts w:eastAsia="Times New Roman"/>
          <w:b w:val="0"/>
          <w:sz w:val="16"/>
          <w:szCs w:val="16"/>
          <w:lang w:val="fr-FR" w:eastAsia="fr-FR"/>
        </w:rPr>
      </w:pPr>
      <w:hyperlink w:anchor="_Toc422476393" w:history="1">
        <w:r w:rsidR="00F530F3" w:rsidRPr="00C02769">
          <w:rPr>
            <w:rStyle w:val="Lienhypertexte"/>
            <w:rFonts w:cs="Arial"/>
            <w:sz w:val="16"/>
            <w:szCs w:val="16"/>
          </w:rPr>
          <w:t>2.7</w:t>
        </w:r>
        <w:r w:rsidR="00F530F3" w:rsidRPr="00C02769">
          <w:rPr>
            <w:rFonts w:eastAsia="Times New Roman"/>
            <w:b w:val="0"/>
            <w:sz w:val="16"/>
            <w:szCs w:val="16"/>
            <w:lang w:val="fr-FR" w:eastAsia="fr-FR"/>
          </w:rPr>
          <w:tab/>
        </w:r>
        <w:r w:rsidR="00F530F3" w:rsidRPr="00C02769">
          <w:rPr>
            <w:rStyle w:val="Lienhypertexte"/>
            <w:rFonts w:cs="Arial"/>
            <w:sz w:val="16"/>
            <w:szCs w:val="16"/>
          </w:rPr>
          <w:t>Risk assessment for human health</w:t>
        </w:r>
        <w:r w:rsidR="00F530F3" w:rsidRPr="00C02769">
          <w:rPr>
            <w:webHidden/>
            <w:sz w:val="16"/>
            <w:szCs w:val="16"/>
          </w:rPr>
          <w:tab/>
        </w:r>
        <w:r w:rsidR="00F530F3" w:rsidRPr="00C02769">
          <w:rPr>
            <w:webHidden/>
            <w:sz w:val="16"/>
            <w:szCs w:val="16"/>
          </w:rPr>
          <w:fldChar w:fldCharType="begin"/>
        </w:r>
        <w:r w:rsidR="00F530F3" w:rsidRPr="00C02769">
          <w:rPr>
            <w:webHidden/>
            <w:sz w:val="16"/>
            <w:szCs w:val="16"/>
          </w:rPr>
          <w:instrText xml:space="preserve"> PAGEREF _Toc422476393 \h </w:instrText>
        </w:r>
        <w:r w:rsidR="00F530F3" w:rsidRPr="00C02769">
          <w:rPr>
            <w:webHidden/>
            <w:sz w:val="16"/>
            <w:szCs w:val="16"/>
          </w:rPr>
        </w:r>
        <w:r w:rsidR="00F530F3" w:rsidRPr="00C02769">
          <w:rPr>
            <w:webHidden/>
            <w:sz w:val="16"/>
            <w:szCs w:val="16"/>
          </w:rPr>
          <w:fldChar w:fldCharType="separate"/>
        </w:r>
        <w:r>
          <w:rPr>
            <w:webHidden/>
            <w:sz w:val="16"/>
            <w:szCs w:val="16"/>
          </w:rPr>
          <w:t>51</w:t>
        </w:r>
        <w:r w:rsidR="00F530F3" w:rsidRPr="00C02769">
          <w:rPr>
            <w:webHidden/>
            <w:sz w:val="16"/>
            <w:szCs w:val="16"/>
          </w:rPr>
          <w:fldChar w:fldCharType="end"/>
        </w:r>
      </w:hyperlink>
    </w:p>
    <w:p w14:paraId="432F5DA1" w14:textId="7AF29001" w:rsidR="00F530F3" w:rsidRPr="00C02769" w:rsidRDefault="00184E04">
      <w:pPr>
        <w:pStyle w:val="TM3"/>
        <w:rPr>
          <w:rFonts w:eastAsia="Times New Roman" w:cs="Arial"/>
          <w:sz w:val="16"/>
          <w:szCs w:val="16"/>
          <w:lang w:val="fr-FR" w:eastAsia="fr-FR"/>
        </w:rPr>
      </w:pPr>
      <w:hyperlink w:anchor="_Toc422476394" w:history="1">
        <w:r w:rsidR="00F530F3" w:rsidRPr="00C02769">
          <w:rPr>
            <w:rStyle w:val="Lienhypertexte"/>
            <w:rFonts w:cs="Arial"/>
            <w:sz w:val="16"/>
            <w:szCs w:val="16"/>
          </w:rPr>
          <w:t>2.7.1</w:t>
        </w:r>
        <w:r w:rsidR="00F530F3" w:rsidRPr="00C02769">
          <w:rPr>
            <w:rFonts w:eastAsia="Times New Roman" w:cs="Arial"/>
            <w:sz w:val="16"/>
            <w:szCs w:val="16"/>
            <w:lang w:val="fr-FR" w:eastAsia="fr-FR"/>
          </w:rPr>
          <w:tab/>
        </w:r>
        <w:r w:rsidR="00F530F3" w:rsidRPr="00C02769">
          <w:rPr>
            <w:rStyle w:val="Lienhypertexte"/>
            <w:rFonts w:eastAsia="Times New Roman" w:cs="Arial"/>
            <w:sz w:val="16"/>
            <w:szCs w:val="16"/>
            <w:lang w:val="en-GB"/>
          </w:rPr>
          <w:t>Hazard potential</w:t>
        </w:r>
        <w:r w:rsidR="00F530F3" w:rsidRPr="00C02769">
          <w:rPr>
            <w:rFonts w:cs="Arial"/>
            <w:webHidden/>
            <w:sz w:val="16"/>
            <w:szCs w:val="16"/>
          </w:rPr>
          <w:tab/>
        </w:r>
        <w:r w:rsidR="00F530F3" w:rsidRPr="00C02769">
          <w:rPr>
            <w:rFonts w:cs="Arial"/>
            <w:webHidden/>
            <w:sz w:val="16"/>
            <w:szCs w:val="16"/>
          </w:rPr>
          <w:fldChar w:fldCharType="begin"/>
        </w:r>
        <w:r w:rsidR="00F530F3" w:rsidRPr="00C02769">
          <w:rPr>
            <w:rFonts w:cs="Arial"/>
            <w:webHidden/>
            <w:sz w:val="16"/>
            <w:szCs w:val="16"/>
          </w:rPr>
          <w:instrText xml:space="preserve"> PAGEREF _Toc422476394 \h </w:instrText>
        </w:r>
        <w:r w:rsidR="00F530F3" w:rsidRPr="00C02769">
          <w:rPr>
            <w:rFonts w:cs="Arial"/>
            <w:webHidden/>
            <w:sz w:val="16"/>
            <w:szCs w:val="16"/>
          </w:rPr>
        </w:r>
        <w:r w:rsidR="00F530F3" w:rsidRPr="00C02769">
          <w:rPr>
            <w:rFonts w:cs="Arial"/>
            <w:webHidden/>
            <w:sz w:val="16"/>
            <w:szCs w:val="16"/>
          </w:rPr>
          <w:fldChar w:fldCharType="separate"/>
        </w:r>
        <w:r>
          <w:rPr>
            <w:rFonts w:cs="Arial"/>
            <w:webHidden/>
            <w:sz w:val="16"/>
            <w:szCs w:val="16"/>
          </w:rPr>
          <w:t>51</w:t>
        </w:r>
        <w:r w:rsidR="00F530F3" w:rsidRPr="00C02769">
          <w:rPr>
            <w:rFonts w:cs="Arial"/>
            <w:webHidden/>
            <w:sz w:val="16"/>
            <w:szCs w:val="16"/>
          </w:rPr>
          <w:fldChar w:fldCharType="end"/>
        </w:r>
      </w:hyperlink>
    </w:p>
    <w:p w14:paraId="0B27D0F8" w14:textId="46402696" w:rsidR="00F530F3" w:rsidRPr="00C02769" w:rsidRDefault="00184E04">
      <w:pPr>
        <w:pStyle w:val="TM3"/>
        <w:rPr>
          <w:rFonts w:eastAsia="Times New Roman" w:cs="Arial"/>
          <w:sz w:val="16"/>
          <w:szCs w:val="16"/>
          <w:lang w:val="fr-FR" w:eastAsia="fr-FR"/>
        </w:rPr>
      </w:pPr>
      <w:hyperlink w:anchor="_Toc422476401" w:history="1">
        <w:r w:rsidR="00F530F3" w:rsidRPr="00C02769">
          <w:rPr>
            <w:rStyle w:val="Lienhypertexte"/>
            <w:rFonts w:cs="Arial"/>
            <w:sz w:val="16"/>
            <w:szCs w:val="16"/>
          </w:rPr>
          <w:t>2.7.2</w:t>
        </w:r>
        <w:r w:rsidR="00F530F3" w:rsidRPr="00C02769">
          <w:rPr>
            <w:rFonts w:eastAsia="Times New Roman" w:cs="Arial"/>
            <w:sz w:val="16"/>
            <w:szCs w:val="16"/>
            <w:lang w:val="fr-FR" w:eastAsia="fr-FR"/>
          </w:rPr>
          <w:tab/>
        </w:r>
        <w:r w:rsidR="00F530F3" w:rsidRPr="00C02769">
          <w:rPr>
            <w:rStyle w:val="Lienhypertexte"/>
            <w:rFonts w:cs="Arial"/>
            <w:sz w:val="16"/>
            <w:szCs w:val="16"/>
            <w:lang w:val="en-GB"/>
          </w:rPr>
          <w:t>Human exposure assessment</w:t>
        </w:r>
        <w:r w:rsidR="00F530F3" w:rsidRPr="00C02769">
          <w:rPr>
            <w:rFonts w:cs="Arial"/>
            <w:webHidden/>
            <w:sz w:val="16"/>
            <w:szCs w:val="16"/>
          </w:rPr>
          <w:tab/>
        </w:r>
        <w:r w:rsidR="00F530F3" w:rsidRPr="00C02769">
          <w:rPr>
            <w:rFonts w:cs="Arial"/>
            <w:webHidden/>
            <w:sz w:val="16"/>
            <w:szCs w:val="16"/>
          </w:rPr>
          <w:fldChar w:fldCharType="begin"/>
        </w:r>
        <w:r w:rsidR="00F530F3" w:rsidRPr="00C02769">
          <w:rPr>
            <w:rFonts w:cs="Arial"/>
            <w:webHidden/>
            <w:sz w:val="16"/>
            <w:szCs w:val="16"/>
          </w:rPr>
          <w:instrText xml:space="preserve"> PAGEREF _Toc422476401 \h </w:instrText>
        </w:r>
        <w:r w:rsidR="00F530F3" w:rsidRPr="00C02769">
          <w:rPr>
            <w:rFonts w:cs="Arial"/>
            <w:webHidden/>
            <w:sz w:val="16"/>
            <w:szCs w:val="16"/>
          </w:rPr>
        </w:r>
        <w:r w:rsidR="00F530F3" w:rsidRPr="00C02769">
          <w:rPr>
            <w:rFonts w:cs="Arial"/>
            <w:webHidden/>
            <w:sz w:val="16"/>
            <w:szCs w:val="16"/>
          </w:rPr>
          <w:fldChar w:fldCharType="separate"/>
        </w:r>
        <w:r>
          <w:rPr>
            <w:rFonts w:cs="Arial"/>
            <w:webHidden/>
            <w:sz w:val="16"/>
            <w:szCs w:val="16"/>
          </w:rPr>
          <w:t>55</w:t>
        </w:r>
        <w:r w:rsidR="00F530F3" w:rsidRPr="00C02769">
          <w:rPr>
            <w:rFonts w:cs="Arial"/>
            <w:webHidden/>
            <w:sz w:val="16"/>
            <w:szCs w:val="16"/>
          </w:rPr>
          <w:fldChar w:fldCharType="end"/>
        </w:r>
      </w:hyperlink>
    </w:p>
    <w:p w14:paraId="11887584" w14:textId="1594B25C" w:rsidR="00F530F3" w:rsidRPr="00C02769" w:rsidRDefault="00184E04">
      <w:pPr>
        <w:pStyle w:val="TM3"/>
        <w:rPr>
          <w:rFonts w:eastAsia="Times New Roman" w:cs="Arial"/>
          <w:sz w:val="16"/>
          <w:szCs w:val="16"/>
          <w:lang w:val="fr-FR" w:eastAsia="fr-FR"/>
        </w:rPr>
      </w:pPr>
      <w:hyperlink w:anchor="_Toc422476404" w:history="1">
        <w:r w:rsidR="00F530F3" w:rsidRPr="00C02769">
          <w:rPr>
            <w:rStyle w:val="Lienhypertexte"/>
            <w:rFonts w:cs="Arial"/>
            <w:sz w:val="16"/>
            <w:szCs w:val="16"/>
          </w:rPr>
          <w:t>2.7.3</w:t>
        </w:r>
        <w:r w:rsidR="00F530F3" w:rsidRPr="00C02769">
          <w:rPr>
            <w:rFonts w:eastAsia="Times New Roman" w:cs="Arial"/>
            <w:sz w:val="16"/>
            <w:szCs w:val="16"/>
            <w:lang w:val="fr-FR" w:eastAsia="fr-FR"/>
          </w:rPr>
          <w:tab/>
        </w:r>
        <w:r w:rsidR="00F530F3" w:rsidRPr="00C02769">
          <w:rPr>
            <w:rStyle w:val="Lienhypertexte"/>
            <w:rFonts w:cs="Arial"/>
            <w:sz w:val="16"/>
            <w:szCs w:val="16"/>
            <w:lang w:val="en-GB"/>
          </w:rPr>
          <w:t>Risk assessment for human health</w:t>
        </w:r>
        <w:r w:rsidR="00F530F3" w:rsidRPr="00C02769">
          <w:rPr>
            <w:rFonts w:cs="Arial"/>
            <w:webHidden/>
            <w:sz w:val="16"/>
            <w:szCs w:val="16"/>
          </w:rPr>
          <w:tab/>
        </w:r>
        <w:r w:rsidR="00F530F3" w:rsidRPr="00C02769">
          <w:rPr>
            <w:rFonts w:cs="Arial"/>
            <w:webHidden/>
            <w:sz w:val="16"/>
            <w:szCs w:val="16"/>
          </w:rPr>
          <w:fldChar w:fldCharType="begin"/>
        </w:r>
        <w:r w:rsidR="00F530F3" w:rsidRPr="00C02769">
          <w:rPr>
            <w:rFonts w:cs="Arial"/>
            <w:webHidden/>
            <w:sz w:val="16"/>
            <w:szCs w:val="16"/>
          </w:rPr>
          <w:instrText xml:space="preserve"> PAGEREF _Toc422476404 \h </w:instrText>
        </w:r>
        <w:r w:rsidR="00F530F3" w:rsidRPr="00C02769">
          <w:rPr>
            <w:rFonts w:cs="Arial"/>
            <w:webHidden/>
            <w:sz w:val="16"/>
            <w:szCs w:val="16"/>
          </w:rPr>
        </w:r>
        <w:r w:rsidR="00F530F3" w:rsidRPr="00C02769">
          <w:rPr>
            <w:rFonts w:cs="Arial"/>
            <w:webHidden/>
            <w:sz w:val="16"/>
            <w:szCs w:val="16"/>
          </w:rPr>
          <w:fldChar w:fldCharType="separate"/>
        </w:r>
        <w:r>
          <w:rPr>
            <w:rFonts w:cs="Arial"/>
            <w:webHidden/>
            <w:sz w:val="16"/>
            <w:szCs w:val="16"/>
          </w:rPr>
          <w:t>56</w:t>
        </w:r>
        <w:r w:rsidR="00F530F3" w:rsidRPr="00C02769">
          <w:rPr>
            <w:rFonts w:cs="Arial"/>
            <w:webHidden/>
            <w:sz w:val="16"/>
            <w:szCs w:val="16"/>
          </w:rPr>
          <w:fldChar w:fldCharType="end"/>
        </w:r>
      </w:hyperlink>
    </w:p>
    <w:p w14:paraId="3B10FE01" w14:textId="5563872B" w:rsidR="00F530F3" w:rsidRPr="00C02769" w:rsidRDefault="00184E04">
      <w:pPr>
        <w:pStyle w:val="TM2"/>
        <w:rPr>
          <w:rFonts w:eastAsia="Times New Roman"/>
          <w:b w:val="0"/>
          <w:sz w:val="16"/>
          <w:szCs w:val="16"/>
          <w:lang w:val="fr-FR" w:eastAsia="fr-FR"/>
        </w:rPr>
      </w:pPr>
      <w:hyperlink w:anchor="_Toc422476411" w:history="1">
        <w:r w:rsidR="00F530F3" w:rsidRPr="00C02769">
          <w:rPr>
            <w:rStyle w:val="Lienhypertexte"/>
            <w:rFonts w:cs="Arial"/>
            <w:sz w:val="16"/>
            <w:szCs w:val="16"/>
          </w:rPr>
          <w:t>2.8</w:t>
        </w:r>
        <w:r w:rsidR="00F530F3" w:rsidRPr="00C02769">
          <w:rPr>
            <w:rFonts w:eastAsia="Times New Roman"/>
            <w:b w:val="0"/>
            <w:sz w:val="16"/>
            <w:szCs w:val="16"/>
            <w:lang w:val="fr-FR" w:eastAsia="fr-FR"/>
          </w:rPr>
          <w:tab/>
        </w:r>
        <w:r w:rsidR="00F530F3" w:rsidRPr="00C02769">
          <w:rPr>
            <w:rStyle w:val="Lienhypertexte"/>
            <w:rFonts w:cs="Arial"/>
            <w:sz w:val="16"/>
            <w:szCs w:val="16"/>
          </w:rPr>
          <w:t>Risk assessment for the environment</w:t>
        </w:r>
        <w:r w:rsidR="00F530F3" w:rsidRPr="00C02769">
          <w:rPr>
            <w:webHidden/>
            <w:sz w:val="16"/>
            <w:szCs w:val="16"/>
          </w:rPr>
          <w:tab/>
        </w:r>
        <w:r w:rsidR="00F530F3" w:rsidRPr="00C02769">
          <w:rPr>
            <w:webHidden/>
            <w:sz w:val="16"/>
            <w:szCs w:val="16"/>
          </w:rPr>
          <w:fldChar w:fldCharType="begin"/>
        </w:r>
        <w:r w:rsidR="00F530F3" w:rsidRPr="00C02769">
          <w:rPr>
            <w:webHidden/>
            <w:sz w:val="16"/>
            <w:szCs w:val="16"/>
          </w:rPr>
          <w:instrText xml:space="preserve"> PAGEREF _Toc422476411 \h </w:instrText>
        </w:r>
        <w:r w:rsidR="00F530F3" w:rsidRPr="00C02769">
          <w:rPr>
            <w:webHidden/>
            <w:sz w:val="16"/>
            <w:szCs w:val="16"/>
          </w:rPr>
        </w:r>
        <w:r w:rsidR="00F530F3" w:rsidRPr="00C02769">
          <w:rPr>
            <w:webHidden/>
            <w:sz w:val="16"/>
            <w:szCs w:val="16"/>
          </w:rPr>
          <w:fldChar w:fldCharType="separate"/>
        </w:r>
        <w:r>
          <w:rPr>
            <w:webHidden/>
            <w:sz w:val="16"/>
            <w:szCs w:val="16"/>
          </w:rPr>
          <w:t>59</w:t>
        </w:r>
        <w:r w:rsidR="00F530F3" w:rsidRPr="00C02769">
          <w:rPr>
            <w:webHidden/>
            <w:sz w:val="16"/>
            <w:szCs w:val="16"/>
          </w:rPr>
          <w:fldChar w:fldCharType="end"/>
        </w:r>
      </w:hyperlink>
    </w:p>
    <w:p w14:paraId="15ED36EB" w14:textId="1925A4C7" w:rsidR="00F530F3" w:rsidRPr="00C02769" w:rsidRDefault="00184E04">
      <w:pPr>
        <w:pStyle w:val="TM3"/>
        <w:rPr>
          <w:rFonts w:eastAsia="Times New Roman" w:cs="Arial"/>
          <w:sz w:val="16"/>
          <w:szCs w:val="16"/>
          <w:lang w:val="fr-FR" w:eastAsia="fr-FR"/>
        </w:rPr>
      </w:pPr>
      <w:hyperlink w:anchor="_Toc422476412" w:history="1">
        <w:r w:rsidR="00F530F3" w:rsidRPr="00C02769">
          <w:rPr>
            <w:rStyle w:val="Lienhypertexte"/>
            <w:rFonts w:cs="Arial"/>
            <w:sz w:val="16"/>
            <w:szCs w:val="16"/>
          </w:rPr>
          <w:t>2.8.1</w:t>
        </w:r>
        <w:r w:rsidR="00F530F3" w:rsidRPr="00C02769">
          <w:rPr>
            <w:rFonts w:eastAsia="Times New Roman" w:cs="Arial"/>
            <w:sz w:val="16"/>
            <w:szCs w:val="16"/>
            <w:lang w:val="fr-FR" w:eastAsia="fr-FR"/>
          </w:rPr>
          <w:tab/>
        </w:r>
        <w:r w:rsidR="00F530F3" w:rsidRPr="00C02769">
          <w:rPr>
            <w:rStyle w:val="Lienhypertexte"/>
            <w:rFonts w:cs="Arial"/>
            <w:sz w:val="16"/>
            <w:szCs w:val="16"/>
            <w:lang w:val="en-GB"/>
          </w:rPr>
          <w:t xml:space="preserve">Fate and distribution in the environment of </w:t>
        </w:r>
        <w:r w:rsidR="00F530F3" w:rsidRPr="00C02769">
          <w:rPr>
            <w:rStyle w:val="Lienhypertexte"/>
            <w:rFonts w:cs="Arial"/>
            <w:i/>
            <w:sz w:val="16"/>
            <w:szCs w:val="16"/>
            <w:lang w:val="en-GB"/>
          </w:rPr>
          <w:t>Bacillus thuringiensis</w:t>
        </w:r>
        <w:r w:rsidR="00F530F3" w:rsidRPr="00C02769">
          <w:rPr>
            <w:rStyle w:val="Lienhypertexte"/>
            <w:rFonts w:cs="Arial"/>
            <w:sz w:val="16"/>
            <w:szCs w:val="16"/>
            <w:lang w:val="en-GB"/>
          </w:rPr>
          <w:t xml:space="preserve"> subsp. </w:t>
        </w:r>
        <w:r w:rsidR="00F530F3" w:rsidRPr="00C02769">
          <w:rPr>
            <w:rStyle w:val="Lienhypertexte"/>
            <w:rFonts w:cs="Arial"/>
            <w:i/>
            <w:sz w:val="16"/>
            <w:szCs w:val="16"/>
            <w:lang w:val="en-GB"/>
          </w:rPr>
          <w:t>israelensis</w:t>
        </w:r>
        <w:r w:rsidR="00F530F3" w:rsidRPr="00C02769">
          <w:rPr>
            <w:rStyle w:val="Lienhypertexte"/>
            <w:rFonts w:cs="Arial"/>
            <w:sz w:val="16"/>
            <w:szCs w:val="16"/>
            <w:lang w:val="en-GB"/>
          </w:rPr>
          <w:t xml:space="preserve"> Serotype H-14 Strain AM65-52</w:t>
        </w:r>
        <w:r w:rsidR="00F530F3" w:rsidRPr="00C02769">
          <w:rPr>
            <w:rFonts w:cs="Arial"/>
            <w:webHidden/>
            <w:sz w:val="16"/>
            <w:szCs w:val="16"/>
          </w:rPr>
          <w:tab/>
        </w:r>
        <w:r w:rsidR="00F530F3" w:rsidRPr="00C02769">
          <w:rPr>
            <w:rFonts w:cs="Arial"/>
            <w:webHidden/>
            <w:sz w:val="16"/>
            <w:szCs w:val="16"/>
          </w:rPr>
          <w:fldChar w:fldCharType="begin"/>
        </w:r>
        <w:r w:rsidR="00F530F3" w:rsidRPr="00C02769">
          <w:rPr>
            <w:rFonts w:cs="Arial"/>
            <w:webHidden/>
            <w:sz w:val="16"/>
            <w:szCs w:val="16"/>
          </w:rPr>
          <w:instrText xml:space="preserve"> PAGEREF _Toc422476412 \h </w:instrText>
        </w:r>
        <w:r w:rsidR="00F530F3" w:rsidRPr="00C02769">
          <w:rPr>
            <w:rFonts w:cs="Arial"/>
            <w:webHidden/>
            <w:sz w:val="16"/>
            <w:szCs w:val="16"/>
          </w:rPr>
        </w:r>
        <w:r w:rsidR="00F530F3" w:rsidRPr="00C02769">
          <w:rPr>
            <w:rFonts w:cs="Arial"/>
            <w:webHidden/>
            <w:sz w:val="16"/>
            <w:szCs w:val="16"/>
          </w:rPr>
          <w:fldChar w:fldCharType="separate"/>
        </w:r>
        <w:r>
          <w:rPr>
            <w:rFonts w:cs="Arial"/>
            <w:webHidden/>
            <w:sz w:val="16"/>
            <w:szCs w:val="16"/>
          </w:rPr>
          <w:t>59</w:t>
        </w:r>
        <w:r w:rsidR="00F530F3" w:rsidRPr="00C02769">
          <w:rPr>
            <w:rFonts w:cs="Arial"/>
            <w:webHidden/>
            <w:sz w:val="16"/>
            <w:szCs w:val="16"/>
          </w:rPr>
          <w:fldChar w:fldCharType="end"/>
        </w:r>
      </w:hyperlink>
    </w:p>
    <w:p w14:paraId="4860A4F2" w14:textId="513490C3" w:rsidR="00F530F3" w:rsidRPr="00C02769" w:rsidRDefault="00184E04">
      <w:pPr>
        <w:pStyle w:val="TM3"/>
        <w:rPr>
          <w:rFonts w:eastAsia="Times New Roman" w:cs="Arial"/>
          <w:sz w:val="16"/>
          <w:szCs w:val="16"/>
          <w:lang w:val="fr-FR" w:eastAsia="fr-FR"/>
        </w:rPr>
      </w:pPr>
      <w:hyperlink w:anchor="_Toc422476414" w:history="1">
        <w:r w:rsidR="00F530F3" w:rsidRPr="00C02769">
          <w:rPr>
            <w:rStyle w:val="Lienhypertexte"/>
            <w:rFonts w:cs="Arial"/>
            <w:sz w:val="16"/>
            <w:szCs w:val="16"/>
          </w:rPr>
          <w:t>2.8.2</w:t>
        </w:r>
        <w:r w:rsidR="00F530F3" w:rsidRPr="00C02769">
          <w:rPr>
            <w:rFonts w:eastAsia="Times New Roman" w:cs="Arial"/>
            <w:sz w:val="16"/>
            <w:szCs w:val="16"/>
            <w:lang w:val="fr-FR" w:eastAsia="fr-FR"/>
          </w:rPr>
          <w:tab/>
        </w:r>
        <w:r w:rsidR="00F530F3" w:rsidRPr="00C02769">
          <w:rPr>
            <w:rStyle w:val="Lienhypertexte"/>
            <w:rFonts w:cs="Arial"/>
            <w:sz w:val="16"/>
            <w:szCs w:val="16"/>
            <w:lang w:val="en-GB"/>
          </w:rPr>
          <w:t xml:space="preserve">Effects on environmental organisms for </w:t>
        </w:r>
        <w:r w:rsidR="00F530F3" w:rsidRPr="00C02769">
          <w:rPr>
            <w:rStyle w:val="Lienhypertexte"/>
            <w:rFonts w:cs="Arial"/>
            <w:i/>
            <w:sz w:val="16"/>
            <w:szCs w:val="16"/>
            <w:lang w:val="en-GB"/>
          </w:rPr>
          <w:t>Bacillus thuringiensis</w:t>
        </w:r>
        <w:r w:rsidR="00F530F3" w:rsidRPr="00C02769">
          <w:rPr>
            <w:rStyle w:val="Lienhypertexte"/>
            <w:rFonts w:cs="Arial"/>
            <w:sz w:val="16"/>
            <w:szCs w:val="16"/>
            <w:lang w:val="en-GB"/>
          </w:rPr>
          <w:t xml:space="preserve"> subsp. </w:t>
        </w:r>
        <w:r w:rsidR="00F530F3" w:rsidRPr="00C02769">
          <w:rPr>
            <w:rStyle w:val="Lienhypertexte"/>
            <w:rFonts w:cs="Arial"/>
            <w:i/>
            <w:sz w:val="16"/>
            <w:szCs w:val="16"/>
            <w:lang w:val="en-GB"/>
          </w:rPr>
          <w:t>israelensis</w:t>
        </w:r>
        <w:r w:rsidR="00F530F3" w:rsidRPr="00C02769">
          <w:rPr>
            <w:rStyle w:val="Lienhypertexte"/>
            <w:rFonts w:cs="Arial"/>
            <w:sz w:val="16"/>
            <w:szCs w:val="16"/>
            <w:lang w:val="en-GB"/>
          </w:rPr>
          <w:t xml:space="preserve"> Serotype H-14 Strain AM65-52</w:t>
        </w:r>
        <w:r w:rsidR="00F530F3" w:rsidRPr="00C02769">
          <w:rPr>
            <w:rFonts w:cs="Arial"/>
            <w:webHidden/>
            <w:sz w:val="16"/>
            <w:szCs w:val="16"/>
          </w:rPr>
          <w:tab/>
        </w:r>
        <w:r w:rsidR="00F530F3" w:rsidRPr="00C02769">
          <w:rPr>
            <w:rFonts w:cs="Arial"/>
            <w:webHidden/>
            <w:sz w:val="16"/>
            <w:szCs w:val="16"/>
          </w:rPr>
          <w:fldChar w:fldCharType="begin"/>
        </w:r>
        <w:r w:rsidR="00F530F3" w:rsidRPr="00C02769">
          <w:rPr>
            <w:rFonts w:cs="Arial"/>
            <w:webHidden/>
            <w:sz w:val="16"/>
            <w:szCs w:val="16"/>
          </w:rPr>
          <w:instrText xml:space="preserve"> PAGEREF _Toc422476414 \h </w:instrText>
        </w:r>
        <w:r w:rsidR="00F530F3" w:rsidRPr="00C02769">
          <w:rPr>
            <w:rFonts w:cs="Arial"/>
            <w:webHidden/>
            <w:sz w:val="16"/>
            <w:szCs w:val="16"/>
          </w:rPr>
        </w:r>
        <w:r w:rsidR="00F530F3" w:rsidRPr="00C02769">
          <w:rPr>
            <w:rFonts w:cs="Arial"/>
            <w:webHidden/>
            <w:sz w:val="16"/>
            <w:szCs w:val="16"/>
          </w:rPr>
          <w:fldChar w:fldCharType="separate"/>
        </w:r>
        <w:r>
          <w:rPr>
            <w:rFonts w:cs="Arial"/>
            <w:webHidden/>
            <w:sz w:val="16"/>
            <w:szCs w:val="16"/>
          </w:rPr>
          <w:t>60</w:t>
        </w:r>
        <w:r w:rsidR="00F530F3" w:rsidRPr="00C02769">
          <w:rPr>
            <w:rFonts w:cs="Arial"/>
            <w:webHidden/>
            <w:sz w:val="16"/>
            <w:szCs w:val="16"/>
          </w:rPr>
          <w:fldChar w:fldCharType="end"/>
        </w:r>
      </w:hyperlink>
    </w:p>
    <w:p w14:paraId="3EA4AE02" w14:textId="36A78476" w:rsidR="00F530F3" w:rsidRPr="00C02769" w:rsidRDefault="00184E04">
      <w:pPr>
        <w:pStyle w:val="TM3"/>
        <w:rPr>
          <w:rFonts w:eastAsia="Times New Roman" w:cs="Arial"/>
          <w:sz w:val="16"/>
          <w:szCs w:val="16"/>
          <w:lang w:val="fr-FR" w:eastAsia="fr-FR"/>
        </w:rPr>
      </w:pPr>
      <w:hyperlink w:anchor="_Toc422476422" w:history="1">
        <w:r w:rsidR="00F530F3" w:rsidRPr="00C02769">
          <w:rPr>
            <w:rStyle w:val="Lienhypertexte"/>
            <w:rFonts w:cs="Arial"/>
            <w:sz w:val="16"/>
            <w:szCs w:val="16"/>
          </w:rPr>
          <w:t>2.8.3</w:t>
        </w:r>
        <w:r w:rsidR="00F530F3" w:rsidRPr="00C02769">
          <w:rPr>
            <w:rFonts w:eastAsia="Times New Roman" w:cs="Arial"/>
            <w:sz w:val="16"/>
            <w:szCs w:val="16"/>
            <w:lang w:val="fr-FR" w:eastAsia="fr-FR"/>
          </w:rPr>
          <w:tab/>
        </w:r>
        <w:r w:rsidR="00F530F3" w:rsidRPr="00C02769">
          <w:rPr>
            <w:rStyle w:val="Lienhypertexte"/>
            <w:rFonts w:cs="Arial"/>
            <w:sz w:val="16"/>
            <w:szCs w:val="16"/>
            <w:lang w:val="en-GB"/>
          </w:rPr>
          <w:t>Effects on environmental organisms for biocidal product</w:t>
        </w:r>
        <w:r w:rsidR="00F530F3" w:rsidRPr="00C02769">
          <w:rPr>
            <w:rFonts w:cs="Arial"/>
            <w:webHidden/>
            <w:sz w:val="16"/>
            <w:szCs w:val="16"/>
          </w:rPr>
          <w:tab/>
        </w:r>
        <w:r w:rsidR="00F530F3" w:rsidRPr="00C02769">
          <w:rPr>
            <w:rFonts w:cs="Arial"/>
            <w:webHidden/>
            <w:sz w:val="16"/>
            <w:szCs w:val="16"/>
          </w:rPr>
          <w:fldChar w:fldCharType="begin"/>
        </w:r>
        <w:r w:rsidR="00F530F3" w:rsidRPr="00C02769">
          <w:rPr>
            <w:rFonts w:cs="Arial"/>
            <w:webHidden/>
            <w:sz w:val="16"/>
            <w:szCs w:val="16"/>
          </w:rPr>
          <w:instrText xml:space="preserve"> PAGEREF _Toc422476422 \h </w:instrText>
        </w:r>
        <w:r w:rsidR="00F530F3" w:rsidRPr="00C02769">
          <w:rPr>
            <w:rFonts w:cs="Arial"/>
            <w:webHidden/>
            <w:sz w:val="16"/>
            <w:szCs w:val="16"/>
          </w:rPr>
        </w:r>
        <w:r w:rsidR="00F530F3" w:rsidRPr="00C02769">
          <w:rPr>
            <w:rFonts w:cs="Arial"/>
            <w:webHidden/>
            <w:sz w:val="16"/>
            <w:szCs w:val="16"/>
          </w:rPr>
          <w:fldChar w:fldCharType="separate"/>
        </w:r>
        <w:r>
          <w:rPr>
            <w:rFonts w:cs="Arial"/>
            <w:webHidden/>
            <w:sz w:val="16"/>
            <w:szCs w:val="16"/>
          </w:rPr>
          <w:t>68</w:t>
        </w:r>
        <w:r w:rsidR="00F530F3" w:rsidRPr="00C02769">
          <w:rPr>
            <w:rFonts w:cs="Arial"/>
            <w:webHidden/>
            <w:sz w:val="16"/>
            <w:szCs w:val="16"/>
          </w:rPr>
          <w:fldChar w:fldCharType="end"/>
        </w:r>
      </w:hyperlink>
    </w:p>
    <w:p w14:paraId="4EB45140" w14:textId="3ECD1DCA" w:rsidR="00F530F3" w:rsidRPr="00C02769" w:rsidRDefault="00184E04">
      <w:pPr>
        <w:pStyle w:val="TM3"/>
        <w:rPr>
          <w:rFonts w:eastAsia="Times New Roman" w:cs="Arial"/>
          <w:sz w:val="16"/>
          <w:szCs w:val="16"/>
          <w:lang w:val="fr-FR" w:eastAsia="fr-FR"/>
        </w:rPr>
      </w:pPr>
      <w:hyperlink w:anchor="_Toc422476428" w:history="1">
        <w:r w:rsidR="00F530F3" w:rsidRPr="00C02769">
          <w:rPr>
            <w:rStyle w:val="Lienhypertexte"/>
            <w:rFonts w:cs="Arial"/>
            <w:sz w:val="16"/>
            <w:szCs w:val="16"/>
          </w:rPr>
          <w:t>2.8.4</w:t>
        </w:r>
        <w:r w:rsidR="00F530F3" w:rsidRPr="00C02769">
          <w:rPr>
            <w:rFonts w:eastAsia="Times New Roman" w:cs="Arial"/>
            <w:sz w:val="16"/>
            <w:szCs w:val="16"/>
            <w:lang w:val="fr-FR" w:eastAsia="fr-FR"/>
          </w:rPr>
          <w:tab/>
        </w:r>
        <w:r w:rsidR="00F530F3" w:rsidRPr="00C02769">
          <w:rPr>
            <w:rStyle w:val="Lienhypertexte"/>
            <w:rFonts w:cs="Arial"/>
            <w:sz w:val="16"/>
            <w:szCs w:val="16"/>
            <w:lang w:val="en-GB"/>
          </w:rPr>
          <w:t>Environmental exposure assessment</w:t>
        </w:r>
        <w:r w:rsidR="00F530F3" w:rsidRPr="00C02769">
          <w:rPr>
            <w:rFonts w:cs="Arial"/>
            <w:webHidden/>
            <w:sz w:val="16"/>
            <w:szCs w:val="16"/>
          </w:rPr>
          <w:tab/>
        </w:r>
        <w:r w:rsidR="00F530F3" w:rsidRPr="00C02769">
          <w:rPr>
            <w:rFonts w:cs="Arial"/>
            <w:webHidden/>
            <w:sz w:val="16"/>
            <w:szCs w:val="16"/>
          </w:rPr>
          <w:fldChar w:fldCharType="begin"/>
        </w:r>
        <w:r w:rsidR="00F530F3" w:rsidRPr="00C02769">
          <w:rPr>
            <w:rFonts w:cs="Arial"/>
            <w:webHidden/>
            <w:sz w:val="16"/>
            <w:szCs w:val="16"/>
          </w:rPr>
          <w:instrText xml:space="preserve"> PAGEREF _Toc422476428 \h </w:instrText>
        </w:r>
        <w:r w:rsidR="00F530F3" w:rsidRPr="00C02769">
          <w:rPr>
            <w:rFonts w:cs="Arial"/>
            <w:webHidden/>
            <w:sz w:val="16"/>
            <w:szCs w:val="16"/>
          </w:rPr>
        </w:r>
        <w:r w:rsidR="00F530F3" w:rsidRPr="00C02769">
          <w:rPr>
            <w:rFonts w:cs="Arial"/>
            <w:webHidden/>
            <w:sz w:val="16"/>
            <w:szCs w:val="16"/>
          </w:rPr>
          <w:fldChar w:fldCharType="separate"/>
        </w:r>
        <w:r>
          <w:rPr>
            <w:rFonts w:cs="Arial"/>
            <w:webHidden/>
            <w:sz w:val="16"/>
            <w:szCs w:val="16"/>
          </w:rPr>
          <w:t>69</w:t>
        </w:r>
        <w:r w:rsidR="00F530F3" w:rsidRPr="00C02769">
          <w:rPr>
            <w:rFonts w:cs="Arial"/>
            <w:webHidden/>
            <w:sz w:val="16"/>
            <w:szCs w:val="16"/>
          </w:rPr>
          <w:fldChar w:fldCharType="end"/>
        </w:r>
      </w:hyperlink>
    </w:p>
    <w:p w14:paraId="769DEBDF" w14:textId="009CEE8F" w:rsidR="00F530F3" w:rsidRPr="00C02769" w:rsidRDefault="00184E04">
      <w:pPr>
        <w:pStyle w:val="TM3"/>
        <w:rPr>
          <w:rFonts w:eastAsia="Times New Roman" w:cs="Arial"/>
          <w:sz w:val="16"/>
          <w:szCs w:val="16"/>
          <w:lang w:val="fr-FR" w:eastAsia="fr-FR"/>
        </w:rPr>
      </w:pPr>
      <w:hyperlink w:anchor="_Toc422476453" w:history="1">
        <w:r w:rsidR="00F530F3" w:rsidRPr="00C02769">
          <w:rPr>
            <w:rStyle w:val="Lienhypertexte"/>
            <w:rFonts w:cs="Arial"/>
            <w:sz w:val="16"/>
            <w:szCs w:val="16"/>
          </w:rPr>
          <w:t>2.8.5</w:t>
        </w:r>
        <w:r w:rsidR="00F530F3" w:rsidRPr="00C02769">
          <w:rPr>
            <w:rFonts w:eastAsia="Times New Roman" w:cs="Arial"/>
            <w:sz w:val="16"/>
            <w:szCs w:val="16"/>
            <w:lang w:val="fr-FR" w:eastAsia="fr-FR"/>
          </w:rPr>
          <w:tab/>
        </w:r>
        <w:r w:rsidR="00F530F3" w:rsidRPr="00C02769">
          <w:rPr>
            <w:rStyle w:val="Lienhypertexte"/>
            <w:rFonts w:cs="Arial"/>
            <w:sz w:val="16"/>
            <w:szCs w:val="16"/>
            <w:lang w:val="en-GB"/>
          </w:rPr>
          <w:t>Risk characterisation for the environment</w:t>
        </w:r>
        <w:r w:rsidR="00F530F3" w:rsidRPr="00C02769">
          <w:rPr>
            <w:rFonts w:cs="Arial"/>
            <w:webHidden/>
            <w:sz w:val="16"/>
            <w:szCs w:val="16"/>
          </w:rPr>
          <w:tab/>
        </w:r>
        <w:r w:rsidR="00F530F3" w:rsidRPr="00C02769">
          <w:rPr>
            <w:rFonts w:cs="Arial"/>
            <w:webHidden/>
            <w:sz w:val="16"/>
            <w:szCs w:val="16"/>
          </w:rPr>
          <w:fldChar w:fldCharType="begin"/>
        </w:r>
        <w:r w:rsidR="00F530F3" w:rsidRPr="00C02769">
          <w:rPr>
            <w:rFonts w:cs="Arial"/>
            <w:webHidden/>
            <w:sz w:val="16"/>
            <w:szCs w:val="16"/>
          </w:rPr>
          <w:instrText xml:space="preserve"> PAGEREF _Toc422476453 \h </w:instrText>
        </w:r>
        <w:r w:rsidR="00F530F3" w:rsidRPr="00C02769">
          <w:rPr>
            <w:rFonts w:cs="Arial"/>
            <w:webHidden/>
            <w:sz w:val="16"/>
            <w:szCs w:val="16"/>
          </w:rPr>
        </w:r>
        <w:r w:rsidR="00F530F3" w:rsidRPr="00C02769">
          <w:rPr>
            <w:rFonts w:cs="Arial"/>
            <w:webHidden/>
            <w:sz w:val="16"/>
            <w:szCs w:val="16"/>
          </w:rPr>
          <w:fldChar w:fldCharType="separate"/>
        </w:r>
        <w:r>
          <w:rPr>
            <w:rFonts w:cs="Arial"/>
            <w:webHidden/>
            <w:sz w:val="16"/>
            <w:szCs w:val="16"/>
          </w:rPr>
          <w:t>75</w:t>
        </w:r>
        <w:r w:rsidR="00F530F3" w:rsidRPr="00C02769">
          <w:rPr>
            <w:rFonts w:cs="Arial"/>
            <w:webHidden/>
            <w:sz w:val="16"/>
            <w:szCs w:val="16"/>
          </w:rPr>
          <w:fldChar w:fldCharType="end"/>
        </w:r>
      </w:hyperlink>
    </w:p>
    <w:p w14:paraId="236ED23C" w14:textId="26E74899" w:rsidR="00F530F3" w:rsidRPr="00C02769" w:rsidRDefault="00184E04">
      <w:pPr>
        <w:pStyle w:val="TM2"/>
        <w:rPr>
          <w:rFonts w:eastAsia="Times New Roman"/>
          <w:b w:val="0"/>
          <w:sz w:val="16"/>
          <w:szCs w:val="16"/>
          <w:lang w:val="fr-FR" w:eastAsia="fr-FR"/>
        </w:rPr>
      </w:pPr>
      <w:hyperlink w:anchor="_Toc422476455" w:history="1">
        <w:r w:rsidR="00F530F3" w:rsidRPr="00C02769">
          <w:rPr>
            <w:rStyle w:val="Lienhypertexte"/>
            <w:rFonts w:cs="Arial"/>
            <w:sz w:val="16"/>
            <w:szCs w:val="16"/>
          </w:rPr>
          <w:t>2.9</w:t>
        </w:r>
        <w:r w:rsidR="00F530F3" w:rsidRPr="00C02769">
          <w:rPr>
            <w:rFonts w:eastAsia="Times New Roman"/>
            <w:b w:val="0"/>
            <w:sz w:val="16"/>
            <w:szCs w:val="16"/>
            <w:lang w:val="fr-FR" w:eastAsia="fr-FR"/>
          </w:rPr>
          <w:tab/>
        </w:r>
        <w:r w:rsidR="00F530F3" w:rsidRPr="00C02769">
          <w:rPr>
            <w:rStyle w:val="Lienhypertexte"/>
            <w:rFonts w:cs="Arial"/>
            <w:sz w:val="16"/>
            <w:szCs w:val="16"/>
          </w:rPr>
          <w:t>Measures to protect man, animals and the environment</w:t>
        </w:r>
        <w:r w:rsidR="00F530F3" w:rsidRPr="00C02769">
          <w:rPr>
            <w:webHidden/>
            <w:sz w:val="16"/>
            <w:szCs w:val="16"/>
          </w:rPr>
          <w:tab/>
        </w:r>
        <w:r w:rsidR="00F530F3" w:rsidRPr="00C02769">
          <w:rPr>
            <w:webHidden/>
            <w:sz w:val="16"/>
            <w:szCs w:val="16"/>
          </w:rPr>
          <w:fldChar w:fldCharType="begin"/>
        </w:r>
        <w:r w:rsidR="00F530F3" w:rsidRPr="00C02769">
          <w:rPr>
            <w:webHidden/>
            <w:sz w:val="16"/>
            <w:szCs w:val="16"/>
          </w:rPr>
          <w:instrText xml:space="preserve"> PAGEREF _Toc422476455 \h </w:instrText>
        </w:r>
        <w:r w:rsidR="00F530F3" w:rsidRPr="00C02769">
          <w:rPr>
            <w:webHidden/>
            <w:sz w:val="16"/>
            <w:szCs w:val="16"/>
          </w:rPr>
        </w:r>
        <w:r w:rsidR="00F530F3" w:rsidRPr="00C02769">
          <w:rPr>
            <w:webHidden/>
            <w:sz w:val="16"/>
            <w:szCs w:val="16"/>
          </w:rPr>
          <w:fldChar w:fldCharType="separate"/>
        </w:r>
        <w:r>
          <w:rPr>
            <w:webHidden/>
            <w:sz w:val="16"/>
            <w:szCs w:val="16"/>
          </w:rPr>
          <w:t>79</w:t>
        </w:r>
        <w:r w:rsidR="00F530F3" w:rsidRPr="00C02769">
          <w:rPr>
            <w:webHidden/>
            <w:sz w:val="16"/>
            <w:szCs w:val="16"/>
          </w:rPr>
          <w:fldChar w:fldCharType="end"/>
        </w:r>
      </w:hyperlink>
    </w:p>
    <w:p w14:paraId="6D8403F6" w14:textId="4220D760" w:rsidR="00F530F3" w:rsidRPr="00C02769" w:rsidRDefault="00184E04">
      <w:pPr>
        <w:pStyle w:val="TM1"/>
        <w:rPr>
          <w:rFonts w:eastAsia="Times New Roman" w:cs="Arial"/>
          <w:b w:val="0"/>
          <w:sz w:val="16"/>
          <w:szCs w:val="16"/>
          <w:lang w:val="fr-FR" w:eastAsia="fr-FR"/>
        </w:rPr>
      </w:pPr>
      <w:hyperlink w:anchor="_Toc422476456" w:history="1">
        <w:r w:rsidR="00F530F3" w:rsidRPr="00C02769">
          <w:rPr>
            <w:rStyle w:val="Lienhypertexte"/>
            <w:rFonts w:cs="Arial"/>
            <w:sz w:val="16"/>
            <w:szCs w:val="16"/>
            <w:lang w:val="en-GB"/>
          </w:rPr>
          <w:t>3</w:t>
        </w:r>
        <w:r w:rsidR="00F530F3" w:rsidRPr="00C02769">
          <w:rPr>
            <w:rFonts w:eastAsia="Times New Roman" w:cs="Arial"/>
            <w:b w:val="0"/>
            <w:sz w:val="16"/>
            <w:szCs w:val="16"/>
            <w:lang w:val="fr-FR" w:eastAsia="fr-FR"/>
          </w:rPr>
          <w:tab/>
        </w:r>
        <w:r w:rsidR="00F530F3" w:rsidRPr="00C02769">
          <w:rPr>
            <w:rStyle w:val="Lienhypertexte"/>
            <w:rFonts w:cs="Arial"/>
            <w:sz w:val="16"/>
            <w:szCs w:val="16"/>
            <w:lang w:val="en-GB"/>
          </w:rPr>
          <w:t>Proposal for decision</w:t>
        </w:r>
        <w:r w:rsidR="00F530F3" w:rsidRPr="00C02769">
          <w:rPr>
            <w:rFonts w:cs="Arial"/>
            <w:webHidden/>
            <w:sz w:val="16"/>
            <w:szCs w:val="16"/>
          </w:rPr>
          <w:tab/>
        </w:r>
        <w:r w:rsidR="00F530F3" w:rsidRPr="00C02769">
          <w:rPr>
            <w:rFonts w:cs="Arial"/>
            <w:webHidden/>
            <w:sz w:val="16"/>
            <w:szCs w:val="16"/>
          </w:rPr>
          <w:fldChar w:fldCharType="begin"/>
        </w:r>
        <w:r w:rsidR="00F530F3" w:rsidRPr="00C02769">
          <w:rPr>
            <w:rFonts w:cs="Arial"/>
            <w:webHidden/>
            <w:sz w:val="16"/>
            <w:szCs w:val="16"/>
          </w:rPr>
          <w:instrText xml:space="preserve"> PAGEREF _Toc422476456 \h </w:instrText>
        </w:r>
        <w:r w:rsidR="00F530F3" w:rsidRPr="00C02769">
          <w:rPr>
            <w:rFonts w:cs="Arial"/>
            <w:webHidden/>
            <w:sz w:val="16"/>
            <w:szCs w:val="16"/>
          </w:rPr>
        </w:r>
        <w:r w:rsidR="00F530F3" w:rsidRPr="00C02769">
          <w:rPr>
            <w:rFonts w:cs="Arial"/>
            <w:webHidden/>
            <w:sz w:val="16"/>
            <w:szCs w:val="16"/>
          </w:rPr>
          <w:fldChar w:fldCharType="separate"/>
        </w:r>
        <w:r>
          <w:rPr>
            <w:rFonts w:cs="Arial"/>
            <w:webHidden/>
            <w:sz w:val="16"/>
            <w:szCs w:val="16"/>
          </w:rPr>
          <w:t>80</w:t>
        </w:r>
        <w:r w:rsidR="00F530F3" w:rsidRPr="00C02769">
          <w:rPr>
            <w:rFonts w:cs="Arial"/>
            <w:webHidden/>
            <w:sz w:val="16"/>
            <w:szCs w:val="16"/>
          </w:rPr>
          <w:fldChar w:fldCharType="end"/>
        </w:r>
      </w:hyperlink>
    </w:p>
    <w:p w14:paraId="7C98EF19" w14:textId="3D04671C" w:rsidR="00F530F3" w:rsidRPr="00C02769" w:rsidRDefault="00184E04">
      <w:pPr>
        <w:pStyle w:val="TM1"/>
        <w:rPr>
          <w:rFonts w:eastAsia="Times New Roman" w:cs="Arial"/>
          <w:b w:val="0"/>
          <w:sz w:val="16"/>
          <w:szCs w:val="16"/>
          <w:lang w:val="fr-FR" w:eastAsia="fr-FR"/>
        </w:rPr>
      </w:pPr>
      <w:hyperlink w:anchor="_Toc422476474" w:history="1">
        <w:r w:rsidR="00F530F3" w:rsidRPr="00C02769">
          <w:rPr>
            <w:rStyle w:val="Lienhypertexte"/>
            <w:rFonts w:cs="Arial"/>
            <w:sz w:val="16"/>
            <w:szCs w:val="16"/>
          </w:rPr>
          <w:t>4</w:t>
        </w:r>
        <w:r w:rsidR="00F530F3" w:rsidRPr="00C02769">
          <w:rPr>
            <w:rFonts w:eastAsia="Times New Roman" w:cs="Arial"/>
            <w:b w:val="0"/>
            <w:sz w:val="16"/>
            <w:szCs w:val="16"/>
            <w:lang w:val="fr-FR" w:eastAsia="fr-FR"/>
          </w:rPr>
          <w:tab/>
        </w:r>
        <w:r w:rsidR="00F530F3" w:rsidRPr="00C02769">
          <w:rPr>
            <w:rStyle w:val="Lienhypertexte"/>
            <w:rFonts w:cs="Arial"/>
            <w:sz w:val="16"/>
            <w:szCs w:val="16"/>
          </w:rPr>
          <w:t>Appendices</w:t>
        </w:r>
        <w:r w:rsidR="00F530F3" w:rsidRPr="00C02769">
          <w:rPr>
            <w:rFonts w:cs="Arial"/>
            <w:webHidden/>
            <w:sz w:val="16"/>
            <w:szCs w:val="16"/>
          </w:rPr>
          <w:tab/>
        </w:r>
        <w:r w:rsidR="00F530F3" w:rsidRPr="00C02769">
          <w:rPr>
            <w:rFonts w:cs="Arial"/>
            <w:webHidden/>
            <w:sz w:val="16"/>
            <w:szCs w:val="16"/>
          </w:rPr>
          <w:fldChar w:fldCharType="begin"/>
        </w:r>
        <w:r w:rsidR="00F530F3" w:rsidRPr="00C02769">
          <w:rPr>
            <w:rFonts w:cs="Arial"/>
            <w:webHidden/>
            <w:sz w:val="16"/>
            <w:szCs w:val="16"/>
          </w:rPr>
          <w:instrText xml:space="preserve"> PAGEREF _Toc422476474 \h </w:instrText>
        </w:r>
        <w:r w:rsidR="00F530F3" w:rsidRPr="00C02769">
          <w:rPr>
            <w:rFonts w:cs="Arial"/>
            <w:webHidden/>
            <w:sz w:val="16"/>
            <w:szCs w:val="16"/>
          </w:rPr>
        </w:r>
        <w:r w:rsidR="00F530F3" w:rsidRPr="00C02769">
          <w:rPr>
            <w:rFonts w:cs="Arial"/>
            <w:webHidden/>
            <w:sz w:val="16"/>
            <w:szCs w:val="16"/>
          </w:rPr>
          <w:fldChar w:fldCharType="separate"/>
        </w:r>
        <w:r>
          <w:rPr>
            <w:rFonts w:cs="Arial"/>
            <w:webHidden/>
            <w:sz w:val="16"/>
            <w:szCs w:val="16"/>
          </w:rPr>
          <w:t>84</w:t>
        </w:r>
        <w:r w:rsidR="00F530F3" w:rsidRPr="00C02769">
          <w:rPr>
            <w:rFonts w:cs="Arial"/>
            <w:webHidden/>
            <w:sz w:val="16"/>
            <w:szCs w:val="16"/>
          </w:rPr>
          <w:fldChar w:fldCharType="end"/>
        </w:r>
      </w:hyperlink>
    </w:p>
    <w:p w14:paraId="1219804E" w14:textId="70CCA137" w:rsidR="00F530F3" w:rsidRPr="00C02769" w:rsidRDefault="00184E04">
      <w:pPr>
        <w:pStyle w:val="TM1"/>
        <w:rPr>
          <w:rFonts w:eastAsia="Times New Roman" w:cs="Arial"/>
          <w:b w:val="0"/>
          <w:sz w:val="16"/>
          <w:szCs w:val="16"/>
          <w:lang w:val="fr-FR" w:eastAsia="fr-FR"/>
        </w:rPr>
      </w:pPr>
      <w:hyperlink w:anchor="_Toc422476475" w:history="1">
        <w:r w:rsidR="00F530F3" w:rsidRPr="00C02769">
          <w:rPr>
            <w:rStyle w:val="Lienhypertexte"/>
            <w:rFonts w:eastAsia="Times New Roman" w:cs="Arial"/>
            <w:sz w:val="16"/>
            <w:szCs w:val="16"/>
            <w:lang w:val="en-GB" w:eastAsia="fr-FR"/>
          </w:rPr>
          <w:t>Annex 0a: Practical use claimed by the applicant for VECTOBAC WG</w:t>
        </w:r>
        <w:r w:rsidR="00F530F3" w:rsidRPr="00C02769">
          <w:rPr>
            <w:rFonts w:cs="Arial"/>
            <w:webHidden/>
            <w:sz w:val="16"/>
            <w:szCs w:val="16"/>
          </w:rPr>
          <w:tab/>
        </w:r>
        <w:r w:rsidR="00F530F3" w:rsidRPr="00C02769">
          <w:rPr>
            <w:rFonts w:cs="Arial"/>
            <w:webHidden/>
            <w:sz w:val="16"/>
            <w:szCs w:val="16"/>
          </w:rPr>
          <w:fldChar w:fldCharType="begin"/>
        </w:r>
        <w:r w:rsidR="00F530F3" w:rsidRPr="00C02769">
          <w:rPr>
            <w:rFonts w:cs="Arial"/>
            <w:webHidden/>
            <w:sz w:val="16"/>
            <w:szCs w:val="16"/>
          </w:rPr>
          <w:instrText xml:space="preserve"> PAGEREF _Toc422476475 \h </w:instrText>
        </w:r>
        <w:r w:rsidR="00F530F3" w:rsidRPr="00C02769">
          <w:rPr>
            <w:rFonts w:cs="Arial"/>
            <w:webHidden/>
            <w:sz w:val="16"/>
            <w:szCs w:val="16"/>
          </w:rPr>
        </w:r>
        <w:r w:rsidR="00F530F3" w:rsidRPr="00C02769">
          <w:rPr>
            <w:rFonts w:cs="Arial"/>
            <w:webHidden/>
            <w:sz w:val="16"/>
            <w:szCs w:val="16"/>
          </w:rPr>
          <w:fldChar w:fldCharType="separate"/>
        </w:r>
        <w:r>
          <w:rPr>
            <w:rFonts w:cs="Arial"/>
            <w:webHidden/>
            <w:sz w:val="16"/>
            <w:szCs w:val="16"/>
          </w:rPr>
          <w:t>84</w:t>
        </w:r>
        <w:r w:rsidR="00F530F3" w:rsidRPr="00C02769">
          <w:rPr>
            <w:rFonts w:cs="Arial"/>
            <w:webHidden/>
            <w:sz w:val="16"/>
            <w:szCs w:val="16"/>
          </w:rPr>
          <w:fldChar w:fldCharType="end"/>
        </w:r>
      </w:hyperlink>
    </w:p>
    <w:p w14:paraId="775BEB4D" w14:textId="16DC33B7" w:rsidR="00F530F3" w:rsidRPr="00C02769" w:rsidRDefault="00184E04">
      <w:pPr>
        <w:pStyle w:val="TM1"/>
        <w:rPr>
          <w:rFonts w:eastAsia="Times New Roman" w:cs="Arial"/>
          <w:b w:val="0"/>
          <w:sz w:val="16"/>
          <w:szCs w:val="16"/>
          <w:lang w:val="fr-FR" w:eastAsia="fr-FR"/>
        </w:rPr>
      </w:pPr>
      <w:hyperlink w:anchor="_Toc422476476" w:history="1">
        <w:r w:rsidR="00F530F3" w:rsidRPr="00C02769">
          <w:rPr>
            <w:rStyle w:val="Lienhypertexte"/>
            <w:rFonts w:cs="Arial"/>
            <w:sz w:val="16"/>
            <w:szCs w:val="16"/>
          </w:rPr>
          <w:t>Annex 0b: Proposed uses for the authorization of VECTOBAC WG</w:t>
        </w:r>
        <w:r w:rsidR="00F530F3" w:rsidRPr="00C02769">
          <w:rPr>
            <w:rFonts w:cs="Arial"/>
            <w:webHidden/>
            <w:sz w:val="16"/>
            <w:szCs w:val="16"/>
          </w:rPr>
          <w:tab/>
        </w:r>
        <w:r w:rsidR="00F530F3" w:rsidRPr="00C02769">
          <w:rPr>
            <w:rFonts w:cs="Arial"/>
            <w:webHidden/>
            <w:sz w:val="16"/>
            <w:szCs w:val="16"/>
          </w:rPr>
          <w:fldChar w:fldCharType="begin"/>
        </w:r>
        <w:r w:rsidR="00F530F3" w:rsidRPr="00C02769">
          <w:rPr>
            <w:rFonts w:cs="Arial"/>
            <w:webHidden/>
            <w:sz w:val="16"/>
            <w:szCs w:val="16"/>
          </w:rPr>
          <w:instrText xml:space="preserve"> PAGEREF _Toc422476476 \h </w:instrText>
        </w:r>
        <w:r w:rsidR="00F530F3" w:rsidRPr="00C02769">
          <w:rPr>
            <w:rFonts w:cs="Arial"/>
            <w:webHidden/>
            <w:sz w:val="16"/>
            <w:szCs w:val="16"/>
          </w:rPr>
        </w:r>
        <w:r w:rsidR="00F530F3" w:rsidRPr="00C02769">
          <w:rPr>
            <w:rFonts w:cs="Arial"/>
            <w:webHidden/>
            <w:sz w:val="16"/>
            <w:szCs w:val="16"/>
          </w:rPr>
          <w:fldChar w:fldCharType="separate"/>
        </w:r>
        <w:r>
          <w:rPr>
            <w:rFonts w:cs="Arial"/>
            <w:webHidden/>
            <w:sz w:val="16"/>
            <w:szCs w:val="16"/>
          </w:rPr>
          <w:t>92</w:t>
        </w:r>
        <w:r w:rsidR="00F530F3" w:rsidRPr="00C02769">
          <w:rPr>
            <w:rFonts w:cs="Arial"/>
            <w:webHidden/>
            <w:sz w:val="16"/>
            <w:szCs w:val="16"/>
          </w:rPr>
          <w:fldChar w:fldCharType="end"/>
        </w:r>
      </w:hyperlink>
    </w:p>
    <w:p w14:paraId="1C5EE74E" w14:textId="4C19030A" w:rsidR="00F530F3" w:rsidRPr="00C02769" w:rsidRDefault="00184E04">
      <w:pPr>
        <w:pStyle w:val="TM1"/>
        <w:rPr>
          <w:rFonts w:eastAsia="Times New Roman" w:cs="Arial"/>
          <w:b w:val="0"/>
          <w:sz w:val="16"/>
          <w:szCs w:val="16"/>
          <w:lang w:val="fr-FR" w:eastAsia="fr-FR"/>
        </w:rPr>
      </w:pPr>
      <w:hyperlink w:anchor="_Toc422476477" w:history="1">
        <w:r w:rsidR="00F530F3" w:rsidRPr="00C02769">
          <w:rPr>
            <w:rStyle w:val="Lienhypertexte"/>
            <w:rFonts w:cs="Arial"/>
            <w:sz w:val="16"/>
            <w:szCs w:val="16"/>
            <w:lang w:val="en-GB"/>
          </w:rPr>
          <w:t>Annex 1: Summary of product characteristics</w:t>
        </w:r>
        <w:r w:rsidR="00F530F3" w:rsidRPr="00C02769">
          <w:rPr>
            <w:rFonts w:cs="Arial"/>
            <w:webHidden/>
            <w:sz w:val="16"/>
            <w:szCs w:val="16"/>
          </w:rPr>
          <w:tab/>
        </w:r>
        <w:r w:rsidR="00F530F3" w:rsidRPr="00C02769">
          <w:rPr>
            <w:rFonts w:cs="Arial"/>
            <w:webHidden/>
            <w:sz w:val="16"/>
            <w:szCs w:val="16"/>
          </w:rPr>
          <w:fldChar w:fldCharType="begin"/>
        </w:r>
        <w:r w:rsidR="00F530F3" w:rsidRPr="00C02769">
          <w:rPr>
            <w:rFonts w:cs="Arial"/>
            <w:webHidden/>
            <w:sz w:val="16"/>
            <w:szCs w:val="16"/>
          </w:rPr>
          <w:instrText xml:space="preserve"> PAGEREF _Toc422476477 \h </w:instrText>
        </w:r>
        <w:r w:rsidR="00F530F3" w:rsidRPr="00C02769">
          <w:rPr>
            <w:rFonts w:cs="Arial"/>
            <w:webHidden/>
            <w:sz w:val="16"/>
            <w:szCs w:val="16"/>
          </w:rPr>
        </w:r>
        <w:r w:rsidR="00F530F3" w:rsidRPr="00C02769">
          <w:rPr>
            <w:rFonts w:cs="Arial"/>
            <w:webHidden/>
            <w:sz w:val="16"/>
            <w:szCs w:val="16"/>
          </w:rPr>
          <w:fldChar w:fldCharType="separate"/>
        </w:r>
        <w:r>
          <w:rPr>
            <w:rFonts w:cs="Arial"/>
            <w:webHidden/>
            <w:sz w:val="16"/>
            <w:szCs w:val="16"/>
          </w:rPr>
          <w:t>95</w:t>
        </w:r>
        <w:r w:rsidR="00F530F3" w:rsidRPr="00C02769">
          <w:rPr>
            <w:rFonts w:cs="Arial"/>
            <w:webHidden/>
            <w:sz w:val="16"/>
            <w:szCs w:val="16"/>
          </w:rPr>
          <w:fldChar w:fldCharType="end"/>
        </w:r>
      </w:hyperlink>
    </w:p>
    <w:p w14:paraId="7FDC5866" w14:textId="5BAE921A" w:rsidR="00F530F3" w:rsidRPr="00C02769" w:rsidRDefault="00184E04">
      <w:pPr>
        <w:pStyle w:val="TM1"/>
        <w:rPr>
          <w:rFonts w:eastAsia="Times New Roman" w:cs="Arial"/>
          <w:b w:val="0"/>
          <w:sz w:val="16"/>
          <w:szCs w:val="16"/>
          <w:lang w:val="fr-FR" w:eastAsia="fr-FR"/>
        </w:rPr>
      </w:pPr>
      <w:hyperlink w:anchor="_Toc422476478" w:history="1">
        <w:r w:rsidR="00F530F3" w:rsidRPr="00C02769">
          <w:rPr>
            <w:rStyle w:val="Lienhypertexte"/>
            <w:rFonts w:cs="Arial"/>
            <w:sz w:val="16"/>
            <w:szCs w:val="16"/>
            <w:lang w:val="en-GB"/>
          </w:rPr>
          <w:t>Annex 2: List of studies reviewed</w:t>
        </w:r>
        <w:r w:rsidR="00F530F3" w:rsidRPr="00C02769">
          <w:rPr>
            <w:rFonts w:cs="Arial"/>
            <w:webHidden/>
            <w:sz w:val="16"/>
            <w:szCs w:val="16"/>
          </w:rPr>
          <w:tab/>
        </w:r>
        <w:r w:rsidR="00F530F3" w:rsidRPr="00C02769">
          <w:rPr>
            <w:rFonts w:cs="Arial"/>
            <w:webHidden/>
            <w:sz w:val="16"/>
            <w:szCs w:val="16"/>
          </w:rPr>
          <w:fldChar w:fldCharType="begin"/>
        </w:r>
        <w:r w:rsidR="00F530F3" w:rsidRPr="00C02769">
          <w:rPr>
            <w:rFonts w:cs="Arial"/>
            <w:webHidden/>
            <w:sz w:val="16"/>
            <w:szCs w:val="16"/>
          </w:rPr>
          <w:instrText xml:space="preserve"> PAGEREF _Toc422476478 \h </w:instrText>
        </w:r>
        <w:r w:rsidR="00F530F3" w:rsidRPr="00C02769">
          <w:rPr>
            <w:rFonts w:cs="Arial"/>
            <w:webHidden/>
            <w:sz w:val="16"/>
            <w:szCs w:val="16"/>
          </w:rPr>
        </w:r>
        <w:r w:rsidR="00F530F3" w:rsidRPr="00C02769">
          <w:rPr>
            <w:rFonts w:cs="Arial"/>
            <w:webHidden/>
            <w:sz w:val="16"/>
            <w:szCs w:val="16"/>
          </w:rPr>
          <w:fldChar w:fldCharType="separate"/>
        </w:r>
        <w:r>
          <w:rPr>
            <w:rFonts w:cs="Arial"/>
            <w:webHidden/>
            <w:sz w:val="16"/>
            <w:szCs w:val="16"/>
          </w:rPr>
          <w:t>96</w:t>
        </w:r>
        <w:r w:rsidR="00F530F3" w:rsidRPr="00C02769">
          <w:rPr>
            <w:rFonts w:cs="Arial"/>
            <w:webHidden/>
            <w:sz w:val="16"/>
            <w:szCs w:val="16"/>
          </w:rPr>
          <w:fldChar w:fldCharType="end"/>
        </w:r>
      </w:hyperlink>
    </w:p>
    <w:p w14:paraId="433842AE" w14:textId="31154A11" w:rsidR="00F530F3" w:rsidRPr="00C02769" w:rsidRDefault="00184E04">
      <w:pPr>
        <w:pStyle w:val="TM1"/>
        <w:rPr>
          <w:rFonts w:eastAsia="Times New Roman" w:cs="Arial"/>
          <w:b w:val="0"/>
          <w:sz w:val="16"/>
          <w:szCs w:val="16"/>
          <w:lang w:val="fr-FR" w:eastAsia="fr-FR"/>
        </w:rPr>
      </w:pPr>
      <w:hyperlink w:anchor="_Toc422476479" w:history="1">
        <w:r w:rsidR="00F530F3" w:rsidRPr="00C02769">
          <w:rPr>
            <w:rStyle w:val="Lienhypertexte"/>
            <w:rFonts w:cs="Arial"/>
            <w:sz w:val="16"/>
            <w:szCs w:val="16"/>
            <w:lang w:val="en-GB"/>
          </w:rPr>
          <w:t xml:space="preserve">Annex 3: </w:t>
        </w:r>
        <w:r w:rsidR="00F530F3" w:rsidRPr="00C02769">
          <w:rPr>
            <w:rStyle w:val="Lienhypertexte"/>
            <w:rFonts w:cs="Arial"/>
            <w:snapToGrid w:val="0"/>
            <w:sz w:val="16"/>
            <w:szCs w:val="16"/>
            <w:lang w:val="en-GB"/>
          </w:rPr>
          <w:t>Analytical methods residues – active substance</w:t>
        </w:r>
        <w:r w:rsidR="00F530F3" w:rsidRPr="00C02769">
          <w:rPr>
            <w:rFonts w:cs="Arial"/>
            <w:webHidden/>
            <w:sz w:val="16"/>
            <w:szCs w:val="16"/>
          </w:rPr>
          <w:tab/>
        </w:r>
        <w:r w:rsidR="00F530F3" w:rsidRPr="00C02769">
          <w:rPr>
            <w:rFonts w:cs="Arial"/>
            <w:webHidden/>
            <w:sz w:val="16"/>
            <w:szCs w:val="16"/>
          </w:rPr>
          <w:fldChar w:fldCharType="begin"/>
        </w:r>
        <w:r w:rsidR="00F530F3" w:rsidRPr="00C02769">
          <w:rPr>
            <w:rFonts w:cs="Arial"/>
            <w:webHidden/>
            <w:sz w:val="16"/>
            <w:szCs w:val="16"/>
          </w:rPr>
          <w:instrText xml:space="preserve"> PAGEREF _Toc422476479 \h </w:instrText>
        </w:r>
        <w:r w:rsidR="00F530F3" w:rsidRPr="00C02769">
          <w:rPr>
            <w:rFonts w:cs="Arial"/>
            <w:webHidden/>
            <w:sz w:val="16"/>
            <w:szCs w:val="16"/>
          </w:rPr>
        </w:r>
        <w:r w:rsidR="00F530F3" w:rsidRPr="00C02769">
          <w:rPr>
            <w:rFonts w:cs="Arial"/>
            <w:webHidden/>
            <w:sz w:val="16"/>
            <w:szCs w:val="16"/>
          </w:rPr>
          <w:fldChar w:fldCharType="separate"/>
        </w:r>
        <w:r>
          <w:rPr>
            <w:rFonts w:cs="Arial"/>
            <w:webHidden/>
            <w:sz w:val="16"/>
            <w:szCs w:val="16"/>
          </w:rPr>
          <w:t>111</w:t>
        </w:r>
        <w:r w:rsidR="00F530F3" w:rsidRPr="00C02769">
          <w:rPr>
            <w:rFonts w:cs="Arial"/>
            <w:webHidden/>
            <w:sz w:val="16"/>
            <w:szCs w:val="16"/>
          </w:rPr>
          <w:fldChar w:fldCharType="end"/>
        </w:r>
      </w:hyperlink>
    </w:p>
    <w:p w14:paraId="6062F057" w14:textId="343AD440" w:rsidR="00F530F3" w:rsidRPr="00C02769" w:rsidRDefault="00184E04">
      <w:pPr>
        <w:pStyle w:val="TM1"/>
        <w:rPr>
          <w:rFonts w:eastAsia="Times New Roman" w:cs="Arial"/>
          <w:b w:val="0"/>
          <w:sz w:val="16"/>
          <w:szCs w:val="16"/>
          <w:lang w:val="fr-FR" w:eastAsia="fr-FR"/>
        </w:rPr>
      </w:pPr>
      <w:hyperlink w:anchor="_Toc422476484" w:history="1">
        <w:r w:rsidR="00F530F3" w:rsidRPr="00C02769">
          <w:rPr>
            <w:rStyle w:val="Lienhypertexte"/>
            <w:rFonts w:cs="Arial"/>
            <w:snapToGrid w:val="0"/>
            <w:sz w:val="16"/>
            <w:szCs w:val="16"/>
            <w:lang w:val="en-GB"/>
          </w:rPr>
          <w:t>Annex 4 : Toxicology and metabolism –active substance</w:t>
        </w:r>
        <w:r w:rsidR="00F530F3" w:rsidRPr="00C02769">
          <w:rPr>
            <w:rFonts w:cs="Arial"/>
            <w:webHidden/>
            <w:sz w:val="16"/>
            <w:szCs w:val="16"/>
          </w:rPr>
          <w:tab/>
        </w:r>
        <w:r w:rsidR="00F530F3" w:rsidRPr="00C02769">
          <w:rPr>
            <w:rFonts w:cs="Arial"/>
            <w:webHidden/>
            <w:sz w:val="16"/>
            <w:szCs w:val="16"/>
          </w:rPr>
          <w:fldChar w:fldCharType="begin"/>
        </w:r>
        <w:r w:rsidR="00F530F3" w:rsidRPr="00C02769">
          <w:rPr>
            <w:rFonts w:cs="Arial"/>
            <w:webHidden/>
            <w:sz w:val="16"/>
            <w:szCs w:val="16"/>
          </w:rPr>
          <w:instrText xml:space="preserve"> PAGEREF _Toc422476484 \h </w:instrText>
        </w:r>
        <w:r w:rsidR="00F530F3" w:rsidRPr="00C02769">
          <w:rPr>
            <w:rFonts w:cs="Arial"/>
            <w:webHidden/>
            <w:sz w:val="16"/>
            <w:szCs w:val="16"/>
          </w:rPr>
        </w:r>
        <w:r w:rsidR="00F530F3" w:rsidRPr="00C02769">
          <w:rPr>
            <w:rFonts w:cs="Arial"/>
            <w:webHidden/>
            <w:sz w:val="16"/>
            <w:szCs w:val="16"/>
          </w:rPr>
          <w:fldChar w:fldCharType="separate"/>
        </w:r>
        <w:r>
          <w:rPr>
            <w:rFonts w:cs="Arial"/>
            <w:webHidden/>
            <w:sz w:val="16"/>
            <w:szCs w:val="16"/>
          </w:rPr>
          <w:t>112</w:t>
        </w:r>
        <w:r w:rsidR="00F530F3" w:rsidRPr="00C02769">
          <w:rPr>
            <w:rFonts w:cs="Arial"/>
            <w:webHidden/>
            <w:sz w:val="16"/>
            <w:szCs w:val="16"/>
          </w:rPr>
          <w:fldChar w:fldCharType="end"/>
        </w:r>
      </w:hyperlink>
    </w:p>
    <w:p w14:paraId="4EAB1F5C" w14:textId="0A746324" w:rsidR="00F530F3" w:rsidRPr="00C02769" w:rsidRDefault="00184E04">
      <w:pPr>
        <w:pStyle w:val="TM1"/>
        <w:rPr>
          <w:rFonts w:eastAsia="Times New Roman" w:cs="Arial"/>
          <w:b w:val="0"/>
          <w:sz w:val="16"/>
          <w:szCs w:val="16"/>
          <w:lang w:val="fr-FR" w:eastAsia="fr-FR"/>
        </w:rPr>
      </w:pPr>
      <w:hyperlink w:anchor="_Toc422476487" w:history="1">
        <w:r w:rsidR="00F530F3" w:rsidRPr="00C02769">
          <w:rPr>
            <w:rStyle w:val="Lienhypertexte"/>
            <w:rFonts w:cs="Arial"/>
            <w:snapToGrid w:val="0"/>
            <w:sz w:val="16"/>
            <w:szCs w:val="16"/>
            <w:lang w:val="en-GB"/>
          </w:rPr>
          <w:t>Annex 5 : Toxicology – biocidal product</w:t>
        </w:r>
        <w:r w:rsidR="00F530F3" w:rsidRPr="00C02769">
          <w:rPr>
            <w:rFonts w:cs="Arial"/>
            <w:webHidden/>
            <w:sz w:val="16"/>
            <w:szCs w:val="16"/>
          </w:rPr>
          <w:tab/>
        </w:r>
        <w:r w:rsidR="00F530F3" w:rsidRPr="00C02769">
          <w:rPr>
            <w:rFonts w:cs="Arial"/>
            <w:webHidden/>
            <w:sz w:val="16"/>
            <w:szCs w:val="16"/>
          </w:rPr>
          <w:fldChar w:fldCharType="begin"/>
        </w:r>
        <w:r w:rsidR="00F530F3" w:rsidRPr="00C02769">
          <w:rPr>
            <w:rFonts w:cs="Arial"/>
            <w:webHidden/>
            <w:sz w:val="16"/>
            <w:szCs w:val="16"/>
          </w:rPr>
          <w:instrText xml:space="preserve"> PAGEREF _Toc422476487 \h </w:instrText>
        </w:r>
        <w:r w:rsidR="00F530F3" w:rsidRPr="00C02769">
          <w:rPr>
            <w:rFonts w:cs="Arial"/>
            <w:webHidden/>
            <w:sz w:val="16"/>
            <w:szCs w:val="16"/>
          </w:rPr>
        </w:r>
        <w:r w:rsidR="00F530F3" w:rsidRPr="00C02769">
          <w:rPr>
            <w:rFonts w:cs="Arial"/>
            <w:webHidden/>
            <w:sz w:val="16"/>
            <w:szCs w:val="16"/>
          </w:rPr>
          <w:fldChar w:fldCharType="separate"/>
        </w:r>
        <w:r>
          <w:rPr>
            <w:rFonts w:cs="Arial"/>
            <w:webHidden/>
            <w:sz w:val="16"/>
            <w:szCs w:val="16"/>
          </w:rPr>
          <w:t>113</w:t>
        </w:r>
        <w:r w:rsidR="00F530F3" w:rsidRPr="00C02769">
          <w:rPr>
            <w:rFonts w:cs="Arial"/>
            <w:webHidden/>
            <w:sz w:val="16"/>
            <w:szCs w:val="16"/>
          </w:rPr>
          <w:fldChar w:fldCharType="end"/>
        </w:r>
      </w:hyperlink>
    </w:p>
    <w:p w14:paraId="15DED987" w14:textId="744BAE37" w:rsidR="00F530F3" w:rsidRPr="00C02769" w:rsidRDefault="00184E04">
      <w:pPr>
        <w:pStyle w:val="TM1"/>
        <w:rPr>
          <w:rFonts w:eastAsia="Times New Roman" w:cs="Arial"/>
          <w:b w:val="0"/>
          <w:sz w:val="16"/>
          <w:szCs w:val="16"/>
          <w:lang w:val="fr-FR" w:eastAsia="fr-FR"/>
        </w:rPr>
      </w:pPr>
      <w:hyperlink w:anchor="_Toc422476488" w:history="1">
        <w:r w:rsidRPr="00184E04">
          <w:rPr>
            <w:rStyle w:val="Lienhypertexte"/>
            <w:rFonts w:ascii="Times New Roman" w:hAnsi="Times New Roman"/>
            <w:b w:val="0"/>
            <w:noProof w:val="0"/>
            <w:sz w:val="22"/>
          </w:rPr>
          <w:t>_Toc422476488</w:t>
        </w:r>
      </w:hyperlink>
      <w:hyperlink w:anchor="_Toc422476489" w:history="1">
        <w:r w:rsidR="00F530F3" w:rsidRPr="00C02769">
          <w:rPr>
            <w:rStyle w:val="Lienhypertexte"/>
            <w:rFonts w:cs="Arial"/>
            <w:snapToGrid w:val="0"/>
            <w:sz w:val="16"/>
            <w:szCs w:val="16"/>
            <w:lang w:val="en-GB"/>
          </w:rPr>
          <w:t xml:space="preserve">Annex 6 : Safety for </w:t>
        </w:r>
        <w:r w:rsidR="00F530F3" w:rsidRPr="00C02769">
          <w:rPr>
            <w:rStyle w:val="Lienhypertexte"/>
            <w:rFonts w:cs="Arial"/>
            <w:sz w:val="16"/>
            <w:szCs w:val="16"/>
            <w:lang w:val="en-GB"/>
          </w:rPr>
          <w:t xml:space="preserve">professional </w:t>
        </w:r>
        <w:r w:rsidR="00F530F3" w:rsidRPr="00C02769">
          <w:rPr>
            <w:rStyle w:val="Lienhypertexte"/>
            <w:rFonts w:cs="Arial"/>
            <w:snapToGrid w:val="0"/>
            <w:sz w:val="16"/>
            <w:szCs w:val="16"/>
            <w:lang w:val="en-GB"/>
          </w:rPr>
          <w:t>operators</w:t>
        </w:r>
        <w:r w:rsidR="00F530F3" w:rsidRPr="00C02769">
          <w:rPr>
            <w:rFonts w:cs="Arial"/>
            <w:webHidden/>
            <w:sz w:val="16"/>
            <w:szCs w:val="16"/>
          </w:rPr>
          <w:tab/>
        </w:r>
        <w:r w:rsidR="00F530F3" w:rsidRPr="00C02769">
          <w:rPr>
            <w:rFonts w:cs="Arial"/>
            <w:webHidden/>
            <w:sz w:val="16"/>
            <w:szCs w:val="16"/>
          </w:rPr>
          <w:fldChar w:fldCharType="begin"/>
        </w:r>
        <w:r w:rsidR="00F530F3" w:rsidRPr="00C02769">
          <w:rPr>
            <w:rFonts w:cs="Arial"/>
            <w:webHidden/>
            <w:sz w:val="16"/>
            <w:szCs w:val="16"/>
          </w:rPr>
          <w:instrText xml:space="preserve"> PAGEREF _Toc422476489 \h </w:instrText>
        </w:r>
        <w:r w:rsidR="00F530F3" w:rsidRPr="00C02769">
          <w:rPr>
            <w:rFonts w:cs="Arial"/>
            <w:webHidden/>
            <w:sz w:val="16"/>
            <w:szCs w:val="16"/>
          </w:rPr>
        </w:r>
        <w:r w:rsidR="00F530F3" w:rsidRPr="00C02769">
          <w:rPr>
            <w:rFonts w:cs="Arial"/>
            <w:webHidden/>
            <w:sz w:val="16"/>
            <w:szCs w:val="16"/>
          </w:rPr>
          <w:fldChar w:fldCharType="separate"/>
        </w:r>
        <w:r>
          <w:rPr>
            <w:rFonts w:cs="Arial"/>
            <w:webHidden/>
            <w:sz w:val="16"/>
            <w:szCs w:val="16"/>
          </w:rPr>
          <w:t>114</w:t>
        </w:r>
        <w:r w:rsidR="00F530F3" w:rsidRPr="00C02769">
          <w:rPr>
            <w:rFonts w:cs="Arial"/>
            <w:webHidden/>
            <w:sz w:val="16"/>
            <w:szCs w:val="16"/>
          </w:rPr>
          <w:fldChar w:fldCharType="end"/>
        </w:r>
      </w:hyperlink>
    </w:p>
    <w:p w14:paraId="214BC000" w14:textId="1F769399" w:rsidR="00F530F3" w:rsidRPr="00C02769" w:rsidRDefault="00184E04">
      <w:pPr>
        <w:pStyle w:val="TM1"/>
        <w:rPr>
          <w:rFonts w:eastAsia="Times New Roman" w:cs="Arial"/>
          <w:b w:val="0"/>
          <w:sz w:val="16"/>
          <w:szCs w:val="16"/>
          <w:lang w:val="fr-FR" w:eastAsia="fr-FR"/>
        </w:rPr>
      </w:pPr>
      <w:hyperlink w:anchor="_Toc422476493" w:history="1">
        <w:r w:rsidR="00F530F3" w:rsidRPr="00C02769">
          <w:rPr>
            <w:rStyle w:val="Lienhypertexte"/>
            <w:rFonts w:cs="Arial"/>
            <w:snapToGrid w:val="0"/>
            <w:sz w:val="16"/>
            <w:szCs w:val="16"/>
            <w:lang w:val="en-GB"/>
          </w:rPr>
          <w:t xml:space="preserve">Annex 7 : Safety for </w:t>
        </w:r>
        <w:r w:rsidR="00F530F3" w:rsidRPr="00C02769">
          <w:rPr>
            <w:rStyle w:val="Lienhypertexte"/>
            <w:rFonts w:cs="Arial"/>
            <w:sz w:val="16"/>
            <w:szCs w:val="16"/>
            <w:lang w:val="en-GB"/>
          </w:rPr>
          <w:t>non-professional operators and the general public</w:t>
        </w:r>
        <w:r w:rsidR="00F530F3" w:rsidRPr="00C02769">
          <w:rPr>
            <w:rFonts w:cs="Arial"/>
            <w:webHidden/>
            <w:sz w:val="16"/>
            <w:szCs w:val="16"/>
          </w:rPr>
          <w:tab/>
        </w:r>
        <w:r w:rsidR="00F530F3" w:rsidRPr="00C02769">
          <w:rPr>
            <w:rFonts w:cs="Arial"/>
            <w:webHidden/>
            <w:sz w:val="16"/>
            <w:szCs w:val="16"/>
          </w:rPr>
          <w:fldChar w:fldCharType="begin"/>
        </w:r>
        <w:r w:rsidR="00F530F3" w:rsidRPr="00C02769">
          <w:rPr>
            <w:rFonts w:cs="Arial"/>
            <w:webHidden/>
            <w:sz w:val="16"/>
            <w:szCs w:val="16"/>
          </w:rPr>
          <w:instrText xml:space="preserve"> PAGEREF _Toc422476493 \h </w:instrText>
        </w:r>
        <w:r w:rsidR="00F530F3" w:rsidRPr="00C02769">
          <w:rPr>
            <w:rFonts w:cs="Arial"/>
            <w:webHidden/>
            <w:sz w:val="16"/>
            <w:szCs w:val="16"/>
          </w:rPr>
        </w:r>
        <w:r w:rsidR="00F530F3" w:rsidRPr="00C02769">
          <w:rPr>
            <w:rFonts w:cs="Arial"/>
            <w:webHidden/>
            <w:sz w:val="16"/>
            <w:szCs w:val="16"/>
          </w:rPr>
          <w:fldChar w:fldCharType="separate"/>
        </w:r>
        <w:r>
          <w:rPr>
            <w:rFonts w:cs="Arial"/>
            <w:webHidden/>
            <w:sz w:val="16"/>
            <w:szCs w:val="16"/>
          </w:rPr>
          <w:t>115</w:t>
        </w:r>
        <w:r w:rsidR="00F530F3" w:rsidRPr="00C02769">
          <w:rPr>
            <w:rFonts w:cs="Arial"/>
            <w:webHidden/>
            <w:sz w:val="16"/>
            <w:szCs w:val="16"/>
          </w:rPr>
          <w:fldChar w:fldCharType="end"/>
        </w:r>
      </w:hyperlink>
    </w:p>
    <w:p w14:paraId="72117D10" w14:textId="48B9B4C1" w:rsidR="00F530F3" w:rsidRPr="00C02769" w:rsidRDefault="00184E04">
      <w:pPr>
        <w:pStyle w:val="TM1"/>
        <w:rPr>
          <w:rFonts w:eastAsia="Times New Roman" w:cs="Arial"/>
          <w:b w:val="0"/>
          <w:sz w:val="16"/>
          <w:szCs w:val="16"/>
          <w:lang w:val="fr-FR" w:eastAsia="fr-FR"/>
        </w:rPr>
      </w:pPr>
      <w:hyperlink w:anchor="_Toc422476498" w:history="1">
        <w:r w:rsidR="00F530F3" w:rsidRPr="00C02769">
          <w:rPr>
            <w:rStyle w:val="Lienhypertexte"/>
            <w:rFonts w:cs="Arial"/>
            <w:snapToGrid w:val="0"/>
            <w:sz w:val="16"/>
            <w:szCs w:val="16"/>
            <w:lang w:val="en-GB"/>
          </w:rPr>
          <w:t>Annex 8 : Residue behaviour</w:t>
        </w:r>
        <w:r w:rsidR="00F530F3" w:rsidRPr="00C02769">
          <w:rPr>
            <w:rFonts w:cs="Arial"/>
            <w:webHidden/>
            <w:sz w:val="16"/>
            <w:szCs w:val="16"/>
          </w:rPr>
          <w:tab/>
        </w:r>
        <w:r w:rsidR="00F530F3" w:rsidRPr="00C02769">
          <w:rPr>
            <w:rFonts w:cs="Arial"/>
            <w:webHidden/>
            <w:sz w:val="16"/>
            <w:szCs w:val="16"/>
          </w:rPr>
          <w:fldChar w:fldCharType="begin"/>
        </w:r>
        <w:r w:rsidR="00F530F3" w:rsidRPr="00C02769">
          <w:rPr>
            <w:rFonts w:cs="Arial"/>
            <w:webHidden/>
            <w:sz w:val="16"/>
            <w:szCs w:val="16"/>
          </w:rPr>
          <w:instrText xml:space="preserve"> PAGEREF _Toc422476498 \h </w:instrText>
        </w:r>
        <w:r w:rsidR="00F530F3" w:rsidRPr="00C02769">
          <w:rPr>
            <w:rFonts w:cs="Arial"/>
            <w:webHidden/>
            <w:sz w:val="16"/>
            <w:szCs w:val="16"/>
          </w:rPr>
        </w:r>
        <w:r w:rsidR="00F530F3" w:rsidRPr="00C02769">
          <w:rPr>
            <w:rFonts w:cs="Arial"/>
            <w:webHidden/>
            <w:sz w:val="16"/>
            <w:szCs w:val="16"/>
          </w:rPr>
          <w:fldChar w:fldCharType="separate"/>
        </w:r>
        <w:r>
          <w:rPr>
            <w:rFonts w:cs="Arial"/>
            <w:webHidden/>
            <w:sz w:val="16"/>
            <w:szCs w:val="16"/>
          </w:rPr>
          <w:t>116</w:t>
        </w:r>
        <w:r w:rsidR="00F530F3" w:rsidRPr="00C02769">
          <w:rPr>
            <w:rFonts w:cs="Arial"/>
            <w:webHidden/>
            <w:sz w:val="16"/>
            <w:szCs w:val="16"/>
          </w:rPr>
          <w:fldChar w:fldCharType="end"/>
        </w:r>
      </w:hyperlink>
    </w:p>
    <w:p w14:paraId="23F7D071" w14:textId="4A19B9E0" w:rsidR="00F530F3" w:rsidRPr="00C02769" w:rsidRDefault="00184E04">
      <w:pPr>
        <w:pStyle w:val="TM1"/>
        <w:rPr>
          <w:rFonts w:eastAsia="Times New Roman" w:cs="Arial"/>
          <w:b w:val="0"/>
          <w:sz w:val="16"/>
          <w:szCs w:val="16"/>
          <w:lang w:val="fr-FR" w:eastAsia="fr-FR"/>
        </w:rPr>
      </w:pPr>
      <w:hyperlink w:anchor="_Toc422476500" w:history="1">
        <w:r w:rsidR="00F530F3" w:rsidRPr="00C02769">
          <w:rPr>
            <w:rStyle w:val="Lienhypertexte"/>
            <w:rFonts w:cs="Arial"/>
            <w:snapToGrid w:val="0"/>
            <w:sz w:val="16"/>
            <w:szCs w:val="16"/>
            <w:lang w:val="en-GB"/>
          </w:rPr>
          <w:t>Annex 9: Efficacy of the active substance from its use in the biocidal product (*)</w:t>
        </w:r>
        <w:r w:rsidR="00F530F3" w:rsidRPr="00C02769">
          <w:rPr>
            <w:rFonts w:cs="Arial"/>
            <w:webHidden/>
            <w:sz w:val="16"/>
            <w:szCs w:val="16"/>
          </w:rPr>
          <w:tab/>
        </w:r>
        <w:r w:rsidR="00F530F3" w:rsidRPr="00C02769">
          <w:rPr>
            <w:rFonts w:cs="Arial"/>
            <w:webHidden/>
            <w:sz w:val="16"/>
            <w:szCs w:val="16"/>
          </w:rPr>
          <w:fldChar w:fldCharType="begin"/>
        </w:r>
        <w:r w:rsidR="00F530F3" w:rsidRPr="00C02769">
          <w:rPr>
            <w:rFonts w:cs="Arial"/>
            <w:webHidden/>
            <w:sz w:val="16"/>
            <w:szCs w:val="16"/>
          </w:rPr>
          <w:instrText xml:space="preserve"> PAGEREF _Toc422476500 \h </w:instrText>
        </w:r>
        <w:r w:rsidR="00F530F3" w:rsidRPr="00C02769">
          <w:rPr>
            <w:rFonts w:cs="Arial"/>
            <w:webHidden/>
            <w:sz w:val="16"/>
            <w:szCs w:val="16"/>
          </w:rPr>
        </w:r>
        <w:r w:rsidR="00F530F3" w:rsidRPr="00C02769">
          <w:rPr>
            <w:rFonts w:cs="Arial"/>
            <w:webHidden/>
            <w:sz w:val="16"/>
            <w:szCs w:val="16"/>
          </w:rPr>
          <w:fldChar w:fldCharType="separate"/>
        </w:r>
        <w:r>
          <w:rPr>
            <w:rFonts w:cs="Arial"/>
            <w:webHidden/>
            <w:sz w:val="16"/>
            <w:szCs w:val="16"/>
          </w:rPr>
          <w:t>118</w:t>
        </w:r>
        <w:r w:rsidR="00F530F3" w:rsidRPr="00C02769">
          <w:rPr>
            <w:rFonts w:cs="Arial"/>
            <w:webHidden/>
            <w:sz w:val="16"/>
            <w:szCs w:val="16"/>
          </w:rPr>
          <w:fldChar w:fldCharType="end"/>
        </w:r>
      </w:hyperlink>
    </w:p>
    <w:p w14:paraId="75043BD1" w14:textId="2F8B9111" w:rsidR="001026A6" w:rsidRPr="00C02769" w:rsidRDefault="001026A6" w:rsidP="00C91CB4">
      <w:pPr>
        <w:spacing w:line="240" w:lineRule="auto"/>
        <w:jc w:val="both"/>
        <w:rPr>
          <w:rFonts w:ascii="Arial" w:hAnsi="Arial" w:cs="Arial"/>
          <w:sz w:val="16"/>
          <w:szCs w:val="16"/>
          <w:lang w:val="en-GB"/>
        </w:rPr>
      </w:pPr>
      <w:r w:rsidRPr="00C02769">
        <w:rPr>
          <w:rFonts w:ascii="Arial" w:hAnsi="Arial" w:cs="Arial"/>
          <w:sz w:val="16"/>
          <w:szCs w:val="16"/>
          <w:lang w:val="en-GB"/>
        </w:rPr>
        <w:fldChar w:fldCharType="end"/>
      </w:r>
    </w:p>
    <w:p w14:paraId="3E77A6AE" w14:textId="77777777" w:rsidR="001026A6" w:rsidRDefault="001026A6" w:rsidP="002317FA">
      <w:pPr>
        <w:spacing w:line="240" w:lineRule="auto"/>
        <w:jc w:val="both"/>
        <w:rPr>
          <w:rFonts w:ascii="Arial" w:hAnsi="Arial" w:cs="Arial"/>
          <w:sz w:val="20"/>
          <w:szCs w:val="20"/>
          <w:lang w:val="en-GB"/>
        </w:rPr>
      </w:pPr>
    </w:p>
    <w:p w14:paraId="0F422E77" w14:textId="77777777" w:rsidR="00711A53" w:rsidRDefault="00711A53" w:rsidP="002317FA">
      <w:pPr>
        <w:spacing w:line="240" w:lineRule="auto"/>
        <w:jc w:val="both"/>
        <w:rPr>
          <w:rFonts w:ascii="Arial" w:hAnsi="Arial" w:cs="Arial"/>
          <w:sz w:val="20"/>
          <w:szCs w:val="20"/>
          <w:lang w:val="en-GB"/>
        </w:rPr>
      </w:pPr>
    </w:p>
    <w:p w14:paraId="78FD491E" w14:textId="77777777" w:rsidR="00711A53" w:rsidRDefault="00711A53" w:rsidP="002317FA">
      <w:pPr>
        <w:spacing w:line="240" w:lineRule="auto"/>
        <w:jc w:val="both"/>
        <w:rPr>
          <w:rFonts w:ascii="Arial" w:hAnsi="Arial" w:cs="Arial"/>
          <w:sz w:val="20"/>
          <w:szCs w:val="20"/>
          <w:lang w:val="en-GB"/>
        </w:rPr>
      </w:pPr>
    </w:p>
    <w:p w14:paraId="27EB0574" w14:textId="77777777" w:rsidR="00711A53" w:rsidRDefault="00711A53" w:rsidP="002317FA">
      <w:pPr>
        <w:spacing w:line="240" w:lineRule="auto"/>
        <w:jc w:val="both"/>
        <w:rPr>
          <w:rFonts w:ascii="Arial" w:hAnsi="Arial" w:cs="Arial"/>
          <w:sz w:val="20"/>
          <w:szCs w:val="20"/>
          <w:lang w:val="en-GB"/>
        </w:rPr>
      </w:pPr>
    </w:p>
    <w:p w14:paraId="7E3CE8DC" w14:textId="77777777" w:rsidR="00711A53" w:rsidRDefault="00711A53" w:rsidP="002317FA">
      <w:pPr>
        <w:spacing w:line="240" w:lineRule="auto"/>
        <w:jc w:val="both"/>
        <w:rPr>
          <w:rFonts w:ascii="Arial" w:hAnsi="Arial" w:cs="Arial"/>
          <w:sz w:val="20"/>
          <w:szCs w:val="20"/>
          <w:lang w:val="en-GB"/>
        </w:rPr>
      </w:pPr>
    </w:p>
    <w:p w14:paraId="01BE4932" w14:textId="77777777" w:rsidR="00711A53" w:rsidRDefault="00711A53" w:rsidP="002317FA">
      <w:pPr>
        <w:spacing w:line="240" w:lineRule="auto"/>
        <w:jc w:val="both"/>
        <w:rPr>
          <w:rFonts w:ascii="Arial" w:hAnsi="Arial" w:cs="Arial"/>
          <w:sz w:val="20"/>
          <w:szCs w:val="20"/>
          <w:lang w:val="en-GB"/>
        </w:rPr>
      </w:pPr>
    </w:p>
    <w:p w14:paraId="7C0AADA5" w14:textId="77777777" w:rsidR="00711A53" w:rsidRDefault="00711A53" w:rsidP="002317FA">
      <w:pPr>
        <w:spacing w:line="240" w:lineRule="auto"/>
        <w:jc w:val="both"/>
        <w:rPr>
          <w:rFonts w:ascii="Arial" w:hAnsi="Arial" w:cs="Arial"/>
          <w:sz w:val="20"/>
          <w:szCs w:val="20"/>
          <w:lang w:val="en-GB"/>
        </w:rPr>
      </w:pPr>
    </w:p>
    <w:p w14:paraId="40B492C6" w14:textId="77777777" w:rsidR="00711A53" w:rsidRDefault="00711A53" w:rsidP="002317FA">
      <w:pPr>
        <w:spacing w:line="240" w:lineRule="auto"/>
        <w:jc w:val="both"/>
        <w:rPr>
          <w:rFonts w:ascii="Arial" w:hAnsi="Arial" w:cs="Arial"/>
          <w:sz w:val="20"/>
          <w:szCs w:val="20"/>
          <w:lang w:val="en-GB"/>
        </w:rPr>
      </w:pPr>
    </w:p>
    <w:p w14:paraId="6A6F7BD6" w14:textId="77777777" w:rsidR="00711A53" w:rsidRDefault="00711A53" w:rsidP="002317FA">
      <w:pPr>
        <w:spacing w:line="240" w:lineRule="auto"/>
        <w:jc w:val="both"/>
        <w:rPr>
          <w:rFonts w:ascii="Arial" w:hAnsi="Arial" w:cs="Arial"/>
          <w:sz w:val="20"/>
          <w:szCs w:val="20"/>
          <w:lang w:val="en-GB"/>
        </w:rPr>
      </w:pPr>
    </w:p>
    <w:p w14:paraId="51EEACA3" w14:textId="77777777" w:rsidR="00711A53" w:rsidRDefault="00711A53" w:rsidP="002317FA">
      <w:pPr>
        <w:spacing w:line="240" w:lineRule="auto"/>
        <w:jc w:val="both"/>
        <w:rPr>
          <w:rFonts w:ascii="Arial" w:hAnsi="Arial" w:cs="Arial"/>
          <w:sz w:val="20"/>
          <w:szCs w:val="20"/>
          <w:lang w:val="en-GB"/>
        </w:rPr>
      </w:pPr>
    </w:p>
    <w:p w14:paraId="4C61D8A2" w14:textId="77777777" w:rsidR="00711A53" w:rsidRPr="004A1AD6" w:rsidRDefault="00711A53" w:rsidP="004A1AD6">
      <w:pPr>
        <w:ind w:left="-142"/>
        <w:jc w:val="both"/>
        <w:rPr>
          <w:rFonts w:ascii="Arial" w:hAnsi="Arial" w:cs="Arial"/>
          <w:b/>
          <w:bCs/>
          <w:sz w:val="20"/>
          <w:szCs w:val="20"/>
          <w:u w:val="single"/>
          <w:lang w:val="en-GB"/>
        </w:rPr>
      </w:pPr>
      <w:r w:rsidRPr="004A1AD6">
        <w:rPr>
          <w:rFonts w:ascii="Arial" w:hAnsi="Arial" w:cs="Arial"/>
          <w:b/>
          <w:bCs/>
          <w:sz w:val="20"/>
          <w:szCs w:val="20"/>
          <w:u w:val="single"/>
          <w:lang w:val="en-GB"/>
        </w:rPr>
        <w:t>Note to the reader</w:t>
      </w:r>
    </w:p>
    <w:p w14:paraId="60C09C83" w14:textId="77777777" w:rsidR="00711A53" w:rsidRPr="004A1AD6" w:rsidRDefault="00711A53" w:rsidP="004A1AD6">
      <w:pPr>
        <w:ind w:left="-142"/>
        <w:jc w:val="both"/>
        <w:rPr>
          <w:rFonts w:ascii="Arial" w:hAnsi="Arial" w:cs="Arial"/>
          <w:b/>
          <w:bCs/>
          <w:sz w:val="20"/>
          <w:szCs w:val="20"/>
          <w:u w:val="single"/>
          <w:lang w:val="en-GB"/>
        </w:rPr>
      </w:pPr>
      <w:r w:rsidRPr="004A1AD6">
        <w:rPr>
          <w:rFonts w:ascii="Arial" w:hAnsi="Arial" w:cs="Arial"/>
          <w:sz w:val="20"/>
          <w:szCs w:val="20"/>
          <w:lang w:val="en-US"/>
        </w:rPr>
        <w:t xml:space="preserve">This consolidated PAR for the product authorisation of VECTOBAC WG is based on the PAR of the first authorisation, in which post-authorisation data assessment have been included. </w:t>
      </w:r>
    </w:p>
    <w:p w14:paraId="58412960" w14:textId="77777777" w:rsidR="00711A53" w:rsidRPr="00C629F8" w:rsidRDefault="00711A53" w:rsidP="00711A53">
      <w:pPr>
        <w:tabs>
          <w:tab w:val="right" w:leader="dot" w:pos="8789"/>
          <w:tab w:val="right" w:leader="dot" w:pos="8931"/>
          <w:tab w:val="right" w:leader="dot" w:pos="9072"/>
        </w:tabs>
        <w:spacing w:line="360" w:lineRule="auto"/>
        <w:jc w:val="both"/>
        <w:rPr>
          <w:rFonts w:ascii="Verdana" w:hAnsi="Verdana" w:cs="Arial"/>
          <w:szCs w:val="22"/>
          <w:lang w:val="en-US"/>
        </w:rPr>
      </w:pPr>
    </w:p>
    <w:p w14:paraId="56DD3545" w14:textId="77777777" w:rsidR="00711A53" w:rsidRPr="00CB4BB5" w:rsidRDefault="00711A53" w:rsidP="00711A53">
      <w:pPr>
        <w:numPr>
          <w:ilvl w:val="0"/>
          <w:numId w:val="37"/>
        </w:numPr>
        <w:tabs>
          <w:tab w:val="left" w:pos="1584"/>
        </w:tabs>
        <w:kinsoku w:val="0"/>
        <w:overflowPunct w:val="0"/>
        <w:spacing w:before="16" w:after="240" w:line="368" w:lineRule="exact"/>
        <w:textAlignment w:val="baseline"/>
        <w:rPr>
          <w:rFonts w:ascii="Arial" w:hAnsi="Arial" w:cs="Arial"/>
          <w:b/>
          <w:bCs/>
          <w:sz w:val="32"/>
          <w:szCs w:val="32"/>
          <w:lang w:val="en-US"/>
        </w:rPr>
      </w:pPr>
      <w:r>
        <w:rPr>
          <w:rFonts w:ascii="Arial" w:hAnsi="Arial" w:cs="Arial"/>
          <w:b/>
          <w:bCs/>
          <w:sz w:val="32"/>
          <w:szCs w:val="32"/>
          <w:lang w:val="en-US"/>
        </w:rPr>
        <w:t>History of the dossier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828"/>
        <w:gridCol w:w="1501"/>
        <w:gridCol w:w="1508"/>
        <w:gridCol w:w="3811"/>
      </w:tblGrid>
      <w:tr w:rsidR="00711A53" w:rsidRPr="00376F7C" w14:paraId="1BE9F5E1" w14:textId="77777777" w:rsidTr="00CE35E2">
        <w:trPr>
          <w:jc w:val="center"/>
        </w:trPr>
        <w:tc>
          <w:tcPr>
            <w:tcW w:w="776" w:type="pct"/>
            <w:shd w:val="clear" w:color="auto" w:fill="F2F2F2"/>
            <w:vAlign w:val="center"/>
          </w:tcPr>
          <w:p w14:paraId="7F517965" w14:textId="77777777" w:rsidR="00711A53" w:rsidRPr="007A0FEA" w:rsidRDefault="00711A53" w:rsidP="00CE35E2">
            <w:pPr>
              <w:jc w:val="center"/>
              <w:rPr>
                <w:rFonts w:ascii="Arial" w:hAnsi="Arial" w:cs="Arial"/>
                <w:b/>
                <w:lang w:val="en-GB"/>
              </w:rPr>
            </w:pPr>
            <w:r w:rsidRPr="007A0FEA">
              <w:rPr>
                <w:rFonts w:ascii="Arial" w:hAnsi="Arial" w:cs="Arial"/>
                <w:b/>
                <w:lang w:val="en-GB"/>
              </w:rPr>
              <w:t>Application type</w:t>
            </w:r>
          </w:p>
        </w:tc>
        <w:tc>
          <w:tcPr>
            <w:tcW w:w="454" w:type="pct"/>
            <w:shd w:val="clear" w:color="auto" w:fill="F2F2F2"/>
            <w:vAlign w:val="center"/>
          </w:tcPr>
          <w:p w14:paraId="73AB1605" w14:textId="77777777" w:rsidR="00711A53" w:rsidRPr="007A0FEA" w:rsidRDefault="00711A53" w:rsidP="00CE35E2">
            <w:pPr>
              <w:jc w:val="center"/>
              <w:rPr>
                <w:rFonts w:ascii="Arial" w:hAnsi="Arial" w:cs="Arial"/>
                <w:b/>
                <w:lang w:val="en-GB"/>
              </w:rPr>
            </w:pPr>
            <w:r w:rsidRPr="007A0FEA">
              <w:rPr>
                <w:rFonts w:ascii="Arial" w:hAnsi="Arial" w:cs="Arial"/>
                <w:b/>
                <w:lang w:val="en-GB"/>
              </w:rPr>
              <w:t>refMS</w:t>
            </w:r>
          </w:p>
        </w:tc>
        <w:tc>
          <w:tcPr>
            <w:tcW w:w="831" w:type="pct"/>
            <w:shd w:val="clear" w:color="auto" w:fill="F2F2F2"/>
            <w:vAlign w:val="center"/>
          </w:tcPr>
          <w:p w14:paraId="0578A140" w14:textId="77777777" w:rsidR="00711A53" w:rsidRPr="007A0FEA" w:rsidRDefault="00711A53" w:rsidP="00CE35E2">
            <w:pPr>
              <w:jc w:val="center"/>
              <w:rPr>
                <w:rFonts w:ascii="Arial" w:hAnsi="Arial" w:cs="Arial"/>
                <w:b/>
                <w:lang w:val="en-GB"/>
              </w:rPr>
            </w:pPr>
            <w:r w:rsidRPr="007A0FEA">
              <w:rPr>
                <w:rFonts w:ascii="Arial" w:hAnsi="Arial" w:cs="Arial"/>
                <w:b/>
                <w:lang w:val="en-GB"/>
              </w:rPr>
              <w:t>Case number in the refMS</w:t>
            </w:r>
          </w:p>
        </w:tc>
        <w:tc>
          <w:tcPr>
            <w:tcW w:w="834" w:type="pct"/>
            <w:shd w:val="clear" w:color="auto" w:fill="F2F2F2"/>
            <w:vAlign w:val="center"/>
          </w:tcPr>
          <w:p w14:paraId="7FCEC939" w14:textId="77777777" w:rsidR="00711A53" w:rsidRPr="007A0FEA" w:rsidRDefault="00711A53" w:rsidP="00CE35E2">
            <w:pPr>
              <w:jc w:val="center"/>
              <w:rPr>
                <w:rFonts w:ascii="Arial" w:hAnsi="Arial" w:cs="Arial"/>
                <w:b/>
                <w:lang w:val="en-GB"/>
              </w:rPr>
            </w:pPr>
            <w:r w:rsidRPr="007A0FEA">
              <w:rPr>
                <w:rFonts w:ascii="Arial" w:hAnsi="Arial" w:cs="Arial"/>
                <w:b/>
                <w:lang w:val="en-GB"/>
              </w:rPr>
              <w:t>Decision date</w:t>
            </w:r>
          </w:p>
        </w:tc>
        <w:tc>
          <w:tcPr>
            <w:tcW w:w="2105" w:type="pct"/>
            <w:shd w:val="clear" w:color="auto" w:fill="F2F2F2"/>
            <w:vAlign w:val="center"/>
          </w:tcPr>
          <w:p w14:paraId="3B0A79A8" w14:textId="77777777" w:rsidR="00711A53" w:rsidRPr="007A0FEA" w:rsidRDefault="00711A53" w:rsidP="00CE35E2">
            <w:pPr>
              <w:jc w:val="center"/>
              <w:rPr>
                <w:rFonts w:ascii="Arial" w:hAnsi="Arial" w:cs="Arial"/>
                <w:b/>
                <w:lang w:val="en-GB"/>
              </w:rPr>
            </w:pPr>
            <w:r w:rsidRPr="007A0FEA">
              <w:rPr>
                <w:rFonts w:ascii="Arial" w:hAnsi="Arial" w:cs="Arial"/>
                <w:b/>
                <w:lang w:val="en-GB"/>
              </w:rPr>
              <w:t>Assessment carried out (i.e. first authorisation / amendment /)</w:t>
            </w:r>
          </w:p>
        </w:tc>
      </w:tr>
      <w:tr w:rsidR="00711A53" w:rsidRPr="00376F7C" w14:paraId="1DFD14DF" w14:textId="77777777" w:rsidTr="00CE35E2">
        <w:trPr>
          <w:trHeight w:val="510"/>
          <w:jc w:val="center"/>
        </w:trPr>
        <w:tc>
          <w:tcPr>
            <w:tcW w:w="776" w:type="pct"/>
            <w:shd w:val="clear" w:color="auto" w:fill="auto"/>
            <w:vAlign w:val="center"/>
          </w:tcPr>
          <w:p w14:paraId="798A7607" w14:textId="77777777" w:rsidR="00711A53" w:rsidRPr="00ED2335" w:rsidRDefault="00711A53" w:rsidP="00CE35E2">
            <w:pPr>
              <w:jc w:val="center"/>
              <w:rPr>
                <w:rFonts w:ascii="Arial" w:hAnsi="Arial" w:cs="Arial"/>
                <w:sz w:val="20"/>
                <w:lang w:val="en-GB"/>
              </w:rPr>
            </w:pPr>
            <w:r w:rsidRPr="00ED2335">
              <w:rPr>
                <w:rFonts w:ascii="Arial" w:hAnsi="Arial" w:cs="Arial"/>
                <w:sz w:val="20"/>
                <w:lang w:val="en-GB"/>
              </w:rPr>
              <w:t>NA-APP</w:t>
            </w:r>
          </w:p>
        </w:tc>
        <w:tc>
          <w:tcPr>
            <w:tcW w:w="454" w:type="pct"/>
            <w:shd w:val="clear" w:color="auto" w:fill="auto"/>
            <w:vAlign w:val="center"/>
          </w:tcPr>
          <w:p w14:paraId="4FDEDAB6" w14:textId="77777777" w:rsidR="00711A53" w:rsidRPr="00ED2335" w:rsidRDefault="00711A53" w:rsidP="00CE35E2">
            <w:pPr>
              <w:jc w:val="center"/>
              <w:rPr>
                <w:rFonts w:ascii="Arial" w:hAnsi="Arial" w:cs="Arial"/>
                <w:sz w:val="20"/>
                <w:lang w:val="en-GB"/>
              </w:rPr>
            </w:pPr>
            <w:r w:rsidRPr="00ED2335">
              <w:rPr>
                <w:rFonts w:ascii="Arial" w:hAnsi="Arial" w:cs="Arial"/>
                <w:sz w:val="20"/>
                <w:lang w:val="en-GB"/>
              </w:rPr>
              <w:t>FR</w:t>
            </w:r>
            <w:r w:rsidR="004A1AD6" w:rsidRPr="00ED2335">
              <w:rPr>
                <w:rFonts w:ascii="Arial" w:hAnsi="Arial" w:cs="Arial"/>
                <w:sz w:val="20"/>
                <w:lang w:val="en-GB"/>
              </w:rPr>
              <w:t xml:space="preserve"> CA</w:t>
            </w:r>
          </w:p>
        </w:tc>
        <w:tc>
          <w:tcPr>
            <w:tcW w:w="831" w:type="pct"/>
            <w:shd w:val="clear" w:color="auto" w:fill="auto"/>
            <w:vAlign w:val="center"/>
          </w:tcPr>
          <w:p w14:paraId="33794ECF" w14:textId="52BCBE84" w:rsidR="00711A53" w:rsidRPr="00ED2335" w:rsidRDefault="008E0563" w:rsidP="00CE35E2">
            <w:pPr>
              <w:jc w:val="center"/>
              <w:rPr>
                <w:rFonts w:ascii="Arial" w:hAnsi="Arial" w:cs="Arial"/>
                <w:sz w:val="20"/>
                <w:lang w:val="en-GB"/>
              </w:rPr>
            </w:pPr>
            <w:r w:rsidRPr="008E0563">
              <w:rPr>
                <w:rFonts w:ascii="Arial" w:hAnsi="Arial" w:cs="Arial"/>
                <w:sz w:val="20"/>
                <w:lang w:val="en-GB"/>
              </w:rPr>
              <w:t>BC-FE010761-63</w:t>
            </w:r>
          </w:p>
        </w:tc>
        <w:tc>
          <w:tcPr>
            <w:tcW w:w="834" w:type="pct"/>
            <w:shd w:val="clear" w:color="auto" w:fill="auto"/>
            <w:vAlign w:val="center"/>
          </w:tcPr>
          <w:p w14:paraId="4FD13B1B" w14:textId="77777777" w:rsidR="00711A53" w:rsidRPr="00ED2335" w:rsidRDefault="00711A53" w:rsidP="00CE35E2">
            <w:pPr>
              <w:jc w:val="center"/>
              <w:rPr>
                <w:rFonts w:ascii="Arial" w:hAnsi="Arial" w:cs="Arial"/>
                <w:sz w:val="20"/>
                <w:lang w:val="en-GB"/>
              </w:rPr>
            </w:pPr>
            <w:r w:rsidRPr="00ED2335">
              <w:rPr>
                <w:rFonts w:ascii="Arial" w:hAnsi="Arial" w:cs="Arial"/>
                <w:sz w:val="20"/>
                <w:lang w:val="en-GB"/>
              </w:rPr>
              <w:t>29/06/2016</w:t>
            </w:r>
          </w:p>
        </w:tc>
        <w:tc>
          <w:tcPr>
            <w:tcW w:w="2105" w:type="pct"/>
            <w:shd w:val="clear" w:color="auto" w:fill="auto"/>
            <w:vAlign w:val="center"/>
          </w:tcPr>
          <w:p w14:paraId="28D567D5" w14:textId="77777777" w:rsidR="00711A53" w:rsidRPr="00ED2335" w:rsidRDefault="00711A53" w:rsidP="00CE35E2">
            <w:pPr>
              <w:rPr>
                <w:rFonts w:ascii="Arial" w:hAnsi="Arial" w:cs="Arial"/>
                <w:sz w:val="20"/>
                <w:lang w:val="en-GB"/>
              </w:rPr>
            </w:pPr>
            <w:r w:rsidRPr="00ED2335">
              <w:rPr>
                <w:rFonts w:ascii="Arial" w:hAnsi="Arial" w:cs="Arial"/>
                <w:sz w:val="20"/>
                <w:lang w:val="en-GB"/>
              </w:rPr>
              <w:t>First authorisation</w:t>
            </w:r>
          </w:p>
        </w:tc>
      </w:tr>
      <w:tr w:rsidR="00711A53" w:rsidRPr="00376F7C" w14:paraId="57DFF395" w14:textId="77777777" w:rsidTr="004A1AD6">
        <w:trPr>
          <w:trHeight w:val="510"/>
          <w:jc w:val="center"/>
        </w:trPr>
        <w:tc>
          <w:tcPr>
            <w:tcW w:w="776" w:type="pct"/>
            <w:shd w:val="clear" w:color="auto" w:fill="auto"/>
            <w:vAlign w:val="center"/>
          </w:tcPr>
          <w:p w14:paraId="11167539" w14:textId="68D9BCD6" w:rsidR="00711A53" w:rsidRPr="00ED2335" w:rsidRDefault="009C7F57" w:rsidP="00CE35E2">
            <w:pPr>
              <w:jc w:val="center"/>
              <w:rPr>
                <w:rFonts w:ascii="Arial" w:hAnsi="Arial" w:cs="Arial"/>
                <w:sz w:val="20"/>
                <w:lang w:val="en-GB"/>
              </w:rPr>
            </w:pPr>
            <w:r>
              <w:rPr>
                <w:rFonts w:ascii="Arial" w:hAnsi="Arial" w:cs="Arial"/>
                <w:sz w:val="20"/>
                <w:lang w:val="en-GB"/>
              </w:rPr>
              <w:t>NA</w:t>
            </w:r>
            <w:r w:rsidR="004A1AD6" w:rsidRPr="00ED2335">
              <w:rPr>
                <w:rFonts w:ascii="Arial" w:hAnsi="Arial" w:cs="Arial"/>
                <w:sz w:val="20"/>
                <w:lang w:val="en-GB"/>
              </w:rPr>
              <w:t xml:space="preserve"> </w:t>
            </w:r>
          </w:p>
        </w:tc>
        <w:tc>
          <w:tcPr>
            <w:tcW w:w="454" w:type="pct"/>
            <w:shd w:val="clear" w:color="auto" w:fill="auto"/>
            <w:vAlign w:val="center"/>
          </w:tcPr>
          <w:p w14:paraId="259BC6C1" w14:textId="77777777" w:rsidR="00711A53" w:rsidRPr="00ED2335" w:rsidRDefault="00711A53" w:rsidP="00CE35E2">
            <w:pPr>
              <w:jc w:val="center"/>
              <w:rPr>
                <w:rFonts w:ascii="Arial" w:hAnsi="Arial" w:cs="Arial"/>
                <w:sz w:val="20"/>
                <w:lang w:val="en-GB"/>
              </w:rPr>
            </w:pPr>
            <w:r w:rsidRPr="00ED2335">
              <w:rPr>
                <w:rFonts w:ascii="Arial" w:hAnsi="Arial" w:cs="Arial"/>
                <w:sz w:val="20"/>
                <w:lang w:val="en-GB"/>
              </w:rPr>
              <w:t>FR</w:t>
            </w:r>
            <w:r w:rsidR="00ED2335" w:rsidRPr="00ED2335">
              <w:rPr>
                <w:rFonts w:ascii="Arial" w:hAnsi="Arial" w:cs="Arial"/>
                <w:sz w:val="20"/>
                <w:lang w:val="en-GB"/>
              </w:rPr>
              <w:t xml:space="preserve"> CA</w:t>
            </w:r>
          </w:p>
        </w:tc>
        <w:tc>
          <w:tcPr>
            <w:tcW w:w="831" w:type="pct"/>
            <w:shd w:val="clear" w:color="auto" w:fill="auto"/>
            <w:vAlign w:val="center"/>
          </w:tcPr>
          <w:p w14:paraId="642492AF" w14:textId="77777777" w:rsidR="00711A53" w:rsidRPr="00ED2335" w:rsidRDefault="00711A53" w:rsidP="00CE35E2">
            <w:pPr>
              <w:jc w:val="center"/>
              <w:rPr>
                <w:rFonts w:ascii="Arial" w:hAnsi="Arial" w:cs="Arial"/>
                <w:sz w:val="20"/>
              </w:rPr>
            </w:pPr>
            <w:r w:rsidRPr="00ED2335">
              <w:rPr>
                <w:rFonts w:ascii="Arial" w:hAnsi="Arial" w:cs="Arial"/>
                <w:sz w:val="20"/>
              </w:rPr>
              <w:t>NA</w:t>
            </w:r>
          </w:p>
        </w:tc>
        <w:tc>
          <w:tcPr>
            <w:tcW w:w="834" w:type="pct"/>
            <w:shd w:val="clear" w:color="auto" w:fill="auto"/>
            <w:vAlign w:val="center"/>
          </w:tcPr>
          <w:p w14:paraId="6A1C22BB" w14:textId="77777777" w:rsidR="00711A53" w:rsidRPr="00ED2335" w:rsidRDefault="00ED2335" w:rsidP="00CE35E2">
            <w:pPr>
              <w:jc w:val="center"/>
              <w:rPr>
                <w:rFonts w:ascii="Arial" w:hAnsi="Arial" w:cs="Arial"/>
                <w:sz w:val="20"/>
              </w:rPr>
            </w:pPr>
            <w:r w:rsidRPr="00ED2335">
              <w:rPr>
                <w:rFonts w:ascii="Arial" w:hAnsi="Arial" w:cs="Arial"/>
                <w:sz w:val="20"/>
              </w:rPr>
              <w:t>2018</w:t>
            </w:r>
          </w:p>
        </w:tc>
        <w:tc>
          <w:tcPr>
            <w:tcW w:w="2105" w:type="pct"/>
            <w:shd w:val="clear" w:color="auto" w:fill="auto"/>
            <w:vAlign w:val="center"/>
          </w:tcPr>
          <w:p w14:paraId="546D53FF" w14:textId="77777777" w:rsidR="00711A53" w:rsidRPr="00ED2335" w:rsidRDefault="00711A53" w:rsidP="00CE35E2">
            <w:pPr>
              <w:rPr>
                <w:rFonts w:ascii="Arial" w:hAnsi="Arial" w:cs="Arial"/>
                <w:sz w:val="20"/>
                <w:lang w:val="en-GB"/>
              </w:rPr>
            </w:pPr>
            <w:r w:rsidRPr="00ED2335">
              <w:rPr>
                <w:rFonts w:ascii="Arial" w:hAnsi="Arial" w:cs="Arial"/>
                <w:sz w:val="20"/>
                <w:lang w:val="en-GB"/>
              </w:rPr>
              <w:t xml:space="preserve">Post-Autorisation data (received on the </w:t>
            </w:r>
            <w:r w:rsidR="00492DCB" w:rsidRPr="00DD1B29">
              <w:rPr>
                <w:rFonts w:ascii="Arial" w:hAnsi="Arial" w:cs="Arial"/>
                <w:sz w:val="20"/>
                <w:szCs w:val="20"/>
                <w:lang w:val="en-GB"/>
              </w:rPr>
              <w:t>16/11/2017</w:t>
            </w:r>
            <w:r w:rsidRPr="00ED2335">
              <w:rPr>
                <w:rFonts w:ascii="Arial" w:hAnsi="Arial" w:cs="Arial"/>
                <w:sz w:val="20"/>
                <w:lang w:val="en-GB"/>
              </w:rPr>
              <w:t>)</w:t>
            </w:r>
          </w:p>
          <w:p w14:paraId="45047A98" w14:textId="2FEFACEF" w:rsidR="006A68C9" w:rsidRPr="00ED2335" w:rsidRDefault="006A68C9" w:rsidP="00DE703E">
            <w:pPr>
              <w:numPr>
                <w:ilvl w:val="0"/>
                <w:numId w:val="39"/>
              </w:numPr>
              <w:rPr>
                <w:rFonts w:ascii="Arial" w:hAnsi="Arial" w:cs="Arial"/>
                <w:i/>
                <w:sz w:val="20"/>
                <w:lang w:val="en-GB"/>
              </w:rPr>
            </w:pPr>
          </w:p>
        </w:tc>
      </w:tr>
      <w:tr w:rsidR="00ED2335" w:rsidRPr="00376F7C" w14:paraId="4E8A35DE" w14:textId="77777777" w:rsidTr="00ED2335">
        <w:trPr>
          <w:trHeight w:val="510"/>
          <w:jc w:val="center"/>
        </w:trPr>
        <w:tc>
          <w:tcPr>
            <w:tcW w:w="776" w:type="pct"/>
            <w:shd w:val="clear" w:color="auto" w:fill="auto"/>
            <w:vAlign w:val="center"/>
          </w:tcPr>
          <w:p w14:paraId="45907737" w14:textId="77777777" w:rsidR="00ED2335" w:rsidRPr="00ED2335" w:rsidRDefault="00ED2335" w:rsidP="00CE35E2">
            <w:pPr>
              <w:jc w:val="center"/>
              <w:rPr>
                <w:rFonts w:ascii="Arial" w:hAnsi="Arial" w:cs="Arial"/>
                <w:sz w:val="20"/>
                <w:lang w:val="en-GB"/>
              </w:rPr>
            </w:pPr>
            <w:r w:rsidRPr="00ED2335">
              <w:rPr>
                <w:rFonts w:ascii="Arial" w:hAnsi="Arial" w:cs="Arial"/>
                <w:sz w:val="20"/>
                <w:lang w:val="en-GB"/>
              </w:rPr>
              <w:t>NA-ADC</w:t>
            </w:r>
          </w:p>
        </w:tc>
        <w:tc>
          <w:tcPr>
            <w:tcW w:w="454" w:type="pct"/>
            <w:shd w:val="clear" w:color="auto" w:fill="auto"/>
            <w:vAlign w:val="center"/>
          </w:tcPr>
          <w:p w14:paraId="523A5BE3" w14:textId="77777777" w:rsidR="00ED2335" w:rsidRPr="00ED2335" w:rsidRDefault="00ED2335" w:rsidP="00CE35E2">
            <w:pPr>
              <w:jc w:val="center"/>
              <w:rPr>
                <w:rFonts w:ascii="Arial" w:hAnsi="Arial" w:cs="Arial"/>
                <w:sz w:val="20"/>
                <w:lang w:val="en-GB"/>
              </w:rPr>
            </w:pPr>
            <w:r w:rsidRPr="00ED2335">
              <w:rPr>
                <w:rFonts w:ascii="Arial" w:hAnsi="Arial" w:cs="Arial"/>
                <w:sz w:val="20"/>
                <w:lang w:val="en-GB"/>
              </w:rPr>
              <w:t>FR CA</w:t>
            </w:r>
          </w:p>
        </w:tc>
        <w:tc>
          <w:tcPr>
            <w:tcW w:w="831" w:type="pct"/>
            <w:shd w:val="clear" w:color="auto" w:fill="auto"/>
            <w:vAlign w:val="center"/>
          </w:tcPr>
          <w:p w14:paraId="23E3E451" w14:textId="77777777" w:rsidR="00ED2335" w:rsidRPr="00ED2335" w:rsidRDefault="00ED2335" w:rsidP="00CE35E2">
            <w:pPr>
              <w:jc w:val="center"/>
              <w:rPr>
                <w:rFonts w:ascii="Arial" w:hAnsi="Arial" w:cs="Arial"/>
                <w:sz w:val="20"/>
              </w:rPr>
            </w:pPr>
            <w:r w:rsidRPr="00ED2335">
              <w:rPr>
                <w:rFonts w:ascii="Arial" w:hAnsi="Arial" w:cs="Arial"/>
                <w:sz w:val="20"/>
              </w:rPr>
              <w:t>BC-CM033377-38</w:t>
            </w:r>
          </w:p>
        </w:tc>
        <w:tc>
          <w:tcPr>
            <w:tcW w:w="834" w:type="pct"/>
            <w:shd w:val="clear" w:color="auto" w:fill="auto"/>
            <w:vAlign w:val="center"/>
          </w:tcPr>
          <w:p w14:paraId="78BAAA86" w14:textId="77777777" w:rsidR="00ED2335" w:rsidRPr="00ED2335" w:rsidRDefault="00ED2335" w:rsidP="00CE35E2">
            <w:pPr>
              <w:jc w:val="center"/>
              <w:rPr>
                <w:rFonts w:ascii="Arial" w:hAnsi="Arial" w:cs="Arial"/>
                <w:sz w:val="20"/>
              </w:rPr>
            </w:pPr>
            <w:r w:rsidRPr="00ED2335">
              <w:rPr>
                <w:rFonts w:ascii="Arial" w:hAnsi="Arial" w:cs="Arial"/>
                <w:sz w:val="20"/>
              </w:rPr>
              <w:t>17/10/2017</w:t>
            </w:r>
          </w:p>
        </w:tc>
        <w:tc>
          <w:tcPr>
            <w:tcW w:w="2105" w:type="pct"/>
            <w:shd w:val="clear" w:color="auto" w:fill="auto"/>
            <w:vAlign w:val="center"/>
          </w:tcPr>
          <w:p w14:paraId="2C2CD23D" w14:textId="77777777" w:rsidR="00ED2335" w:rsidRPr="00ED2335" w:rsidRDefault="00ED2335" w:rsidP="00CE35E2">
            <w:pPr>
              <w:rPr>
                <w:rFonts w:ascii="Arial" w:hAnsi="Arial" w:cs="Arial"/>
                <w:sz w:val="20"/>
                <w:lang w:val="en-GB"/>
              </w:rPr>
            </w:pPr>
            <w:r w:rsidRPr="00ED2335">
              <w:rPr>
                <w:rFonts w:ascii="Arial" w:hAnsi="Arial" w:cs="Arial"/>
                <w:sz w:val="20"/>
                <w:lang w:val="en-GB"/>
              </w:rPr>
              <w:t>Addition of a manufacturing site of the active substance.</w:t>
            </w:r>
          </w:p>
        </w:tc>
      </w:tr>
      <w:tr w:rsidR="00711A53" w:rsidRPr="00077F03" w14:paraId="02AE9E05" w14:textId="77777777" w:rsidTr="0094685E">
        <w:trPr>
          <w:trHeight w:val="510"/>
          <w:jc w:val="center"/>
        </w:trPr>
        <w:tc>
          <w:tcPr>
            <w:tcW w:w="776" w:type="pct"/>
            <w:shd w:val="clear" w:color="auto" w:fill="D9D9D9"/>
            <w:vAlign w:val="center"/>
          </w:tcPr>
          <w:p w14:paraId="274158F8" w14:textId="77777777" w:rsidR="00711A53" w:rsidRPr="00ED2335" w:rsidRDefault="00711A53" w:rsidP="00CE35E2">
            <w:pPr>
              <w:jc w:val="center"/>
              <w:rPr>
                <w:rFonts w:ascii="Arial" w:hAnsi="Arial" w:cs="Arial"/>
                <w:sz w:val="20"/>
                <w:lang w:val="en-GB"/>
              </w:rPr>
            </w:pPr>
            <w:r w:rsidRPr="00ED2335">
              <w:rPr>
                <w:rFonts w:ascii="Arial" w:hAnsi="Arial" w:cs="Arial"/>
                <w:sz w:val="20"/>
                <w:lang w:val="en-GB"/>
              </w:rPr>
              <w:t>NA</w:t>
            </w:r>
          </w:p>
        </w:tc>
        <w:tc>
          <w:tcPr>
            <w:tcW w:w="454" w:type="pct"/>
            <w:shd w:val="clear" w:color="auto" w:fill="D9D9D9"/>
            <w:vAlign w:val="center"/>
          </w:tcPr>
          <w:p w14:paraId="10FEFB56" w14:textId="77777777" w:rsidR="00711A53" w:rsidRPr="00ED2335" w:rsidRDefault="00711A53" w:rsidP="00CE35E2">
            <w:pPr>
              <w:jc w:val="center"/>
              <w:rPr>
                <w:rFonts w:ascii="Arial" w:hAnsi="Arial" w:cs="Arial"/>
                <w:sz w:val="20"/>
                <w:lang w:val="en-GB"/>
              </w:rPr>
            </w:pPr>
            <w:r w:rsidRPr="00ED2335">
              <w:rPr>
                <w:rFonts w:ascii="Arial" w:hAnsi="Arial" w:cs="Arial"/>
                <w:sz w:val="20"/>
                <w:lang w:val="en-GB"/>
              </w:rPr>
              <w:t>FR</w:t>
            </w:r>
            <w:r w:rsidR="00ED2335" w:rsidRPr="00ED2335">
              <w:rPr>
                <w:rFonts w:ascii="Arial" w:hAnsi="Arial" w:cs="Arial"/>
                <w:sz w:val="20"/>
                <w:lang w:val="en-GB"/>
              </w:rPr>
              <w:t xml:space="preserve"> CA</w:t>
            </w:r>
          </w:p>
        </w:tc>
        <w:tc>
          <w:tcPr>
            <w:tcW w:w="831" w:type="pct"/>
            <w:shd w:val="clear" w:color="auto" w:fill="D9D9D9"/>
            <w:vAlign w:val="center"/>
          </w:tcPr>
          <w:p w14:paraId="20FCD288" w14:textId="77777777" w:rsidR="00711A53" w:rsidRPr="00ED2335" w:rsidRDefault="00711A53" w:rsidP="00CE35E2">
            <w:pPr>
              <w:jc w:val="center"/>
              <w:rPr>
                <w:rFonts w:ascii="Arial" w:hAnsi="Arial" w:cs="Arial"/>
                <w:sz w:val="20"/>
              </w:rPr>
            </w:pPr>
            <w:r w:rsidRPr="00ED2335">
              <w:rPr>
                <w:rFonts w:ascii="Arial" w:hAnsi="Arial" w:cs="Arial"/>
                <w:sz w:val="20"/>
              </w:rPr>
              <w:t>NA</w:t>
            </w:r>
          </w:p>
        </w:tc>
        <w:tc>
          <w:tcPr>
            <w:tcW w:w="834" w:type="pct"/>
            <w:shd w:val="clear" w:color="auto" w:fill="D9D9D9"/>
            <w:vAlign w:val="center"/>
          </w:tcPr>
          <w:p w14:paraId="1E257F67" w14:textId="77777777" w:rsidR="00711A53" w:rsidRPr="00ED2335" w:rsidRDefault="00711A53" w:rsidP="00CE35E2">
            <w:pPr>
              <w:jc w:val="center"/>
              <w:rPr>
                <w:rFonts w:ascii="Arial" w:hAnsi="Arial" w:cs="Arial"/>
                <w:sz w:val="20"/>
              </w:rPr>
            </w:pPr>
            <w:r w:rsidRPr="00ED2335">
              <w:rPr>
                <w:rFonts w:ascii="Arial" w:hAnsi="Arial" w:cs="Arial"/>
                <w:sz w:val="20"/>
              </w:rPr>
              <w:t>NA</w:t>
            </w:r>
          </w:p>
        </w:tc>
        <w:tc>
          <w:tcPr>
            <w:tcW w:w="2105" w:type="pct"/>
            <w:shd w:val="clear" w:color="auto" w:fill="D9D9D9"/>
            <w:vAlign w:val="center"/>
          </w:tcPr>
          <w:p w14:paraId="1F955DA6" w14:textId="77777777" w:rsidR="00711A53" w:rsidRPr="00ED2335" w:rsidRDefault="00711A53" w:rsidP="00CE35E2">
            <w:pPr>
              <w:rPr>
                <w:rFonts w:ascii="Arial" w:hAnsi="Arial" w:cs="Arial"/>
                <w:sz w:val="20"/>
                <w:lang w:val="en-GB"/>
              </w:rPr>
            </w:pPr>
            <w:r w:rsidRPr="00ED2335">
              <w:rPr>
                <w:rFonts w:ascii="Arial" w:hAnsi="Arial" w:cs="Arial"/>
                <w:sz w:val="20"/>
                <w:lang w:val="en-GB"/>
              </w:rPr>
              <w:t xml:space="preserve">Post-Autorisation data (received on the </w:t>
            </w:r>
            <w:r w:rsidR="00492DCB" w:rsidRPr="00DD1B29">
              <w:rPr>
                <w:rFonts w:ascii="Arial" w:hAnsi="Arial" w:cs="Arial"/>
                <w:sz w:val="20"/>
                <w:lang w:val="en-GB"/>
              </w:rPr>
              <w:t>21/07/2020; 28/10/2020</w:t>
            </w:r>
            <w:r w:rsidR="00AC70EF">
              <w:rPr>
                <w:rFonts w:ascii="Arial" w:hAnsi="Arial" w:cs="Arial"/>
                <w:sz w:val="20"/>
                <w:lang w:val="en-GB"/>
              </w:rPr>
              <w:t>,</w:t>
            </w:r>
            <w:r w:rsidR="00492DCB" w:rsidRPr="00DD1B29">
              <w:rPr>
                <w:rFonts w:ascii="Arial" w:hAnsi="Arial" w:cs="Arial"/>
                <w:sz w:val="20"/>
                <w:lang w:val="en-GB"/>
              </w:rPr>
              <w:t xml:space="preserve"> 16/12/</w:t>
            </w:r>
            <w:r w:rsidRPr="00ED2335">
              <w:rPr>
                <w:rFonts w:ascii="Arial" w:hAnsi="Arial" w:cs="Arial"/>
                <w:sz w:val="20"/>
                <w:lang w:val="en-GB"/>
              </w:rPr>
              <w:t>2020</w:t>
            </w:r>
            <w:r w:rsidR="00AC70EF">
              <w:rPr>
                <w:rFonts w:ascii="Arial" w:hAnsi="Arial" w:cs="Arial"/>
                <w:sz w:val="20"/>
                <w:lang w:val="en-GB"/>
              </w:rPr>
              <w:t xml:space="preserve"> and </w:t>
            </w:r>
            <w:r w:rsidR="009C7F57">
              <w:rPr>
                <w:rFonts w:ascii="Arial" w:hAnsi="Arial" w:cs="Arial"/>
                <w:sz w:val="20"/>
                <w:lang w:val="en-GB"/>
              </w:rPr>
              <w:t>26</w:t>
            </w:r>
            <w:r w:rsidR="00AC70EF">
              <w:rPr>
                <w:rFonts w:ascii="Arial" w:hAnsi="Arial" w:cs="Arial"/>
                <w:sz w:val="20"/>
                <w:lang w:val="en-GB"/>
              </w:rPr>
              <w:t>/03/2021</w:t>
            </w:r>
            <w:r w:rsidRPr="00ED2335">
              <w:rPr>
                <w:rFonts w:ascii="Arial" w:hAnsi="Arial" w:cs="Arial"/>
                <w:sz w:val="20"/>
                <w:lang w:val="en-GB"/>
              </w:rPr>
              <w:t>)</w:t>
            </w:r>
          </w:p>
          <w:p w14:paraId="40366ADE" w14:textId="77777777" w:rsidR="00711A53" w:rsidRPr="00ED2335" w:rsidRDefault="00711A53" w:rsidP="00CE35E2">
            <w:pPr>
              <w:rPr>
                <w:rFonts w:ascii="Arial" w:hAnsi="Arial" w:cs="Arial"/>
                <w:sz w:val="20"/>
                <w:lang w:val="en-GB"/>
              </w:rPr>
            </w:pPr>
          </w:p>
        </w:tc>
      </w:tr>
    </w:tbl>
    <w:p w14:paraId="7FF0D159" w14:textId="77777777" w:rsidR="00711A53" w:rsidRPr="00711A53" w:rsidRDefault="00711A53" w:rsidP="002317FA">
      <w:pPr>
        <w:spacing w:line="240" w:lineRule="auto"/>
        <w:jc w:val="both"/>
        <w:rPr>
          <w:rFonts w:ascii="Arial" w:hAnsi="Arial" w:cs="Arial"/>
          <w:sz w:val="20"/>
          <w:szCs w:val="20"/>
        </w:rPr>
        <w:sectPr w:rsidR="00711A53" w:rsidRPr="00711A53" w:rsidSect="005C4123">
          <w:headerReference w:type="default" r:id="rId10"/>
          <w:footerReference w:type="default" r:id="rId11"/>
          <w:pgSz w:w="11906" w:h="16838"/>
          <w:pgMar w:top="1417" w:right="1417" w:bottom="1417" w:left="1417" w:header="708" w:footer="708" w:gutter="0"/>
          <w:pgNumType w:start="0"/>
          <w:cols w:space="708"/>
          <w:docGrid w:linePitch="360"/>
        </w:sectPr>
      </w:pPr>
    </w:p>
    <w:p w14:paraId="549C31A1" w14:textId="77777777" w:rsidR="00817545" w:rsidRDefault="00817545" w:rsidP="0094685E">
      <w:pPr>
        <w:pStyle w:val="Titre10"/>
        <w:numPr>
          <w:ilvl w:val="0"/>
          <w:numId w:val="0"/>
        </w:numPr>
        <w:shd w:val="clear" w:color="auto" w:fill="FFFFFF"/>
        <w:spacing w:before="0" w:after="0" w:line="240" w:lineRule="auto"/>
        <w:ind w:left="1304" w:hanging="1304"/>
        <w:jc w:val="both"/>
        <w:rPr>
          <w:rFonts w:cs="Arial"/>
          <w:sz w:val="24"/>
          <w:u w:val="single"/>
          <w:lang w:val="en-GB"/>
        </w:rPr>
      </w:pPr>
      <w:bookmarkStart w:id="18" w:name="_Toc224453223"/>
      <w:bookmarkStart w:id="19" w:name="_Toc303783632"/>
      <w:bookmarkStart w:id="20" w:name="_Toc422476323"/>
      <w:bookmarkStart w:id="21" w:name="_Toc145926268"/>
      <w:bookmarkStart w:id="22" w:name="_Toc145926939"/>
      <w:bookmarkStart w:id="23" w:name="_Toc14592700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817545">
        <w:rPr>
          <w:rFonts w:cs="Arial"/>
          <w:sz w:val="24"/>
          <w:u w:val="single"/>
          <w:lang w:val="en-GB"/>
        </w:rPr>
        <w:lastRenderedPageBreak/>
        <w:t>Conclusion</w:t>
      </w:r>
      <w:r>
        <w:rPr>
          <w:rFonts w:cs="Arial"/>
          <w:sz w:val="24"/>
          <w:u w:val="single"/>
          <w:lang w:val="en-GB"/>
        </w:rPr>
        <w:t>:</w:t>
      </w:r>
    </w:p>
    <w:p w14:paraId="0728C66F" w14:textId="77777777" w:rsidR="005A69BA" w:rsidRDefault="005A69BA" w:rsidP="005A69BA">
      <w:pPr>
        <w:rPr>
          <w:lang w:val="en-GB"/>
        </w:rPr>
      </w:pPr>
    </w:p>
    <w:p w14:paraId="425134BD" w14:textId="77777777" w:rsidR="00715735" w:rsidRDefault="00DE48FD" w:rsidP="00DD1B29">
      <w:pPr>
        <w:pStyle w:val="Titre10"/>
        <w:numPr>
          <w:ilvl w:val="0"/>
          <w:numId w:val="41"/>
        </w:numPr>
        <w:spacing w:before="0" w:after="0" w:line="240" w:lineRule="auto"/>
        <w:jc w:val="both"/>
        <w:rPr>
          <w:rFonts w:cs="Arial"/>
          <w:sz w:val="24"/>
          <w:u w:val="single"/>
          <w:lang w:val="en-GB"/>
        </w:rPr>
      </w:pPr>
      <w:r>
        <w:rPr>
          <w:rFonts w:cs="Arial"/>
          <w:sz w:val="24"/>
          <w:u w:val="single"/>
          <w:lang w:val="en-GB"/>
        </w:rPr>
        <w:t>Post</w:t>
      </w:r>
      <w:r w:rsidR="005A69BA">
        <w:rPr>
          <w:rFonts w:cs="Arial"/>
          <w:sz w:val="24"/>
          <w:u w:val="single"/>
          <w:lang w:val="en-GB"/>
        </w:rPr>
        <w:t xml:space="preserve"> authorisation</w:t>
      </w:r>
      <w:r w:rsidR="005A69BA" w:rsidRPr="00817545">
        <w:rPr>
          <w:rFonts w:cs="Arial"/>
          <w:sz w:val="24"/>
          <w:u w:val="single"/>
          <w:lang w:val="en-GB"/>
        </w:rPr>
        <w:t xml:space="preserve"> </w:t>
      </w:r>
      <w:r>
        <w:rPr>
          <w:rFonts w:cs="Arial"/>
          <w:sz w:val="24"/>
          <w:u w:val="single"/>
          <w:lang w:val="en-GB"/>
        </w:rPr>
        <w:t>requirement in the first authorisation</w:t>
      </w:r>
      <w:r w:rsidR="005A69BA" w:rsidRPr="00817545">
        <w:rPr>
          <w:rFonts w:cs="Arial"/>
          <w:sz w:val="24"/>
          <w:u w:val="single"/>
          <w:lang w:val="en-GB"/>
        </w:rPr>
        <w:t xml:space="preserve">– </w:t>
      </w:r>
      <w:r w:rsidR="005A69BA" w:rsidRPr="005A69BA">
        <w:rPr>
          <w:rFonts w:cs="Arial"/>
          <w:sz w:val="24"/>
          <w:u w:val="single"/>
          <w:lang w:val="en-GB"/>
        </w:rPr>
        <w:t>29/06/2016</w:t>
      </w:r>
      <w:r w:rsidR="005A69BA" w:rsidRPr="00817545">
        <w:rPr>
          <w:rFonts w:cs="Arial"/>
          <w:sz w:val="24"/>
          <w:u w:val="single"/>
          <w:lang w:val="en-GB"/>
        </w:rPr>
        <w:t>:</w:t>
      </w:r>
    </w:p>
    <w:p w14:paraId="40611B24" w14:textId="77777777" w:rsidR="00715735" w:rsidRDefault="00715735" w:rsidP="009038A3">
      <w:pPr>
        <w:rPr>
          <w:lang w:val="en-GB"/>
        </w:rPr>
      </w:pPr>
    </w:p>
    <w:p w14:paraId="685AFDCE" w14:textId="77777777" w:rsidR="00715735" w:rsidRPr="009038A3" w:rsidRDefault="00715735" w:rsidP="009038A3">
      <w:pPr>
        <w:jc w:val="both"/>
        <w:rPr>
          <w:rFonts w:ascii="Arial" w:hAnsi="Arial" w:cs="Arial"/>
          <w:sz w:val="20"/>
          <w:szCs w:val="20"/>
          <w:lang w:val="en-GB"/>
        </w:rPr>
      </w:pPr>
      <w:r w:rsidRPr="009038A3">
        <w:rPr>
          <w:rFonts w:ascii="Arial" w:hAnsi="Arial" w:cs="Arial"/>
          <w:sz w:val="20"/>
          <w:szCs w:val="20"/>
          <w:lang w:val="en-GB"/>
        </w:rPr>
        <w:t xml:space="preserve">The following data were required in post </w:t>
      </w:r>
      <w:r w:rsidR="009038A3" w:rsidRPr="009038A3">
        <w:rPr>
          <w:rFonts w:ascii="Arial" w:hAnsi="Arial" w:cs="Arial"/>
          <w:sz w:val="20"/>
          <w:szCs w:val="20"/>
          <w:lang w:val="en-GB"/>
        </w:rPr>
        <w:t xml:space="preserve">authorisation within 6 months after the </w:t>
      </w:r>
      <w:r w:rsidR="009038A3">
        <w:rPr>
          <w:rFonts w:ascii="Arial" w:hAnsi="Arial" w:cs="Arial"/>
          <w:sz w:val="20"/>
          <w:szCs w:val="20"/>
          <w:lang w:val="en-GB"/>
        </w:rPr>
        <w:t xml:space="preserve">first </w:t>
      </w:r>
      <w:r w:rsidR="009038A3" w:rsidRPr="009038A3">
        <w:rPr>
          <w:rFonts w:ascii="Arial" w:hAnsi="Arial" w:cs="Arial"/>
          <w:sz w:val="20"/>
          <w:szCs w:val="20"/>
          <w:lang w:val="en-GB"/>
        </w:rPr>
        <w:t xml:space="preserve">authorisation: </w:t>
      </w:r>
    </w:p>
    <w:p w14:paraId="05C7BDDA" w14:textId="77777777" w:rsidR="009038A3" w:rsidRPr="009038A3" w:rsidRDefault="009038A3" w:rsidP="009038A3">
      <w:pPr>
        <w:jc w:val="both"/>
        <w:rPr>
          <w:lang w:val="en-GB"/>
        </w:rPr>
      </w:pPr>
    </w:p>
    <w:p w14:paraId="5ACB0AE4" w14:textId="77777777" w:rsidR="005A69BA" w:rsidRPr="00FE09D9" w:rsidRDefault="00FE09D9" w:rsidP="009038A3">
      <w:pPr>
        <w:numPr>
          <w:ilvl w:val="0"/>
          <w:numId w:val="39"/>
        </w:numPr>
        <w:jc w:val="both"/>
        <w:rPr>
          <w:rFonts w:ascii="Arial" w:hAnsi="Arial" w:cs="Arial"/>
          <w:sz w:val="20"/>
          <w:szCs w:val="20"/>
          <w:lang w:val="en-GB"/>
        </w:rPr>
      </w:pPr>
      <w:r w:rsidRPr="00FE09D9">
        <w:rPr>
          <w:rFonts w:ascii="Arial" w:hAnsi="Arial" w:cs="Arial"/>
          <w:sz w:val="20"/>
          <w:szCs w:val="20"/>
          <w:lang w:val="en-GB"/>
        </w:rPr>
        <w:t>M</w:t>
      </w:r>
      <w:r w:rsidR="004A03DA">
        <w:rPr>
          <w:rFonts w:ascii="Arial" w:hAnsi="Arial" w:cs="Arial"/>
          <w:sz w:val="20"/>
          <w:szCs w:val="20"/>
          <w:lang w:val="en-GB"/>
        </w:rPr>
        <w:t>aximum</w:t>
      </w:r>
      <w:r w:rsidRPr="00FE09D9">
        <w:rPr>
          <w:rFonts w:ascii="Arial" w:hAnsi="Arial" w:cs="Arial"/>
          <w:sz w:val="20"/>
          <w:szCs w:val="20"/>
          <w:lang w:val="en-GB"/>
        </w:rPr>
        <w:t xml:space="preserve"> biopotency of the product </w:t>
      </w:r>
    </w:p>
    <w:p w14:paraId="3A6DBD99" w14:textId="77777777" w:rsidR="00FE09D9" w:rsidRDefault="00FE09D9" w:rsidP="009038A3">
      <w:pPr>
        <w:numPr>
          <w:ilvl w:val="0"/>
          <w:numId w:val="39"/>
        </w:numPr>
        <w:jc w:val="both"/>
        <w:rPr>
          <w:rFonts w:ascii="Arial" w:hAnsi="Arial" w:cs="Arial"/>
          <w:sz w:val="20"/>
          <w:szCs w:val="20"/>
          <w:lang w:val="en-GB"/>
        </w:rPr>
      </w:pPr>
      <w:r w:rsidRPr="00FE09D9">
        <w:rPr>
          <w:rFonts w:ascii="Arial" w:hAnsi="Arial" w:cs="Arial"/>
          <w:sz w:val="20"/>
          <w:szCs w:val="20"/>
          <w:lang w:val="en-GB"/>
        </w:rPr>
        <w:t xml:space="preserve">The </w:t>
      </w:r>
      <w:r w:rsidR="007E5868" w:rsidRPr="007E5868">
        <w:rPr>
          <w:rFonts w:ascii="Arial" w:hAnsi="Arial" w:cs="Arial"/>
          <w:sz w:val="20"/>
          <w:szCs w:val="20"/>
          <w:lang w:val="en-GB"/>
        </w:rPr>
        <w:t xml:space="preserve">determination of </w:t>
      </w:r>
      <w:r w:rsidR="007E5868" w:rsidRPr="007E5868">
        <w:rPr>
          <w:rFonts w:ascii="Arial" w:hAnsi="Arial" w:cs="Arial"/>
          <w:i/>
          <w:sz w:val="20"/>
          <w:szCs w:val="20"/>
          <w:lang w:val="en-GB"/>
        </w:rPr>
        <w:t>S</w:t>
      </w:r>
      <w:r w:rsidRPr="007E5868">
        <w:rPr>
          <w:rFonts w:ascii="Arial" w:hAnsi="Arial" w:cs="Arial"/>
          <w:i/>
          <w:sz w:val="20"/>
          <w:szCs w:val="20"/>
          <w:lang w:val="en-GB"/>
        </w:rPr>
        <w:t>almonella</w:t>
      </w:r>
      <w:r w:rsidR="007E5868">
        <w:rPr>
          <w:rFonts w:ascii="Arial" w:hAnsi="Arial" w:cs="Arial"/>
          <w:sz w:val="20"/>
          <w:szCs w:val="20"/>
          <w:lang w:val="en-GB"/>
        </w:rPr>
        <w:t xml:space="preserve"> </w:t>
      </w:r>
      <w:r w:rsidRPr="007E5868">
        <w:rPr>
          <w:rFonts w:ascii="Arial" w:hAnsi="Arial" w:cs="Arial"/>
          <w:sz w:val="20"/>
          <w:szCs w:val="20"/>
          <w:lang w:val="en-GB"/>
        </w:rPr>
        <w:t xml:space="preserve">and of yeast and mould in five batches of the product </w:t>
      </w:r>
      <w:r w:rsidR="007E5868" w:rsidRPr="00184E04">
        <w:rPr>
          <w:rFonts w:ascii="Arial" w:hAnsi="Arial" w:cs="Arial"/>
          <w:sz w:val="20"/>
          <w:szCs w:val="20"/>
          <w:lang w:val="en-US"/>
        </w:rPr>
        <w:t>Vectobac WG</w:t>
      </w:r>
      <w:r w:rsidR="007E5868" w:rsidRPr="007E5868">
        <w:rPr>
          <w:rFonts w:ascii="Arial" w:hAnsi="Arial" w:cs="Arial"/>
          <w:sz w:val="20"/>
          <w:szCs w:val="20"/>
          <w:lang w:val="en-GB"/>
        </w:rPr>
        <w:t xml:space="preserve"> </w:t>
      </w:r>
      <w:r w:rsidRPr="007E5868">
        <w:rPr>
          <w:rFonts w:ascii="Arial" w:hAnsi="Arial" w:cs="Arial"/>
          <w:sz w:val="20"/>
          <w:szCs w:val="20"/>
          <w:lang w:val="en-GB"/>
        </w:rPr>
        <w:t>using</w:t>
      </w:r>
      <w:r>
        <w:rPr>
          <w:rFonts w:ascii="Arial" w:hAnsi="Arial" w:cs="Arial"/>
          <w:sz w:val="20"/>
          <w:szCs w:val="20"/>
          <w:lang w:val="en-GB"/>
        </w:rPr>
        <w:t xml:space="preserve"> validated methods or international standard methods according to OECD 65 (Oct. 2011)</w:t>
      </w:r>
    </w:p>
    <w:p w14:paraId="1F0F5839" w14:textId="77777777" w:rsidR="00FE09D9" w:rsidRDefault="00FE09D9" w:rsidP="009038A3">
      <w:pPr>
        <w:numPr>
          <w:ilvl w:val="0"/>
          <w:numId w:val="39"/>
        </w:numPr>
        <w:jc w:val="both"/>
        <w:rPr>
          <w:rFonts w:ascii="Arial" w:hAnsi="Arial" w:cs="Arial"/>
          <w:sz w:val="20"/>
          <w:szCs w:val="20"/>
          <w:lang w:val="en-GB"/>
        </w:rPr>
      </w:pPr>
      <w:r w:rsidRPr="00FE09D9">
        <w:rPr>
          <w:rFonts w:ascii="Arial" w:hAnsi="Arial" w:cs="Arial"/>
          <w:sz w:val="20"/>
          <w:szCs w:val="20"/>
          <w:lang w:val="en-GB"/>
        </w:rPr>
        <w:t xml:space="preserve">The determination of </w:t>
      </w:r>
      <w:r w:rsidRPr="00343DAE">
        <w:rPr>
          <w:rFonts w:ascii="Arial" w:hAnsi="Arial" w:cs="Arial"/>
          <w:i/>
          <w:sz w:val="20"/>
          <w:szCs w:val="20"/>
          <w:lang w:val="en-GB"/>
        </w:rPr>
        <w:t>Staphylococcus aureus</w:t>
      </w:r>
      <w:r w:rsidRPr="00FE09D9">
        <w:rPr>
          <w:rFonts w:ascii="Arial" w:hAnsi="Arial" w:cs="Arial"/>
          <w:sz w:val="20"/>
          <w:szCs w:val="20"/>
          <w:lang w:val="en-GB"/>
        </w:rPr>
        <w:t xml:space="preserve"> </w:t>
      </w:r>
      <w:r>
        <w:rPr>
          <w:rFonts w:ascii="Arial" w:hAnsi="Arial" w:cs="Arial"/>
          <w:sz w:val="20"/>
          <w:szCs w:val="20"/>
          <w:lang w:val="en-GB"/>
        </w:rPr>
        <w:t>in five batches of the product</w:t>
      </w:r>
      <w:r w:rsidR="007E5868">
        <w:rPr>
          <w:rFonts w:ascii="Arial" w:hAnsi="Arial" w:cs="Arial"/>
          <w:sz w:val="20"/>
          <w:szCs w:val="20"/>
          <w:lang w:val="en-GB"/>
        </w:rPr>
        <w:t xml:space="preserve"> </w:t>
      </w:r>
      <w:r w:rsidR="007E5868" w:rsidRPr="00184E04">
        <w:rPr>
          <w:lang w:val="en-US"/>
        </w:rPr>
        <w:t>Vectobac WG</w:t>
      </w:r>
      <w:r>
        <w:rPr>
          <w:rFonts w:ascii="Arial" w:hAnsi="Arial" w:cs="Arial"/>
          <w:sz w:val="20"/>
          <w:szCs w:val="20"/>
          <w:lang w:val="en-GB"/>
        </w:rPr>
        <w:t xml:space="preserve"> using validated method with a limit of detection lower than 10 CFU/g according to OECD 65 (Oct. 2011) (abcence in 1 g)</w:t>
      </w:r>
    </w:p>
    <w:p w14:paraId="2AB83AAE" w14:textId="77777777" w:rsidR="00715735" w:rsidRDefault="00715735" w:rsidP="009038A3">
      <w:pPr>
        <w:numPr>
          <w:ilvl w:val="0"/>
          <w:numId w:val="39"/>
        </w:numPr>
        <w:jc w:val="both"/>
        <w:rPr>
          <w:rFonts w:ascii="Arial" w:hAnsi="Arial" w:cs="Arial"/>
          <w:sz w:val="20"/>
          <w:szCs w:val="20"/>
          <w:lang w:val="en-GB"/>
        </w:rPr>
      </w:pPr>
      <w:r>
        <w:rPr>
          <w:rFonts w:ascii="Arial" w:hAnsi="Arial" w:cs="Arial"/>
          <w:sz w:val="20"/>
          <w:szCs w:val="20"/>
          <w:lang w:val="en-GB"/>
        </w:rPr>
        <w:t>Test of the spontaneity of dispersion at the maximaum use concentration (40 %(w/v))</w:t>
      </w:r>
    </w:p>
    <w:p w14:paraId="78AFF2FC" w14:textId="77777777" w:rsidR="00715735" w:rsidRDefault="00715735" w:rsidP="009038A3">
      <w:pPr>
        <w:numPr>
          <w:ilvl w:val="0"/>
          <w:numId w:val="39"/>
        </w:numPr>
        <w:jc w:val="both"/>
        <w:rPr>
          <w:rFonts w:ascii="Arial" w:hAnsi="Arial" w:cs="Arial"/>
          <w:sz w:val="20"/>
          <w:szCs w:val="20"/>
          <w:lang w:val="en-GB"/>
        </w:rPr>
      </w:pPr>
      <w:r>
        <w:rPr>
          <w:rFonts w:ascii="Arial" w:hAnsi="Arial" w:cs="Arial"/>
          <w:sz w:val="20"/>
          <w:szCs w:val="20"/>
          <w:lang w:val="en-GB"/>
        </w:rPr>
        <w:t xml:space="preserve">The detail of composition of the claimed packaging fiber drum </w:t>
      </w:r>
    </w:p>
    <w:p w14:paraId="11099C38" w14:textId="77777777" w:rsidR="009038A3" w:rsidRDefault="009038A3" w:rsidP="009038A3">
      <w:pPr>
        <w:jc w:val="both"/>
        <w:rPr>
          <w:rFonts w:ascii="Arial" w:hAnsi="Arial" w:cs="Arial"/>
          <w:sz w:val="20"/>
          <w:szCs w:val="20"/>
          <w:lang w:val="en-GB"/>
        </w:rPr>
      </w:pPr>
    </w:p>
    <w:p w14:paraId="38BACEC3" w14:textId="77777777" w:rsidR="009038A3" w:rsidRDefault="009038A3" w:rsidP="009038A3">
      <w:pPr>
        <w:jc w:val="both"/>
        <w:rPr>
          <w:rFonts w:ascii="Arial" w:hAnsi="Arial" w:cs="Arial"/>
          <w:sz w:val="20"/>
          <w:szCs w:val="20"/>
          <w:lang w:val="en-GB"/>
        </w:rPr>
      </w:pPr>
      <w:r w:rsidRPr="00E332A3">
        <w:rPr>
          <w:rFonts w:ascii="Arial" w:hAnsi="Arial" w:cs="Arial"/>
          <w:sz w:val="20"/>
          <w:szCs w:val="20"/>
          <w:lang w:val="en-GB"/>
        </w:rPr>
        <w:t xml:space="preserve">The following data were required in post authorisation within </w:t>
      </w:r>
      <w:r>
        <w:rPr>
          <w:rFonts w:ascii="Arial" w:hAnsi="Arial" w:cs="Arial"/>
          <w:sz w:val="20"/>
          <w:szCs w:val="20"/>
          <w:lang w:val="en-GB"/>
        </w:rPr>
        <w:t>24</w:t>
      </w:r>
      <w:r w:rsidRPr="00E332A3">
        <w:rPr>
          <w:rFonts w:ascii="Arial" w:hAnsi="Arial" w:cs="Arial"/>
          <w:sz w:val="20"/>
          <w:szCs w:val="20"/>
          <w:lang w:val="en-GB"/>
        </w:rPr>
        <w:t xml:space="preserve"> months after the </w:t>
      </w:r>
      <w:r>
        <w:rPr>
          <w:rFonts w:ascii="Arial" w:hAnsi="Arial" w:cs="Arial"/>
          <w:sz w:val="20"/>
          <w:szCs w:val="20"/>
          <w:lang w:val="en-GB"/>
        </w:rPr>
        <w:t xml:space="preserve">first </w:t>
      </w:r>
      <w:r w:rsidRPr="00E332A3">
        <w:rPr>
          <w:rFonts w:ascii="Arial" w:hAnsi="Arial" w:cs="Arial"/>
          <w:sz w:val="20"/>
          <w:szCs w:val="20"/>
          <w:lang w:val="en-GB"/>
        </w:rPr>
        <w:t xml:space="preserve">authorisation: </w:t>
      </w:r>
    </w:p>
    <w:p w14:paraId="719ACE14" w14:textId="77777777" w:rsidR="009038A3" w:rsidRDefault="009038A3" w:rsidP="009038A3">
      <w:pPr>
        <w:numPr>
          <w:ilvl w:val="0"/>
          <w:numId w:val="39"/>
        </w:numPr>
        <w:jc w:val="both"/>
        <w:rPr>
          <w:rFonts w:ascii="Arial" w:hAnsi="Arial" w:cs="Arial"/>
          <w:sz w:val="20"/>
          <w:szCs w:val="20"/>
          <w:lang w:val="en-GB"/>
        </w:rPr>
      </w:pPr>
      <w:r>
        <w:rPr>
          <w:rFonts w:ascii="Arial" w:hAnsi="Arial" w:cs="Arial"/>
          <w:sz w:val="20"/>
          <w:szCs w:val="20"/>
          <w:lang w:val="en-GB"/>
        </w:rPr>
        <w:t xml:space="preserve">The determination of microbial contaminants according to the document OECD 65 (oct. 2011)  in the same batch of the product </w:t>
      </w:r>
      <w:r w:rsidR="007E5868" w:rsidRPr="007E5868">
        <w:rPr>
          <w:rFonts w:ascii="Arial" w:hAnsi="Arial" w:cs="Arial"/>
          <w:sz w:val="20"/>
          <w:szCs w:val="20"/>
          <w:lang w:val="en-GB"/>
        </w:rPr>
        <w:t>Vectobac WG</w:t>
      </w:r>
      <w:r w:rsidR="007E5868" w:rsidRPr="007E5868">
        <w:rPr>
          <w:lang w:val="en-GB"/>
        </w:rPr>
        <w:t xml:space="preserve"> </w:t>
      </w:r>
      <w:r>
        <w:rPr>
          <w:rFonts w:ascii="Arial" w:hAnsi="Arial" w:cs="Arial"/>
          <w:sz w:val="20"/>
          <w:szCs w:val="20"/>
          <w:lang w:val="en-GB"/>
        </w:rPr>
        <w:t xml:space="preserve">before and after 24 months at 25 °C </w:t>
      </w:r>
    </w:p>
    <w:p w14:paraId="5AE0BACB" w14:textId="77777777" w:rsidR="009038A3" w:rsidRDefault="009038A3" w:rsidP="009038A3">
      <w:pPr>
        <w:numPr>
          <w:ilvl w:val="0"/>
          <w:numId w:val="39"/>
        </w:numPr>
        <w:jc w:val="both"/>
        <w:rPr>
          <w:rFonts w:ascii="Arial" w:hAnsi="Arial" w:cs="Arial"/>
          <w:sz w:val="20"/>
          <w:szCs w:val="20"/>
          <w:lang w:val="en-GB"/>
        </w:rPr>
      </w:pPr>
      <w:r w:rsidRPr="009038A3">
        <w:rPr>
          <w:rFonts w:ascii="Arial" w:hAnsi="Arial" w:cs="Arial"/>
          <w:sz w:val="20"/>
          <w:szCs w:val="20"/>
          <w:lang w:val="en-GB"/>
        </w:rPr>
        <w:t xml:space="preserve">A study of the persistent foaming  before and after 24 months at 25 °C </w:t>
      </w:r>
      <w:r>
        <w:rPr>
          <w:rFonts w:ascii="Arial" w:hAnsi="Arial" w:cs="Arial"/>
          <w:sz w:val="20"/>
          <w:szCs w:val="20"/>
          <w:lang w:val="en-GB"/>
        </w:rPr>
        <w:t xml:space="preserve">in the same batch of the product  according to FAO manual (2010) and </w:t>
      </w:r>
      <w:r w:rsidRPr="009038A3">
        <w:rPr>
          <w:rFonts w:ascii="Arial" w:hAnsi="Arial" w:cs="Arial"/>
          <w:sz w:val="20"/>
          <w:szCs w:val="20"/>
          <w:lang w:val="en-GB"/>
        </w:rPr>
        <w:t>according to the</w:t>
      </w:r>
      <w:r>
        <w:rPr>
          <w:rFonts w:ascii="Arial" w:hAnsi="Arial" w:cs="Arial"/>
          <w:sz w:val="20"/>
          <w:szCs w:val="20"/>
          <w:lang w:val="en-GB"/>
        </w:rPr>
        <w:t xml:space="preserve"> GIFAP n° 17 (2009)</w:t>
      </w:r>
    </w:p>
    <w:p w14:paraId="7A6ADC61" w14:textId="77777777" w:rsidR="009038A3" w:rsidRPr="009038A3" w:rsidRDefault="009038A3" w:rsidP="009038A3">
      <w:pPr>
        <w:ind w:left="720"/>
        <w:rPr>
          <w:rFonts w:ascii="Arial" w:hAnsi="Arial" w:cs="Arial"/>
          <w:sz w:val="20"/>
          <w:szCs w:val="20"/>
          <w:lang w:val="en-GB"/>
        </w:rPr>
      </w:pPr>
    </w:p>
    <w:p w14:paraId="70955EE2" w14:textId="77777777" w:rsidR="005A69BA" w:rsidRDefault="005A69BA" w:rsidP="002C5B75">
      <w:pPr>
        <w:pStyle w:val="Titre10"/>
        <w:numPr>
          <w:ilvl w:val="0"/>
          <w:numId w:val="41"/>
        </w:numPr>
        <w:spacing w:before="0" w:after="0" w:line="240" w:lineRule="auto"/>
        <w:jc w:val="both"/>
        <w:rPr>
          <w:rFonts w:cs="Arial"/>
          <w:sz w:val="24"/>
          <w:u w:val="single"/>
          <w:lang w:val="en-GB"/>
        </w:rPr>
      </w:pPr>
      <w:r w:rsidRPr="00817545">
        <w:rPr>
          <w:rFonts w:cs="Arial"/>
          <w:sz w:val="24"/>
          <w:u w:val="single"/>
          <w:lang w:val="en-GB"/>
        </w:rPr>
        <w:t xml:space="preserve">Post-authorisation data – </w:t>
      </w:r>
      <w:r w:rsidR="007E222F">
        <w:rPr>
          <w:rFonts w:cs="Arial"/>
          <w:sz w:val="24"/>
          <w:u w:val="single"/>
          <w:lang w:val="en-GB"/>
        </w:rPr>
        <w:t>16</w:t>
      </w:r>
      <w:r w:rsidR="00492DCB">
        <w:rPr>
          <w:rFonts w:cs="Arial"/>
          <w:sz w:val="24"/>
          <w:u w:val="single"/>
          <w:lang w:val="en-GB"/>
        </w:rPr>
        <w:t>/</w:t>
      </w:r>
      <w:r w:rsidR="007E222F">
        <w:rPr>
          <w:rFonts w:cs="Arial"/>
          <w:sz w:val="24"/>
          <w:u w:val="single"/>
          <w:lang w:val="en-GB"/>
        </w:rPr>
        <w:t>11/2017</w:t>
      </w:r>
      <w:r w:rsidRPr="00817545">
        <w:rPr>
          <w:rFonts w:cs="Arial"/>
          <w:sz w:val="24"/>
          <w:u w:val="single"/>
          <w:lang w:val="en-GB"/>
        </w:rPr>
        <w:t>:</w:t>
      </w:r>
    </w:p>
    <w:p w14:paraId="2D6608CD" w14:textId="77777777" w:rsidR="00817545" w:rsidRDefault="00817545" w:rsidP="0094685E">
      <w:pPr>
        <w:pStyle w:val="Titre10"/>
        <w:numPr>
          <w:ilvl w:val="0"/>
          <w:numId w:val="0"/>
        </w:numPr>
        <w:shd w:val="clear" w:color="auto" w:fill="FFFFFF"/>
        <w:spacing w:before="0" w:after="0" w:line="240" w:lineRule="auto"/>
        <w:ind w:left="1304" w:hanging="1304"/>
        <w:jc w:val="both"/>
        <w:rPr>
          <w:rFonts w:cs="Arial"/>
          <w:sz w:val="24"/>
          <w:u w:val="single"/>
          <w:lang w:val="en-GB"/>
        </w:rPr>
      </w:pPr>
    </w:p>
    <w:p w14:paraId="3E6C6E53" w14:textId="77777777" w:rsidR="009038A3" w:rsidRPr="007E5868" w:rsidRDefault="009038A3" w:rsidP="00BD54BB">
      <w:pPr>
        <w:jc w:val="both"/>
        <w:rPr>
          <w:rFonts w:ascii="Arial" w:hAnsi="Arial" w:cs="Arial"/>
          <w:sz w:val="20"/>
          <w:szCs w:val="20"/>
          <w:lang w:val="en-GB"/>
        </w:rPr>
      </w:pPr>
      <w:r w:rsidRPr="007E5868">
        <w:rPr>
          <w:rFonts w:ascii="Arial" w:hAnsi="Arial" w:cs="Arial"/>
          <w:sz w:val="20"/>
          <w:szCs w:val="20"/>
          <w:lang w:val="en-GB"/>
        </w:rPr>
        <w:t>The following data were provided:</w:t>
      </w:r>
    </w:p>
    <w:p w14:paraId="60D1356D" w14:textId="77777777" w:rsidR="006B6AFC" w:rsidRPr="006B6AFC" w:rsidRDefault="006B6AFC" w:rsidP="006B6AFC">
      <w:pPr>
        <w:numPr>
          <w:ilvl w:val="0"/>
          <w:numId w:val="39"/>
        </w:numPr>
        <w:jc w:val="both"/>
        <w:rPr>
          <w:rFonts w:ascii="Arial" w:hAnsi="Arial" w:cs="Arial"/>
          <w:sz w:val="20"/>
          <w:szCs w:val="20"/>
          <w:lang w:val="en-GB"/>
        </w:rPr>
      </w:pPr>
      <w:r w:rsidRPr="006B6AFC">
        <w:rPr>
          <w:rFonts w:ascii="Arial" w:hAnsi="Arial" w:cs="Arial"/>
          <w:sz w:val="20"/>
          <w:szCs w:val="20"/>
          <w:lang w:val="en-GB"/>
        </w:rPr>
        <w:t>M</w:t>
      </w:r>
      <w:r w:rsidR="004A03DA" w:rsidRPr="006B6AFC">
        <w:rPr>
          <w:rFonts w:ascii="Arial" w:hAnsi="Arial" w:cs="Arial"/>
          <w:sz w:val="20"/>
          <w:szCs w:val="20"/>
          <w:lang w:val="en-GB"/>
        </w:rPr>
        <w:t>aximum</w:t>
      </w:r>
      <w:r w:rsidR="007E5868" w:rsidRPr="006B6AFC">
        <w:rPr>
          <w:rFonts w:ascii="Arial" w:hAnsi="Arial" w:cs="Arial"/>
          <w:sz w:val="20"/>
          <w:szCs w:val="20"/>
          <w:lang w:val="en-GB"/>
        </w:rPr>
        <w:t xml:space="preserve"> biopotency of the product </w:t>
      </w:r>
      <w:r w:rsidR="004A03DA" w:rsidRPr="006B6AFC">
        <w:rPr>
          <w:rFonts w:ascii="Arial" w:hAnsi="Arial" w:cs="Arial"/>
          <w:sz w:val="20"/>
          <w:szCs w:val="20"/>
          <w:lang w:val="en-GB"/>
        </w:rPr>
        <w:t>(</w:t>
      </w:r>
      <w:r w:rsidR="004A03DA" w:rsidRPr="006B6AFC">
        <w:rPr>
          <w:rFonts w:ascii="Arial" w:hAnsi="Arial" w:cs="Arial"/>
          <w:bCs/>
          <w:sz w:val="20"/>
          <w:szCs w:val="20"/>
          <w:lang w:val="en-GB"/>
        </w:rPr>
        <w:t>3800 ITU/mg</w:t>
      </w:r>
      <w:r w:rsidR="004A03DA" w:rsidRPr="006B6AFC">
        <w:rPr>
          <w:rFonts w:ascii="Arial" w:hAnsi="Arial" w:cs="Arial"/>
          <w:sz w:val="20"/>
          <w:szCs w:val="20"/>
          <w:lang w:val="en-GB"/>
        </w:rPr>
        <w:t xml:space="preserve">) </w:t>
      </w:r>
      <w:r w:rsidR="00343DAE" w:rsidRPr="006B6AFC">
        <w:rPr>
          <w:rFonts w:ascii="Arial" w:hAnsi="Arial" w:cs="Arial"/>
          <w:sz w:val="20"/>
          <w:szCs w:val="20"/>
          <w:lang w:val="en-GB"/>
        </w:rPr>
        <w:t xml:space="preserve">and </w:t>
      </w:r>
      <w:r w:rsidR="00DD1B29">
        <w:rPr>
          <w:rFonts w:ascii="Arial" w:hAnsi="Arial" w:cs="Arial"/>
          <w:sz w:val="20"/>
          <w:szCs w:val="20"/>
          <w:lang w:val="en-GB"/>
        </w:rPr>
        <w:t xml:space="preserve">is </w:t>
      </w:r>
      <w:r w:rsidR="00343DAE" w:rsidRPr="006B6AFC">
        <w:rPr>
          <w:rFonts w:ascii="Arial" w:hAnsi="Arial" w:cs="Arial"/>
          <w:sz w:val="20"/>
          <w:szCs w:val="20"/>
          <w:lang w:val="en-GB"/>
        </w:rPr>
        <w:t xml:space="preserve">considered </w:t>
      </w:r>
      <w:r w:rsidR="00343DAE" w:rsidRPr="006B6AFC">
        <w:rPr>
          <w:rFonts w:ascii="Arial" w:hAnsi="Arial" w:cs="Arial"/>
          <w:b/>
          <w:sz w:val="20"/>
          <w:szCs w:val="20"/>
          <w:lang w:val="en-GB"/>
        </w:rPr>
        <w:t>acceptable</w:t>
      </w:r>
    </w:p>
    <w:p w14:paraId="54FB772E" w14:textId="77777777" w:rsidR="00343DAE" w:rsidRDefault="006B6AFC" w:rsidP="00BD54BB">
      <w:pPr>
        <w:numPr>
          <w:ilvl w:val="0"/>
          <w:numId w:val="39"/>
        </w:numPr>
        <w:jc w:val="both"/>
        <w:rPr>
          <w:rFonts w:ascii="Arial" w:hAnsi="Arial" w:cs="Arial"/>
          <w:sz w:val="20"/>
          <w:szCs w:val="20"/>
          <w:lang w:val="en-GB"/>
        </w:rPr>
      </w:pPr>
      <w:r>
        <w:rPr>
          <w:rFonts w:ascii="Arial" w:hAnsi="Arial" w:cs="Arial"/>
          <w:sz w:val="20"/>
          <w:szCs w:val="20"/>
          <w:lang w:val="en-GB"/>
        </w:rPr>
        <w:t>T</w:t>
      </w:r>
      <w:r w:rsidR="007D66BD">
        <w:rPr>
          <w:rFonts w:ascii="Arial" w:hAnsi="Arial" w:cs="Arial"/>
          <w:sz w:val="20"/>
          <w:szCs w:val="20"/>
          <w:lang w:val="en-GB"/>
        </w:rPr>
        <w:t>he d</w:t>
      </w:r>
      <w:r w:rsidR="007E5868" w:rsidRPr="007E5868">
        <w:rPr>
          <w:rFonts w:ascii="Arial" w:hAnsi="Arial" w:cs="Arial"/>
          <w:sz w:val="20"/>
          <w:szCs w:val="20"/>
          <w:lang w:val="en-GB"/>
        </w:rPr>
        <w:t xml:space="preserve">etermination of the </w:t>
      </w:r>
      <w:r w:rsidR="007E5868" w:rsidRPr="007E5868">
        <w:rPr>
          <w:rFonts w:ascii="Arial" w:hAnsi="Arial" w:cs="Arial"/>
          <w:i/>
          <w:sz w:val="20"/>
          <w:szCs w:val="20"/>
          <w:lang w:val="en-GB"/>
        </w:rPr>
        <w:t>Salmonella</w:t>
      </w:r>
      <w:r w:rsidR="00343DAE">
        <w:rPr>
          <w:rFonts w:ascii="Arial" w:hAnsi="Arial" w:cs="Arial"/>
          <w:i/>
          <w:sz w:val="20"/>
          <w:szCs w:val="20"/>
          <w:lang w:val="en-GB"/>
        </w:rPr>
        <w:t xml:space="preserve"> </w:t>
      </w:r>
      <w:r w:rsidR="00343DAE" w:rsidRPr="00343DAE">
        <w:rPr>
          <w:rFonts w:ascii="Arial" w:hAnsi="Arial" w:cs="Arial"/>
          <w:sz w:val="20"/>
          <w:szCs w:val="20"/>
          <w:lang w:val="en-GB"/>
        </w:rPr>
        <w:t>and</w:t>
      </w:r>
      <w:r w:rsidR="00343DAE">
        <w:rPr>
          <w:rFonts w:ascii="Arial" w:hAnsi="Arial" w:cs="Arial"/>
          <w:i/>
          <w:sz w:val="20"/>
          <w:szCs w:val="20"/>
          <w:lang w:val="en-GB"/>
        </w:rPr>
        <w:t xml:space="preserve"> </w:t>
      </w:r>
      <w:r w:rsidR="00343DAE" w:rsidRPr="00343DAE">
        <w:rPr>
          <w:rFonts w:ascii="Arial" w:hAnsi="Arial" w:cs="Arial"/>
          <w:i/>
          <w:sz w:val="20"/>
          <w:szCs w:val="20"/>
          <w:lang w:val="en-GB"/>
        </w:rPr>
        <w:t>Staphylococcus aureus</w:t>
      </w:r>
      <w:r w:rsidR="007E5868">
        <w:rPr>
          <w:rFonts w:ascii="Arial" w:hAnsi="Arial" w:cs="Arial"/>
          <w:i/>
          <w:sz w:val="20"/>
          <w:szCs w:val="20"/>
          <w:lang w:val="en-GB"/>
        </w:rPr>
        <w:t xml:space="preserve"> </w:t>
      </w:r>
      <w:r w:rsidR="007E5868">
        <w:rPr>
          <w:rFonts w:ascii="Arial" w:hAnsi="Arial" w:cs="Arial"/>
          <w:sz w:val="20"/>
          <w:szCs w:val="20"/>
          <w:lang w:val="en-GB"/>
        </w:rPr>
        <w:t xml:space="preserve">in </w:t>
      </w:r>
      <w:r w:rsidR="007E5868" w:rsidRPr="007E5868">
        <w:rPr>
          <w:rFonts w:ascii="Arial" w:hAnsi="Arial" w:cs="Arial"/>
          <w:sz w:val="20"/>
          <w:szCs w:val="20"/>
          <w:lang w:val="en-GB"/>
        </w:rPr>
        <w:t xml:space="preserve">five batches of the product </w:t>
      </w:r>
      <w:r w:rsidR="007E5868" w:rsidRPr="00343DAE">
        <w:rPr>
          <w:rFonts w:ascii="Arial" w:hAnsi="Arial" w:cs="Arial"/>
          <w:sz w:val="20"/>
          <w:szCs w:val="20"/>
          <w:lang w:val="en-GB"/>
        </w:rPr>
        <w:t>Vectobac WG</w:t>
      </w:r>
      <w:r w:rsidR="007E5868" w:rsidRPr="007E5868">
        <w:rPr>
          <w:rFonts w:ascii="Arial" w:hAnsi="Arial" w:cs="Arial"/>
          <w:sz w:val="20"/>
          <w:szCs w:val="20"/>
          <w:lang w:val="en-GB"/>
        </w:rPr>
        <w:t xml:space="preserve"> using</w:t>
      </w:r>
      <w:r w:rsidR="007E5868">
        <w:rPr>
          <w:rFonts w:ascii="Arial" w:hAnsi="Arial" w:cs="Arial"/>
          <w:sz w:val="20"/>
          <w:szCs w:val="20"/>
          <w:lang w:val="en-GB"/>
        </w:rPr>
        <w:t xml:space="preserve"> a validated method with a limit of detection of </w:t>
      </w:r>
      <w:r w:rsidR="00343DAE">
        <w:rPr>
          <w:rFonts w:ascii="Arial" w:hAnsi="Arial" w:cs="Arial"/>
          <w:sz w:val="20"/>
          <w:szCs w:val="20"/>
          <w:lang w:val="en-GB"/>
        </w:rPr>
        <w:t xml:space="preserve">10 CFU/g instead of </w:t>
      </w:r>
      <w:r w:rsidR="0046214E">
        <w:rPr>
          <w:b/>
          <w:lang w:val="en-GB"/>
        </w:rPr>
        <w:t>“</w:t>
      </w:r>
      <w:r w:rsidR="0046214E" w:rsidRPr="0046214E">
        <w:rPr>
          <w:rFonts w:ascii="Arial" w:hAnsi="Arial" w:cs="Arial"/>
          <w:sz w:val="20"/>
          <w:szCs w:val="20"/>
          <w:lang w:val="en-GB"/>
        </w:rPr>
        <w:t>a</w:t>
      </w:r>
      <w:r w:rsidR="0046214E">
        <w:rPr>
          <w:rFonts w:ascii="Arial" w:hAnsi="Arial" w:cs="Arial"/>
          <w:sz w:val="20"/>
          <w:szCs w:val="20"/>
          <w:lang w:val="en-GB"/>
        </w:rPr>
        <w:t xml:space="preserve">bsent in </w:t>
      </w:r>
      <w:r w:rsidR="00343DAE" w:rsidRPr="00343DAE">
        <w:rPr>
          <w:rFonts w:ascii="Arial" w:hAnsi="Arial" w:cs="Arial"/>
          <w:sz w:val="20"/>
          <w:szCs w:val="20"/>
          <w:lang w:val="en-GB"/>
        </w:rPr>
        <w:t>25 g</w:t>
      </w:r>
      <w:r w:rsidR="0046214E">
        <w:rPr>
          <w:rFonts w:ascii="Arial" w:hAnsi="Arial" w:cs="Arial"/>
          <w:sz w:val="20"/>
          <w:szCs w:val="20"/>
          <w:lang w:val="en-GB"/>
        </w:rPr>
        <w:t>”</w:t>
      </w:r>
      <w:r w:rsidR="00343DAE" w:rsidRPr="00343DAE">
        <w:rPr>
          <w:rFonts w:ascii="Arial" w:hAnsi="Arial" w:cs="Arial"/>
          <w:sz w:val="20"/>
          <w:szCs w:val="20"/>
          <w:lang w:val="en-GB"/>
        </w:rPr>
        <w:t xml:space="preserve"> </w:t>
      </w:r>
      <w:r w:rsidR="0046214E">
        <w:rPr>
          <w:rFonts w:ascii="Arial" w:hAnsi="Arial" w:cs="Arial"/>
          <w:sz w:val="20"/>
          <w:szCs w:val="20"/>
          <w:lang w:val="en-GB"/>
        </w:rPr>
        <w:t xml:space="preserve">and “absent in </w:t>
      </w:r>
      <w:r w:rsidR="00343DAE" w:rsidRPr="00343DAE">
        <w:rPr>
          <w:rFonts w:ascii="Arial" w:hAnsi="Arial" w:cs="Arial"/>
          <w:sz w:val="20"/>
          <w:szCs w:val="20"/>
          <w:lang w:val="en-GB"/>
        </w:rPr>
        <w:t>1 g</w:t>
      </w:r>
      <w:r w:rsidR="0046214E">
        <w:rPr>
          <w:rFonts w:ascii="Arial" w:hAnsi="Arial" w:cs="Arial"/>
          <w:sz w:val="20"/>
          <w:szCs w:val="20"/>
          <w:lang w:val="en-GB"/>
        </w:rPr>
        <w:t>”</w:t>
      </w:r>
      <w:r w:rsidR="00343DAE" w:rsidRPr="00343DAE">
        <w:rPr>
          <w:rFonts w:ascii="Arial" w:hAnsi="Arial" w:cs="Arial"/>
          <w:sz w:val="20"/>
          <w:szCs w:val="20"/>
          <w:lang w:val="en-GB"/>
        </w:rPr>
        <w:t xml:space="preserve"> </w:t>
      </w:r>
      <w:r w:rsidR="0046214E">
        <w:rPr>
          <w:rFonts w:ascii="Arial" w:hAnsi="Arial" w:cs="Arial"/>
          <w:sz w:val="20"/>
          <w:szCs w:val="20"/>
          <w:lang w:val="en-GB"/>
        </w:rPr>
        <w:t>respectively</w:t>
      </w:r>
      <w:r w:rsidR="007D66BD">
        <w:rPr>
          <w:rFonts w:ascii="Arial" w:hAnsi="Arial" w:cs="Arial"/>
          <w:sz w:val="20"/>
          <w:szCs w:val="20"/>
          <w:lang w:val="en-GB"/>
        </w:rPr>
        <w:t>, the results are acceptable</w:t>
      </w:r>
      <w:r w:rsidR="0046214E">
        <w:rPr>
          <w:rFonts w:ascii="Arial" w:hAnsi="Arial" w:cs="Arial"/>
          <w:sz w:val="20"/>
          <w:szCs w:val="20"/>
          <w:lang w:val="en-GB"/>
        </w:rPr>
        <w:t xml:space="preserve">. </w:t>
      </w:r>
      <w:r w:rsidR="007D66BD" w:rsidRPr="006B6AFC">
        <w:rPr>
          <w:rFonts w:ascii="Arial" w:hAnsi="Arial" w:cs="Arial"/>
          <w:b/>
          <w:sz w:val="20"/>
          <w:szCs w:val="20"/>
          <w:lang w:val="en-GB"/>
        </w:rPr>
        <w:t>Nevertheless,</w:t>
      </w:r>
      <w:r w:rsidR="007D66BD">
        <w:rPr>
          <w:rFonts w:ascii="Arial" w:hAnsi="Arial" w:cs="Arial"/>
          <w:sz w:val="20"/>
          <w:szCs w:val="20"/>
          <w:lang w:val="en-GB"/>
        </w:rPr>
        <w:t xml:space="preserve"> </w:t>
      </w:r>
      <w:r w:rsidR="007D66BD">
        <w:rPr>
          <w:rFonts w:ascii="Arial" w:hAnsi="Arial" w:cs="Arial"/>
          <w:b/>
          <w:sz w:val="20"/>
          <w:szCs w:val="20"/>
          <w:lang w:val="en-GB"/>
        </w:rPr>
        <w:t>t</w:t>
      </w:r>
      <w:r w:rsidR="0046214E" w:rsidRPr="007B3E17">
        <w:rPr>
          <w:rFonts w:ascii="Arial" w:hAnsi="Arial" w:cs="Arial"/>
          <w:b/>
          <w:sz w:val="20"/>
          <w:szCs w:val="20"/>
          <w:lang w:val="en-GB"/>
        </w:rPr>
        <w:t xml:space="preserve">he confirmation of absence in 25 g for </w:t>
      </w:r>
      <w:r w:rsidR="0046214E" w:rsidRPr="007B3E17">
        <w:rPr>
          <w:rFonts w:ascii="Arial" w:hAnsi="Arial" w:cs="Arial"/>
          <w:b/>
          <w:i/>
          <w:sz w:val="20"/>
          <w:szCs w:val="20"/>
          <w:lang w:val="en-GB"/>
        </w:rPr>
        <w:t>Salmonella</w:t>
      </w:r>
      <w:r w:rsidR="0046214E" w:rsidRPr="007B3E17">
        <w:rPr>
          <w:rFonts w:ascii="Arial" w:hAnsi="Arial" w:cs="Arial"/>
          <w:b/>
          <w:sz w:val="20"/>
          <w:szCs w:val="20"/>
          <w:lang w:val="en-GB"/>
        </w:rPr>
        <w:t xml:space="preserve"> and in 1 g for </w:t>
      </w:r>
      <w:r w:rsidR="0046214E" w:rsidRPr="007B3E17">
        <w:rPr>
          <w:rFonts w:ascii="Arial" w:hAnsi="Arial" w:cs="Arial"/>
          <w:b/>
          <w:i/>
          <w:sz w:val="20"/>
          <w:szCs w:val="20"/>
          <w:lang w:val="en-GB"/>
        </w:rPr>
        <w:t xml:space="preserve">Staphylococcus aureus </w:t>
      </w:r>
      <w:r w:rsidR="0046214E" w:rsidRPr="007B3E17">
        <w:rPr>
          <w:rFonts w:ascii="Arial" w:hAnsi="Arial" w:cs="Arial"/>
          <w:b/>
          <w:sz w:val="20"/>
          <w:szCs w:val="20"/>
          <w:lang w:val="en-GB"/>
        </w:rPr>
        <w:t>was missing</w:t>
      </w:r>
      <w:r w:rsidR="0046214E" w:rsidRPr="0046214E">
        <w:rPr>
          <w:rFonts w:ascii="Arial" w:hAnsi="Arial" w:cs="Arial"/>
          <w:sz w:val="20"/>
          <w:szCs w:val="20"/>
          <w:lang w:val="en-GB"/>
        </w:rPr>
        <w:t>.</w:t>
      </w:r>
    </w:p>
    <w:p w14:paraId="4E17FEB8" w14:textId="77777777" w:rsidR="004A03DA" w:rsidRDefault="006B6AFC" w:rsidP="00BD54BB">
      <w:pPr>
        <w:numPr>
          <w:ilvl w:val="0"/>
          <w:numId w:val="39"/>
        </w:numPr>
        <w:jc w:val="both"/>
        <w:rPr>
          <w:rFonts w:ascii="Arial" w:hAnsi="Arial" w:cs="Arial"/>
          <w:sz w:val="20"/>
          <w:szCs w:val="20"/>
          <w:lang w:val="en-GB"/>
        </w:rPr>
      </w:pPr>
      <w:r>
        <w:rPr>
          <w:rFonts w:ascii="Arial" w:hAnsi="Arial" w:cs="Arial"/>
          <w:sz w:val="20"/>
          <w:szCs w:val="20"/>
          <w:lang w:val="en-GB"/>
        </w:rPr>
        <w:t>T</w:t>
      </w:r>
      <w:r w:rsidR="004A03DA">
        <w:rPr>
          <w:rFonts w:ascii="Arial" w:hAnsi="Arial" w:cs="Arial"/>
          <w:sz w:val="20"/>
          <w:szCs w:val="20"/>
          <w:lang w:val="en-GB"/>
        </w:rPr>
        <w:t>he detail of the specifications of packaging “Fiber drum” a</w:t>
      </w:r>
      <w:r w:rsidR="00DD1B29">
        <w:rPr>
          <w:rFonts w:ascii="Arial" w:hAnsi="Arial" w:cs="Arial"/>
          <w:sz w:val="20"/>
          <w:szCs w:val="20"/>
          <w:lang w:val="en-GB"/>
        </w:rPr>
        <w:t>nd is</w:t>
      </w:r>
      <w:r w:rsidR="004A03DA">
        <w:rPr>
          <w:rFonts w:ascii="Arial" w:hAnsi="Arial" w:cs="Arial"/>
          <w:sz w:val="20"/>
          <w:szCs w:val="20"/>
          <w:lang w:val="en-GB"/>
        </w:rPr>
        <w:t xml:space="preserve"> considered acceptable.</w:t>
      </w:r>
    </w:p>
    <w:p w14:paraId="0993BEFA" w14:textId="77777777" w:rsidR="00343DAE" w:rsidRDefault="00343DAE" w:rsidP="00BA6B23">
      <w:pPr>
        <w:jc w:val="both"/>
        <w:rPr>
          <w:rFonts w:ascii="Arial" w:hAnsi="Arial" w:cs="Arial"/>
          <w:sz w:val="20"/>
          <w:szCs w:val="20"/>
          <w:lang w:val="en-GB"/>
        </w:rPr>
      </w:pPr>
    </w:p>
    <w:p w14:paraId="0412200A" w14:textId="77777777" w:rsidR="00343DAE" w:rsidRDefault="00343DAE" w:rsidP="00BD54BB">
      <w:pPr>
        <w:jc w:val="both"/>
        <w:rPr>
          <w:rFonts w:ascii="Arial" w:hAnsi="Arial" w:cs="Arial"/>
          <w:sz w:val="20"/>
          <w:szCs w:val="20"/>
          <w:lang w:val="en-GB"/>
        </w:rPr>
      </w:pPr>
      <w:r w:rsidRPr="007E5868">
        <w:rPr>
          <w:rFonts w:ascii="Arial" w:hAnsi="Arial" w:cs="Arial"/>
          <w:sz w:val="20"/>
          <w:szCs w:val="20"/>
          <w:lang w:val="en-GB"/>
        </w:rPr>
        <w:t>The following</w:t>
      </w:r>
      <w:r>
        <w:rPr>
          <w:rFonts w:ascii="Arial" w:hAnsi="Arial" w:cs="Arial"/>
          <w:sz w:val="20"/>
          <w:szCs w:val="20"/>
          <w:lang w:val="en-GB"/>
        </w:rPr>
        <w:t xml:space="preserve"> </w:t>
      </w:r>
      <w:r w:rsidRPr="007E5868">
        <w:rPr>
          <w:rFonts w:ascii="Arial" w:hAnsi="Arial" w:cs="Arial"/>
          <w:sz w:val="20"/>
          <w:szCs w:val="20"/>
          <w:lang w:val="en-GB"/>
        </w:rPr>
        <w:t xml:space="preserve">data </w:t>
      </w:r>
      <w:r w:rsidR="002C5B75">
        <w:rPr>
          <w:rFonts w:ascii="Arial" w:hAnsi="Arial" w:cs="Arial"/>
          <w:sz w:val="20"/>
          <w:szCs w:val="20"/>
          <w:lang w:val="en-GB"/>
        </w:rPr>
        <w:t>are still</w:t>
      </w:r>
      <w:r w:rsidRPr="007E5868">
        <w:rPr>
          <w:rFonts w:ascii="Arial" w:hAnsi="Arial" w:cs="Arial"/>
          <w:sz w:val="20"/>
          <w:szCs w:val="20"/>
          <w:lang w:val="en-GB"/>
        </w:rPr>
        <w:t xml:space="preserve"> </w:t>
      </w:r>
      <w:r w:rsidR="002C5B75">
        <w:rPr>
          <w:rFonts w:ascii="Arial" w:hAnsi="Arial" w:cs="Arial"/>
          <w:sz w:val="20"/>
          <w:szCs w:val="20"/>
          <w:lang w:val="en-GB"/>
        </w:rPr>
        <w:t>required:</w:t>
      </w:r>
    </w:p>
    <w:p w14:paraId="4663E158" w14:textId="77777777" w:rsidR="004A03DA" w:rsidRDefault="006B6AFC" w:rsidP="00BD54BB">
      <w:pPr>
        <w:numPr>
          <w:ilvl w:val="0"/>
          <w:numId w:val="39"/>
        </w:numPr>
        <w:jc w:val="both"/>
        <w:rPr>
          <w:rFonts w:ascii="Arial" w:hAnsi="Arial" w:cs="Arial"/>
          <w:sz w:val="20"/>
          <w:szCs w:val="20"/>
          <w:lang w:val="en-GB"/>
        </w:rPr>
      </w:pPr>
      <w:r>
        <w:rPr>
          <w:rFonts w:ascii="Arial" w:hAnsi="Arial" w:cs="Arial"/>
          <w:sz w:val="20"/>
          <w:szCs w:val="20"/>
          <w:lang w:val="en-GB"/>
        </w:rPr>
        <w:t>T</w:t>
      </w:r>
      <w:r w:rsidR="004A03DA" w:rsidRPr="007E5868">
        <w:rPr>
          <w:rFonts w:ascii="Arial" w:hAnsi="Arial" w:cs="Arial"/>
          <w:sz w:val="20"/>
          <w:szCs w:val="20"/>
          <w:lang w:val="en-GB"/>
        </w:rPr>
        <w:t xml:space="preserve">he </w:t>
      </w:r>
      <w:r w:rsidR="00BD54BB">
        <w:rPr>
          <w:rFonts w:ascii="Arial" w:hAnsi="Arial" w:cs="Arial"/>
          <w:sz w:val="20"/>
          <w:szCs w:val="20"/>
          <w:lang w:val="en-GB"/>
        </w:rPr>
        <w:t>d</w:t>
      </w:r>
      <w:r w:rsidR="004A03DA" w:rsidRPr="007E5868">
        <w:rPr>
          <w:rFonts w:ascii="Arial" w:hAnsi="Arial" w:cs="Arial"/>
          <w:sz w:val="20"/>
          <w:szCs w:val="20"/>
          <w:lang w:val="en-GB"/>
        </w:rPr>
        <w:t xml:space="preserve">etermination of the </w:t>
      </w:r>
      <w:r w:rsidR="004A03DA" w:rsidRPr="007E5868">
        <w:rPr>
          <w:rFonts w:ascii="Arial" w:hAnsi="Arial" w:cs="Arial"/>
          <w:i/>
          <w:sz w:val="20"/>
          <w:szCs w:val="20"/>
          <w:lang w:val="en-GB"/>
        </w:rPr>
        <w:t>Salmonella</w:t>
      </w:r>
      <w:r w:rsidR="004A03DA">
        <w:rPr>
          <w:rFonts w:ascii="Arial" w:hAnsi="Arial" w:cs="Arial"/>
          <w:i/>
          <w:sz w:val="20"/>
          <w:szCs w:val="20"/>
          <w:lang w:val="en-GB"/>
        </w:rPr>
        <w:t xml:space="preserve"> </w:t>
      </w:r>
      <w:r w:rsidR="004A03DA" w:rsidRPr="00343DAE">
        <w:rPr>
          <w:rFonts w:ascii="Arial" w:hAnsi="Arial" w:cs="Arial"/>
          <w:sz w:val="20"/>
          <w:szCs w:val="20"/>
          <w:lang w:val="en-GB"/>
        </w:rPr>
        <w:t>and</w:t>
      </w:r>
      <w:r w:rsidR="004A03DA">
        <w:rPr>
          <w:rFonts w:ascii="Arial" w:hAnsi="Arial" w:cs="Arial"/>
          <w:i/>
          <w:sz w:val="20"/>
          <w:szCs w:val="20"/>
          <w:lang w:val="en-GB"/>
        </w:rPr>
        <w:t xml:space="preserve"> </w:t>
      </w:r>
      <w:r w:rsidR="004A03DA" w:rsidRPr="00343DAE">
        <w:rPr>
          <w:rFonts w:ascii="Arial" w:hAnsi="Arial" w:cs="Arial"/>
          <w:i/>
          <w:sz w:val="20"/>
          <w:szCs w:val="20"/>
          <w:lang w:val="en-GB"/>
        </w:rPr>
        <w:t>Staphylococcus aureus</w:t>
      </w:r>
      <w:r w:rsidR="004A03DA">
        <w:rPr>
          <w:rFonts w:ascii="Arial" w:hAnsi="Arial" w:cs="Arial"/>
          <w:i/>
          <w:sz w:val="20"/>
          <w:szCs w:val="20"/>
          <w:lang w:val="en-GB"/>
        </w:rPr>
        <w:t xml:space="preserve"> </w:t>
      </w:r>
      <w:r w:rsidR="004A03DA">
        <w:rPr>
          <w:rFonts w:ascii="Arial" w:hAnsi="Arial" w:cs="Arial"/>
          <w:sz w:val="20"/>
          <w:szCs w:val="20"/>
          <w:lang w:val="en-GB"/>
        </w:rPr>
        <w:t xml:space="preserve">in </w:t>
      </w:r>
      <w:r w:rsidR="004A03DA" w:rsidRPr="007E5868">
        <w:rPr>
          <w:rFonts w:ascii="Arial" w:hAnsi="Arial" w:cs="Arial"/>
          <w:sz w:val="20"/>
          <w:szCs w:val="20"/>
          <w:lang w:val="en-GB"/>
        </w:rPr>
        <w:t xml:space="preserve">five batches of the product </w:t>
      </w:r>
      <w:r w:rsidR="004A03DA" w:rsidRPr="00343DAE">
        <w:rPr>
          <w:rFonts w:ascii="Arial" w:hAnsi="Arial" w:cs="Arial"/>
          <w:sz w:val="20"/>
          <w:szCs w:val="20"/>
          <w:lang w:val="en-GB"/>
        </w:rPr>
        <w:t>Vectobac WG</w:t>
      </w:r>
      <w:r w:rsidR="004A03DA" w:rsidRPr="007E5868">
        <w:rPr>
          <w:rFonts w:ascii="Arial" w:hAnsi="Arial" w:cs="Arial"/>
          <w:sz w:val="20"/>
          <w:szCs w:val="20"/>
          <w:lang w:val="en-GB"/>
        </w:rPr>
        <w:t xml:space="preserve"> using</w:t>
      </w:r>
      <w:r w:rsidR="004A03DA">
        <w:rPr>
          <w:rFonts w:ascii="Arial" w:hAnsi="Arial" w:cs="Arial"/>
          <w:sz w:val="20"/>
          <w:szCs w:val="20"/>
          <w:lang w:val="en-GB"/>
        </w:rPr>
        <w:t xml:space="preserve"> a validated method with the criteria of absence in </w:t>
      </w:r>
      <w:r w:rsidR="004A03DA" w:rsidRPr="00343DAE">
        <w:rPr>
          <w:rFonts w:ascii="Arial" w:hAnsi="Arial" w:cs="Arial"/>
          <w:sz w:val="20"/>
          <w:szCs w:val="20"/>
          <w:lang w:val="en-GB"/>
        </w:rPr>
        <w:t>25 g</w:t>
      </w:r>
      <w:r w:rsidR="004A03DA">
        <w:rPr>
          <w:rFonts w:ascii="Arial" w:hAnsi="Arial" w:cs="Arial"/>
          <w:sz w:val="20"/>
          <w:szCs w:val="20"/>
          <w:lang w:val="en-GB"/>
        </w:rPr>
        <w:t xml:space="preserve"> and absence in </w:t>
      </w:r>
      <w:r w:rsidR="004A03DA" w:rsidRPr="00343DAE">
        <w:rPr>
          <w:rFonts w:ascii="Arial" w:hAnsi="Arial" w:cs="Arial"/>
          <w:sz w:val="20"/>
          <w:szCs w:val="20"/>
          <w:lang w:val="en-GB"/>
        </w:rPr>
        <w:t xml:space="preserve">1 g </w:t>
      </w:r>
      <w:r w:rsidR="004A03DA">
        <w:rPr>
          <w:rFonts w:ascii="Arial" w:hAnsi="Arial" w:cs="Arial"/>
          <w:sz w:val="20"/>
          <w:szCs w:val="20"/>
          <w:lang w:val="en-GB"/>
        </w:rPr>
        <w:t>respectively according to the document OECD 65 (oct. 2011)</w:t>
      </w:r>
      <w:r w:rsidR="00BD54BB">
        <w:rPr>
          <w:rFonts w:ascii="Arial" w:hAnsi="Arial" w:cs="Arial"/>
          <w:sz w:val="20"/>
          <w:szCs w:val="20"/>
          <w:lang w:val="en-GB"/>
        </w:rPr>
        <w:t>, for confirmation</w:t>
      </w:r>
      <w:r w:rsidR="004A03DA">
        <w:rPr>
          <w:rFonts w:ascii="Arial" w:hAnsi="Arial" w:cs="Arial"/>
          <w:sz w:val="20"/>
          <w:szCs w:val="20"/>
          <w:lang w:val="en-GB"/>
        </w:rPr>
        <w:t xml:space="preserve">. </w:t>
      </w:r>
    </w:p>
    <w:p w14:paraId="00C8D247" w14:textId="77777777" w:rsidR="004A03DA" w:rsidRPr="004A03DA" w:rsidRDefault="006B6AFC" w:rsidP="00BD54BB">
      <w:pPr>
        <w:numPr>
          <w:ilvl w:val="0"/>
          <w:numId w:val="39"/>
        </w:numPr>
        <w:jc w:val="both"/>
        <w:rPr>
          <w:rFonts w:ascii="Arial" w:hAnsi="Arial" w:cs="Arial"/>
          <w:sz w:val="20"/>
          <w:szCs w:val="20"/>
          <w:lang w:val="en-GB"/>
        </w:rPr>
      </w:pPr>
      <w:r>
        <w:rPr>
          <w:rFonts w:ascii="Arial" w:hAnsi="Arial" w:cs="Arial"/>
          <w:sz w:val="20"/>
          <w:szCs w:val="20"/>
          <w:lang w:val="en-GB"/>
        </w:rPr>
        <w:t>T</w:t>
      </w:r>
      <w:r w:rsidR="004A03DA" w:rsidRPr="004A03DA">
        <w:rPr>
          <w:rFonts w:ascii="Arial" w:hAnsi="Arial" w:cs="Arial"/>
          <w:sz w:val="20"/>
          <w:szCs w:val="20"/>
          <w:lang w:val="en-GB"/>
        </w:rPr>
        <w:t>he determination of yeast and mould in five batches of the product Vectobac WG using validated methods or international standard methods according to OECD 65 (Oct. 2011).</w:t>
      </w:r>
    </w:p>
    <w:p w14:paraId="33379116" w14:textId="77777777" w:rsidR="004A03DA" w:rsidRDefault="006B6AFC" w:rsidP="00BD54BB">
      <w:pPr>
        <w:numPr>
          <w:ilvl w:val="0"/>
          <w:numId w:val="39"/>
        </w:numPr>
        <w:jc w:val="both"/>
        <w:rPr>
          <w:rFonts w:ascii="Arial" w:hAnsi="Arial" w:cs="Arial"/>
          <w:sz w:val="20"/>
          <w:szCs w:val="20"/>
          <w:lang w:val="en-GB"/>
        </w:rPr>
      </w:pPr>
      <w:r>
        <w:rPr>
          <w:rFonts w:ascii="Arial" w:hAnsi="Arial" w:cs="Arial"/>
          <w:sz w:val="20"/>
          <w:szCs w:val="20"/>
          <w:lang w:val="en-GB"/>
        </w:rPr>
        <w:t>T</w:t>
      </w:r>
      <w:r w:rsidR="00BD54BB">
        <w:rPr>
          <w:rFonts w:ascii="Arial" w:hAnsi="Arial" w:cs="Arial"/>
          <w:sz w:val="20"/>
          <w:szCs w:val="20"/>
          <w:lang w:val="en-GB"/>
        </w:rPr>
        <w:t>he t</w:t>
      </w:r>
      <w:r w:rsidR="00343DAE" w:rsidRPr="004A03DA">
        <w:rPr>
          <w:rFonts w:ascii="Arial" w:hAnsi="Arial" w:cs="Arial"/>
          <w:sz w:val="20"/>
          <w:szCs w:val="20"/>
          <w:lang w:val="en-GB"/>
        </w:rPr>
        <w:t>est of the spontaneity of dispersion at the maximaum use concentration (40 %(w/v))</w:t>
      </w:r>
    </w:p>
    <w:p w14:paraId="75C5C1AC" w14:textId="77777777" w:rsidR="007B3E17" w:rsidRDefault="006B6AFC" w:rsidP="00BA6B23">
      <w:pPr>
        <w:numPr>
          <w:ilvl w:val="0"/>
          <w:numId w:val="39"/>
        </w:numPr>
        <w:jc w:val="both"/>
        <w:rPr>
          <w:rFonts w:ascii="Arial" w:hAnsi="Arial" w:cs="Arial"/>
          <w:sz w:val="20"/>
          <w:szCs w:val="20"/>
          <w:lang w:val="en-GB"/>
        </w:rPr>
      </w:pPr>
      <w:r>
        <w:rPr>
          <w:rFonts w:ascii="Arial" w:hAnsi="Arial" w:cs="Arial"/>
          <w:sz w:val="20"/>
          <w:szCs w:val="20"/>
          <w:lang w:val="en-GB"/>
        </w:rPr>
        <w:t>T</w:t>
      </w:r>
      <w:r w:rsidR="007B3E17">
        <w:rPr>
          <w:rFonts w:ascii="Arial" w:hAnsi="Arial" w:cs="Arial"/>
          <w:sz w:val="20"/>
          <w:szCs w:val="20"/>
          <w:lang w:val="en-GB"/>
        </w:rPr>
        <w:t xml:space="preserve">he determination of microbial contaminants according to the document OECD 65 (oct. 2011)  in the same batch of the product </w:t>
      </w:r>
      <w:r w:rsidR="007B3E17" w:rsidRPr="007E5868">
        <w:rPr>
          <w:rFonts w:ascii="Arial" w:hAnsi="Arial" w:cs="Arial"/>
          <w:sz w:val="20"/>
          <w:szCs w:val="20"/>
          <w:lang w:val="en-GB"/>
        </w:rPr>
        <w:t>Vectobac WG</w:t>
      </w:r>
      <w:r w:rsidR="007B3E17" w:rsidRPr="007E5868">
        <w:rPr>
          <w:lang w:val="en-GB"/>
        </w:rPr>
        <w:t xml:space="preserve"> </w:t>
      </w:r>
      <w:r w:rsidR="007B3E17">
        <w:rPr>
          <w:rFonts w:ascii="Arial" w:hAnsi="Arial" w:cs="Arial"/>
          <w:sz w:val="20"/>
          <w:szCs w:val="20"/>
          <w:lang w:val="en-GB"/>
        </w:rPr>
        <w:t xml:space="preserve">before and after 24 months at 25 °C </w:t>
      </w:r>
    </w:p>
    <w:p w14:paraId="3EA3D02B" w14:textId="77777777" w:rsidR="007B3E17" w:rsidRDefault="006B6AFC" w:rsidP="00492DCB">
      <w:pPr>
        <w:numPr>
          <w:ilvl w:val="0"/>
          <w:numId w:val="39"/>
        </w:numPr>
        <w:jc w:val="both"/>
        <w:rPr>
          <w:rFonts w:ascii="Arial" w:hAnsi="Arial" w:cs="Arial"/>
          <w:sz w:val="20"/>
          <w:szCs w:val="20"/>
          <w:lang w:val="en-GB"/>
        </w:rPr>
      </w:pPr>
      <w:r>
        <w:rPr>
          <w:rFonts w:ascii="Arial" w:hAnsi="Arial" w:cs="Arial"/>
          <w:sz w:val="20"/>
          <w:szCs w:val="20"/>
          <w:lang w:val="en-GB"/>
        </w:rPr>
        <w:t>A</w:t>
      </w:r>
      <w:r w:rsidR="007B3E17" w:rsidRPr="009038A3">
        <w:rPr>
          <w:rFonts w:ascii="Arial" w:hAnsi="Arial" w:cs="Arial"/>
          <w:sz w:val="20"/>
          <w:szCs w:val="20"/>
          <w:lang w:val="en-GB"/>
        </w:rPr>
        <w:t xml:space="preserve"> study of the persistent foaming  before and after 24 months at 25 °C </w:t>
      </w:r>
      <w:r w:rsidR="007B3E17">
        <w:rPr>
          <w:rFonts w:ascii="Arial" w:hAnsi="Arial" w:cs="Arial"/>
          <w:sz w:val="20"/>
          <w:szCs w:val="20"/>
          <w:lang w:val="en-GB"/>
        </w:rPr>
        <w:t xml:space="preserve">in the same batch of the product  according to FAO manual (2010) and </w:t>
      </w:r>
      <w:r w:rsidR="007B3E17" w:rsidRPr="009038A3">
        <w:rPr>
          <w:rFonts w:ascii="Arial" w:hAnsi="Arial" w:cs="Arial"/>
          <w:sz w:val="20"/>
          <w:szCs w:val="20"/>
          <w:lang w:val="en-GB"/>
        </w:rPr>
        <w:t>according to the</w:t>
      </w:r>
      <w:r w:rsidR="007B3E17">
        <w:rPr>
          <w:rFonts w:ascii="Arial" w:hAnsi="Arial" w:cs="Arial"/>
          <w:sz w:val="20"/>
          <w:szCs w:val="20"/>
          <w:lang w:val="en-GB"/>
        </w:rPr>
        <w:t xml:space="preserve"> GIFAP n° 17 (2009)</w:t>
      </w:r>
    </w:p>
    <w:p w14:paraId="2D75DA6A" w14:textId="77777777" w:rsidR="007B3E17" w:rsidRPr="004A03DA" w:rsidRDefault="007B3E17" w:rsidP="002C5B75">
      <w:pPr>
        <w:ind w:left="720"/>
        <w:jc w:val="both"/>
        <w:rPr>
          <w:rFonts w:ascii="Arial" w:hAnsi="Arial" w:cs="Arial"/>
          <w:sz w:val="20"/>
          <w:szCs w:val="20"/>
          <w:lang w:val="en-GB"/>
        </w:rPr>
      </w:pPr>
    </w:p>
    <w:p w14:paraId="1D48D15A" w14:textId="77777777" w:rsidR="00715735" w:rsidRDefault="00715735" w:rsidP="009038A3">
      <w:pPr>
        <w:rPr>
          <w:lang w:val="en-GB"/>
        </w:rPr>
      </w:pPr>
    </w:p>
    <w:p w14:paraId="0D94300E" w14:textId="77777777" w:rsidR="00715735" w:rsidRPr="009038A3" w:rsidRDefault="00715735" w:rsidP="009038A3">
      <w:pPr>
        <w:rPr>
          <w:rFonts w:cs="Arial"/>
          <w:sz w:val="24"/>
          <w:u w:val="single"/>
          <w:lang w:val="en-GB"/>
        </w:rPr>
      </w:pPr>
    </w:p>
    <w:p w14:paraId="09045212" w14:textId="77777777" w:rsidR="00DA0019" w:rsidRDefault="00817545" w:rsidP="00E51B5A">
      <w:pPr>
        <w:pStyle w:val="Titre10"/>
        <w:numPr>
          <w:ilvl w:val="0"/>
          <w:numId w:val="41"/>
        </w:numPr>
        <w:spacing w:before="0" w:after="0" w:line="240" w:lineRule="auto"/>
        <w:jc w:val="both"/>
        <w:rPr>
          <w:rFonts w:cs="Arial"/>
          <w:sz w:val="24"/>
          <w:u w:val="single"/>
          <w:lang w:val="en-GB"/>
        </w:rPr>
      </w:pPr>
      <w:r w:rsidRPr="00817545">
        <w:rPr>
          <w:rFonts w:cs="Arial"/>
          <w:sz w:val="24"/>
          <w:u w:val="single"/>
          <w:lang w:val="en-GB"/>
        </w:rPr>
        <w:t>Post-authorisation data</w:t>
      </w:r>
      <w:r w:rsidR="006B6AFC">
        <w:rPr>
          <w:rFonts w:cs="Arial"/>
          <w:sz w:val="24"/>
          <w:u w:val="single"/>
          <w:lang w:val="en-GB"/>
        </w:rPr>
        <w:t xml:space="preserve"> received</w:t>
      </w:r>
      <w:r w:rsidRPr="00817545">
        <w:rPr>
          <w:rFonts w:cs="Arial"/>
          <w:sz w:val="24"/>
          <w:u w:val="single"/>
          <w:lang w:val="en-GB"/>
        </w:rPr>
        <w:t xml:space="preserve"> –</w:t>
      </w:r>
      <w:r w:rsidR="00717940">
        <w:rPr>
          <w:rFonts w:cs="Arial"/>
          <w:sz w:val="24"/>
          <w:u w:val="single"/>
          <w:lang w:val="en-GB"/>
        </w:rPr>
        <w:t xml:space="preserve"> </w:t>
      </w:r>
      <w:r w:rsidR="007E222F">
        <w:rPr>
          <w:rFonts w:cs="Arial"/>
          <w:sz w:val="24"/>
          <w:u w:val="single"/>
          <w:lang w:val="en-GB"/>
        </w:rPr>
        <w:t>21/07/</w:t>
      </w:r>
      <w:r w:rsidRPr="00817545">
        <w:rPr>
          <w:rFonts w:cs="Arial"/>
          <w:sz w:val="24"/>
          <w:u w:val="single"/>
          <w:lang w:val="en-GB"/>
        </w:rPr>
        <w:t>2020</w:t>
      </w:r>
      <w:r w:rsidR="007E222F">
        <w:rPr>
          <w:rFonts w:cs="Arial"/>
          <w:sz w:val="24"/>
          <w:u w:val="single"/>
          <w:lang w:val="en-GB"/>
        </w:rPr>
        <w:t>; 28/10/2020; 16/12/2020</w:t>
      </w:r>
      <w:r w:rsidRPr="00817545">
        <w:rPr>
          <w:rFonts w:cs="Arial"/>
          <w:sz w:val="24"/>
          <w:u w:val="single"/>
          <w:lang w:val="en-GB"/>
        </w:rPr>
        <w:t>:</w:t>
      </w:r>
    </w:p>
    <w:p w14:paraId="05CD2CDF" w14:textId="77777777" w:rsidR="00817545" w:rsidRDefault="00817545" w:rsidP="00E51B5A">
      <w:pPr>
        <w:rPr>
          <w:lang w:val="en-GB"/>
        </w:rPr>
      </w:pPr>
    </w:p>
    <w:p w14:paraId="2B3F208F" w14:textId="77777777" w:rsidR="007B3E17" w:rsidRPr="003478A4" w:rsidRDefault="004A03DA" w:rsidP="00E51B5A">
      <w:pPr>
        <w:rPr>
          <w:rFonts w:ascii="Arial" w:hAnsi="Arial" w:cs="Arial"/>
          <w:b/>
          <w:sz w:val="20"/>
          <w:szCs w:val="20"/>
          <w:lang w:val="en-GB"/>
        </w:rPr>
      </w:pPr>
      <w:r w:rsidRPr="003478A4">
        <w:rPr>
          <w:rFonts w:ascii="Arial" w:hAnsi="Arial" w:cs="Arial"/>
          <w:b/>
          <w:sz w:val="20"/>
          <w:szCs w:val="20"/>
          <w:lang w:val="en-GB"/>
        </w:rPr>
        <w:t xml:space="preserve">The following data were provided </w:t>
      </w:r>
      <w:r w:rsidR="008F2864" w:rsidRPr="003478A4">
        <w:rPr>
          <w:rFonts w:ascii="Arial" w:hAnsi="Arial" w:cs="Arial"/>
          <w:b/>
          <w:sz w:val="20"/>
          <w:szCs w:val="20"/>
          <w:lang w:val="en-GB"/>
        </w:rPr>
        <w:t>and considred acceptable:</w:t>
      </w:r>
    </w:p>
    <w:p w14:paraId="2FD0D49C" w14:textId="77777777" w:rsidR="00BD54BB" w:rsidRDefault="006B6AFC" w:rsidP="00E51B5A">
      <w:pPr>
        <w:numPr>
          <w:ilvl w:val="0"/>
          <w:numId w:val="39"/>
        </w:numPr>
        <w:jc w:val="both"/>
        <w:rPr>
          <w:rFonts w:ascii="Arial" w:hAnsi="Arial" w:cs="Arial"/>
          <w:sz w:val="20"/>
          <w:szCs w:val="20"/>
          <w:lang w:val="en-GB"/>
        </w:rPr>
      </w:pPr>
      <w:r>
        <w:rPr>
          <w:rFonts w:ascii="Arial" w:hAnsi="Arial" w:cs="Arial"/>
          <w:sz w:val="20"/>
          <w:szCs w:val="20"/>
          <w:lang w:val="en-GB"/>
        </w:rPr>
        <w:t xml:space="preserve">An acceptable </w:t>
      </w:r>
      <w:r w:rsidR="004B3B42">
        <w:rPr>
          <w:rFonts w:ascii="Arial" w:hAnsi="Arial" w:cs="Arial"/>
          <w:sz w:val="20"/>
          <w:szCs w:val="20"/>
          <w:lang w:val="en-GB"/>
        </w:rPr>
        <w:t>justification for the</w:t>
      </w:r>
      <w:r w:rsidR="00BD54BB" w:rsidRPr="00BD54BB">
        <w:rPr>
          <w:rFonts w:ascii="Arial" w:hAnsi="Arial" w:cs="Arial"/>
          <w:sz w:val="20"/>
          <w:szCs w:val="20"/>
          <w:lang w:val="en-GB"/>
        </w:rPr>
        <w:t xml:space="preserve"> spontaneity of dispersion at the maximum use concentration (40 %(w/v)), </w:t>
      </w:r>
      <w:r w:rsidR="00782739" w:rsidRPr="00782739">
        <w:rPr>
          <w:rFonts w:ascii="Arial" w:hAnsi="Arial" w:cs="Arial"/>
          <w:sz w:val="20"/>
          <w:szCs w:val="20"/>
          <w:lang w:val="en-GB"/>
        </w:rPr>
        <w:t>The product should be stired before and during application</w:t>
      </w:r>
      <w:r w:rsidR="00782739">
        <w:rPr>
          <w:rFonts w:ascii="Arial" w:hAnsi="Arial" w:cs="Arial"/>
          <w:sz w:val="20"/>
          <w:szCs w:val="20"/>
          <w:lang w:val="en-GB"/>
        </w:rPr>
        <w:t>.</w:t>
      </w:r>
    </w:p>
    <w:p w14:paraId="79792329" w14:textId="77777777" w:rsidR="003478A4" w:rsidRPr="002C20A4" w:rsidRDefault="003478A4" w:rsidP="00E51B5A">
      <w:pPr>
        <w:ind w:left="720"/>
        <w:jc w:val="both"/>
        <w:rPr>
          <w:rFonts w:ascii="Arial" w:hAnsi="Arial" w:cs="Arial"/>
          <w:sz w:val="20"/>
          <w:szCs w:val="20"/>
          <w:lang w:val="en-GB"/>
        </w:rPr>
      </w:pPr>
    </w:p>
    <w:p w14:paraId="3746C877" w14:textId="77777777" w:rsidR="00E43B5B" w:rsidRDefault="00E43B5B" w:rsidP="00E51B5A">
      <w:pPr>
        <w:jc w:val="both"/>
        <w:rPr>
          <w:rFonts w:ascii="Arial" w:hAnsi="Arial" w:cs="Arial"/>
          <w:sz w:val="20"/>
          <w:szCs w:val="20"/>
          <w:lang w:val="en-GB"/>
        </w:rPr>
      </w:pPr>
    </w:p>
    <w:p w14:paraId="31855EB7" w14:textId="77777777" w:rsidR="008F2864" w:rsidRPr="003478A4" w:rsidRDefault="008F2864" w:rsidP="00E51B5A">
      <w:pPr>
        <w:rPr>
          <w:rFonts w:ascii="Arial" w:hAnsi="Arial" w:cs="Arial"/>
          <w:b/>
          <w:sz w:val="20"/>
          <w:szCs w:val="20"/>
          <w:lang w:val="en-GB"/>
        </w:rPr>
      </w:pPr>
      <w:r w:rsidRPr="003478A4">
        <w:rPr>
          <w:rFonts w:ascii="Arial" w:hAnsi="Arial" w:cs="Arial"/>
          <w:b/>
          <w:sz w:val="20"/>
          <w:szCs w:val="20"/>
          <w:lang w:val="en-GB"/>
        </w:rPr>
        <w:t xml:space="preserve">The following data were not provided but </w:t>
      </w:r>
      <w:r w:rsidR="003478A4" w:rsidRPr="003478A4">
        <w:rPr>
          <w:rFonts w:ascii="Arial" w:hAnsi="Arial" w:cs="Arial"/>
          <w:b/>
          <w:sz w:val="20"/>
          <w:szCs w:val="20"/>
          <w:lang w:val="en-GB"/>
        </w:rPr>
        <w:t xml:space="preserve">the </w:t>
      </w:r>
      <w:r w:rsidR="00792757">
        <w:rPr>
          <w:rFonts w:ascii="Arial" w:hAnsi="Arial" w:cs="Arial"/>
          <w:b/>
          <w:sz w:val="20"/>
          <w:szCs w:val="20"/>
          <w:lang w:val="en-GB"/>
        </w:rPr>
        <w:t xml:space="preserve">data </w:t>
      </w:r>
      <w:r w:rsidR="003478A4" w:rsidRPr="003478A4">
        <w:rPr>
          <w:rFonts w:ascii="Arial" w:hAnsi="Arial" w:cs="Arial"/>
          <w:b/>
          <w:sz w:val="20"/>
          <w:szCs w:val="20"/>
          <w:lang w:val="en-GB"/>
        </w:rPr>
        <w:t>gap can be considred acceptable:</w:t>
      </w:r>
    </w:p>
    <w:p w14:paraId="648F5205" w14:textId="77777777" w:rsidR="00BA6B23" w:rsidRPr="00BA6B23" w:rsidRDefault="00BA6B23" w:rsidP="00E51B5A">
      <w:pPr>
        <w:ind w:left="720"/>
        <w:jc w:val="both"/>
        <w:rPr>
          <w:rFonts w:ascii="Arial" w:hAnsi="Arial" w:cs="Arial"/>
          <w:b/>
          <w:sz w:val="20"/>
          <w:szCs w:val="20"/>
          <w:lang w:val="en-GB"/>
        </w:rPr>
      </w:pPr>
    </w:p>
    <w:p w14:paraId="694A64DA" w14:textId="77777777" w:rsidR="00463DC2" w:rsidRDefault="00463DC2" w:rsidP="00E51B5A">
      <w:pPr>
        <w:numPr>
          <w:ilvl w:val="0"/>
          <w:numId w:val="39"/>
        </w:numPr>
        <w:jc w:val="both"/>
        <w:rPr>
          <w:rFonts w:ascii="Arial" w:hAnsi="Arial" w:cs="Arial"/>
          <w:sz w:val="20"/>
          <w:szCs w:val="20"/>
          <w:lang w:val="en-GB"/>
        </w:rPr>
      </w:pPr>
      <w:r>
        <w:rPr>
          <w:rFonts w:ascii="Arial" w:hAnsi="Arial" w:cs="Arial"/>
          <w:sz w:val="20"/>
          <w:szCs w:val="20"/>
          <w:lang w:val="en-GB"/>
        </w:rPr>
        <w:t>T</w:t>
      </w:r>
      <w:r w:rsidRPr="007E5868">
        <w:rPr>
          <w:rFonts w:ascii="Arial" w:hAnsi="Arial" w:cs="Arial"/>
          <w:sz w:val="20"/>
          <w:szCs w:val="20"/>
          <w:lang w:val="en-GB"/>
        </w:rPr>
        <w:t xml:space="preserve">he </w:t>
      </w:r>
      <w:r>
        <w:rPr>
          <w:rFonts w:ascii="Arial" w:hAnsi="Arial" w:cs="Arial"/>
          <w:sz w:val="20"/>
          <w:szCs w:val="20"/>
          <w:lang w:val="en-GB"/>
        </w:rPr>
        <w:t xml:space="preserve">confirmation of absence </w:t>
      </w:r>
      <w:r w:rsidRPr="007E5868">
        <w:rPr>
          <w:rFonts w:ascii="Arial" w:hAnsi="Arial" w:cs="Arial"/>
          <w:sz w:val="20"/>
          <w:szCs w:val="20"/>
          <w:lang w:val="en-GB"/>
        </w:rPr>
        <w:t xml:space="preserve">of the </w:t>
      </w:r>
      <w:r w:rsidRPr="007E5868">
        <w:rPr>
          <w:rFonts w:ascii="Arial" w:hAnsi="Arial" w:cs="Arial"/>
          <w:i/>
          <w:sz w:val="20"/>
          <w:szCs w:val="20"/>
          <w:lang w:val="en-GB"/>
        </w:rPr>
        <w:t>Salmonella</w:t>
      </w:r>
      <w:r>
        <w:rPr>
          <w:rFonts w:ascii="Arial" w:hAnsi="Arial" w:cs="Arial"/>
          <w:i/>
          <w:sz w:val="20"/>
          <w:szCs w:val="20"/>
          <w:lang w:val="en-GB"/>
        </w:rPr>
        <w:t xml:space="preserve"> </w:t>
      </w:r>
      <w:r w:rsidRPr="00343DAE">
        <w:rPr>
          <w:rFonts w:ascii="Arial" w:hAnsi="Arial" w:cs="Arial"/>
          <w:sz w:val="20"/>
          <w:szCs w:val="20"/>
          <w:lang w:val="en-GB"/>
        </w:rPr>
        <w:t>and</w:t>
      </w:r>
      <w:r>
        <w:rPr>
          <w:rFonts w:ascii="Arial" w:hAnsi="Arial" w:cs="Arial"/>
          <w:i/>
          <w:sz w:val="20"/>
          <w:szCs w:val="20"/>
          <w:lang w:val="en-GB"/>
        </w:rPr>
        <w:t xml:space="preserve"> </w:t>
      </w:r>
      <w:r w:rsidRPr="00343DAE">
        <w:rPr>
          <w:rFonts w:ascii="Arial" w:hAnsi="Arial" w:cs="Arial"/>
          <w:i/>
          <w:sz w:val="20"/>
          <w:szCs w:val="20"/>
          <w:lang w:val="en-GB"/>
        </w:rPr>
        <w:t>Staphylococcus aureus</w:t>
      </w:r>
      <w:r>
        <w:rPr>
          <w:rFonts w:ascii="Arial" w:hAnsi="Arial" w:cs="Arial"/>
          <w:i/>
          <w:sz w:val="20"/>
          <w:szCs w:val="20"/>
          <w:lang w:val="en-GB"/>
        </w:rPr>
        <w:t xml:space="preserve"> </w:t>
      </w:r>
      <w:r>
        <w:rPr>
          <w:rFonts w:ascii="Arial" w:hAnsi="Arial" w:cs="Arial"/>
          <w:sz w:val="20"/>
          <w:szCs w:val="20"/>
          <w:lang w:val="en-GB"/>
        </w:rPr>
        <w:t xml:space="preserve">in </w:t>
      </w:r>
      <w:r w:rsidRPr="007E5868">
        <w:rPr>
          <w:rFonts w:ascii="Arial" w:hAnsi="Arial" w:cs="Arial"/>
          <w:sz w:val="20"/>
          <w:szCs w:val="20"/>
          <w:lang w:val="en-GB"/>
        </w:rPr>
        <w:t xml:space="preserve">five batches of the product </w:t>
      </w:r>
      <w:r w:rsidRPr="00343DAE">
        <w:rPr>
          <w:rFonts w:ascii="Arial" w:hAnsi="Arial" w:cs="Arial"/>
          <w:sz w:val="20"/>
          <w:szCs w:val="20"/>
          <w:lang w:val="en-GB"/>
        </w:rPr>
        <w:t>Vectobac WG</w:t>
      </w:r>
      <w:r w:rsidRPr="007E5868">
        <w:rPr>
          <w:rFonts w:ascii="Arial" w:hAnsi="Arial" w:cs="Arial"/>
          <w:sz w:val="20"/>
          <w:szCs w:val="20"/>
          <w:lang w:val="en-GB"/>
        </w:rPr>
        <w:t xml:space="preserve"> using</w:t>
      </w:r>
      <w:r>
        <w:rPr>
          <w:rFonts w:ascii="Arial" w:hAnsi="Arial" w:cs="Arial"/>
          <w:sz w:val="20"/>
          <w:szCs w:val="20"/>
          <w:lang w:val="en-GB"/>
        </w:rPr>
        <w:t xml:space="preserve"> a validated method with the criteria of absence in </w:t>
      </w:r>
      <w:r w:rsidRPr="00343DAE">
        <w:rPr>
          <w:rFonts w:ascii="Arial" w:hAnsi="Arial" w:cs="Arial"/>
          <w:sz w:val="20"/>
          <w:szCs w:val="20"/>
          <w:lang w:val="en-GB"/>
        </w:rPr>
        <w:t>25 g</w:t>
      </w:r>
      <w:r>
        <w:rPr>
          <w:rFonts w:ascii="Arial" w:hAnsi="Arial" w:cs="Arial"/>
          <w:sz w:val="20"/>
          <w:szCs w:val="20"/>
          <w:lang w:val="en-GB"/>
        </w:rPr>
        <w:t xml:space="preserve"> and absence in </w:t>
      </w:r>
      <w:r w:rsidRPr="00343DAE">
        <w:rPr>
          <w:rFonts w:ascii="Arial" w:hAnsi="Arial" w:cs="Arial"/>
          <w:sz w:val="20"/>
          <w:szCs w:val="20"/>
          <w:lang w:val="en-GB"/>
        </w:rPr>
        <w:t xml:space="preserve">1 g </w:t>
      </w:r>
      <w:r>
        <w:rPr>
          <w:rFonts w:ascii="Arial" w:hAnsi="Arial" w:cs="Arial"/>
          <w:sz w:val="20"/>
          <w:szCs w:val="20"/>
          <w:lang w:val="en-GB"/>
        </w:rPr>
        <w:t xml:space="preserve">respectively according to the document OECD 65 (oct. 2011). Nevertheless, as the claimed uses is non-food uses and as acceptable results in 10 g of five batches of Vectobac WG </w:t>
      </w:r>
      <w:r w:rsidR="00217DD8">
        <w:rPr>
          <w:rFonts w:ascii="Arial" w:hAnsi="Arial" w:cs="Arial"/>
          <w:sz w:val="20"/>
          <w:szCs w:val="20"/>
          <w:lang w:val="en-GB"/>
        </w:rPr>
        <w:t xml:space="preserve">are available, no more confirmatory data </w:t>
      </w:r>
      <w:r w:rsidR="002541FF">
        <w:rPr>
          <w:rFonts w:ascii="Arial" w:hAnsi="Arial" w:cs="Arial"/>
          <w:sz w:val="20"/>
          <w:szCs w:val="20"/>
          <w:lang w:val="en-GB"/>
        </w:rPr>
        <w:t xml:space="preserve">were </w:t>
      </w:r>
      <w:r w:rsidR="00217DD8">
        <w:rPr>
          <w:rFonts w:ascii="Arial" w:hAnsi="Arial" w:cs="Arial"/>
          <w:sz w:val="20"/>
          <w:szCs w:val="20"/>
          <w:lang w:val="en-GB"/>
        </w:rPr>
        <w:t>required</w:t>
      </w:r>
      <w:r>
        <w:rPr>
          <w:rFonts w:ascii="Arial" w:hAnsi="Arial" w:cs="Arial"/>
          <w:sz w:val="20"/>
          <w:szCs w:val="20"/>
          <w:lang w:val="en-GB"/>
        </w:rPr>
        <w:t>.</w:t>
      </w:r>
    </w:p>
    <w:p w14:paraId="660BF3A2" w14:textId="77777777" w:rsidR="006E5398" w:rsidRPr="006E5398" w:rsidRDefault="006E5398" w:rsidP="00E51B5A">
      <w:pPr>
        <w:ind w:left="720"/>
        <w:jc w:val="both"/>
        <w:rPr>
          <w:rFonts w:ascii="Arial" w:hAnsi="Arial" w:cs="Arial"/>
          <w:b/>
          <w:sz w:val="20"/>
          <w:szCs w:val="20"/>
          <w:lang w:val="en-GB"/>
        </w:rPr>
      </w:pPr>
    </w:p>
    <w:p w14:paraId="738E7207" w14:textId="77777777" w:rsidR="00BA6B23" w:rsidRPr="00BA6B23" w:rsidRDefault="006B6AFC" w:rsidP="00E51B5A">
      <w:pPr>
        <w:numPr>
          <w:ilvl w:val="0"/>
          <w:numId w:val="39"/>
        </w:numPr>
        <w:jc w:val="both"/>
        <w:rPr>
          <w:rFonts w:ascii="Arial" w:hAnsi="Arial" w:cs="Arial"/>
          <w:b/>
          <w:sz w:val="20"/>
          <w:szCs w:val="20"/>
          <w:lang w:val="en-GB"/>
        </w:rPr>
      </w:pPr>
      <w:r>
        <w:rPr>
          <w:rFonts w:ascii="Arial" w:hAnsi="Arial" w:cs="Arial"/>
          <w:sz w:val="20"/>
          <w:szCs w:val="20"/>
          <w:lang w:val="en-GB"/>
        </w:rPr>
        <w:t>T</w:t>
      </w:r>
      <w:r w:rsidR="00BA6B23" w:rsidRPr="007E222F">
        <w:rPr>
          <w:rFonts w:ascii="Arial" w:hAnsi="Arial" w:cs="Arial"/>
          <w:sz w:val="20"/>
          <w:szCs w:val="20"/>
          <w:lang w:val="en-GB"/>
        </w:rPr>
        <w:t>he determination of microbial contaminants according to th</w:t>
      </w:r>
      <w:r w:rsidR="0000593B">
        <w:rPr>
          <w:rFonts w:ascii="Arial" w:hAnsi="Arial" w:cs="Arial"/>
          <w:sz w:val="20"/>
          <w:szCs w:val="20"/>
          <w:lang w:val="en-GB"/>
        </w:rPr>
        <w:t xml:space="preserve">e document OECD 65 (oct. 2011) </w:t>
      </w:r>
      <w:r w:rsidR="00BA6B23" w:rsidRPr="007E222F">
        <w:rPr>
          <w:rFonts w:ascii="Arial" w:hAnsi="Arial" w:cs="Arial"/>
          <w:sz w:val="20"/>
          <w:szCs w:val="20"/>
          <w:lang w:val="en-GB"/>
        </w:rPr>
        <w:t>in the same batch of the product Vectobac WG</w:t>
      </w:r>
      <w:r w:rsidR="00BA6B23" w:rsidRPr="007E222F">
        <w:rPr>
          <w:lang w:val="en-GB"/>
        </w:rPr>
        <w:t xml:space="preserve"> </w:t>
      </w:r>
      <w:r w:rsidR="00BA6B23" w:rsidRPr="007E222F">
        <w:rPr>
          <w:rFonts w:ascii="Arial" w:hAnsi="Arial" w:cs="Arial"/>
          <w:sz w:val="20"/>
          <w:szCs w:val="20"/>
          <w:lang w:val="en-GB"/>
        </w:rPr>
        <w:t xml:space="preserve">before and after 24 months at 4 °C. The results </w:t>
      </w:r>
      <w:r w:rsidR="0000593B">
        <w:rPr>
          <w:rFonts w:ascii="Arial" w:hAnsi="Arial" w:cs="Arial"/>
          <w:sz w:val="20"/>
          <w:szCs w:val="20"/>
          <w:lang w:val="en-GB"/>
        </w:rPr>
        <w:t>can be considered acceptable</w:t>
      </w:r>
      <w:r w:rsidR="00BA6B23" w:rsidRPr="007E222F">
        <w:rPr>
          <w:rFonts w:ascii="Arial" w:hAnsi="Arial" w:cs="Arial"/>
          <w:b/>
          <w:sz w:val="20"/>
          <w:szCs w:val="20"/>
          <w:lang w:val="en-GB"/>
        </w:rPr>
        <w:t xml:space="preserve"> but cannot be extrapolated at 25 °C. </w:t>
      </w:r>
      <w:r w:rsidR="00BA6B23" w:rsidRPr="00BA6B23">
        <w:rPr>
          <w:rFonts w:ascii="Arial" w:hAnsi="Arial" w:cs="Arial"/>
          <w:b/>
          <w:sz w:val="20"/>
          <w:szCs w:val="20"/>
          <w:lang w:val="en-GB"/>
        </w:rPr>
        <w:t>Considering the absence of the results at 25 °C the mitigation measure should be changed to: “Do not store at temperature above 4 °C”</w:t>
      </w:r>
      <w:r w:rsidR="00BA6B23">
        <w:rPr>
          <w:rFonts w:ascii="Arial" w:hAnsi="Arial" w:cs="Arial"/>
          <w:b/>
          <w:sz w:val="20"/>
          <w:szCs w:val="20"/>
          <w:lang w:val="en-GB"/>
        </w:rPr>
        <w:t xml:space="preserve"> instead of </w:t>
      </w:r>
      <w:r w:rsidR="00BA6B23" w:rsidRPr="00BA6B23">
        <w:rPr>
          <w:rFonts w:ascii="Arial" w:hAnsi="Arial" w:cs="Arial"/>
          <w:b/>
          <w:sz w:val="20"/>
          <w:szCs w:val="20"/>
          <w:lang w:val="en-GB"/>
        </w:rPr>
        <w:t xml:space="preserve">“Do not store at temperature above </w:t>
      </w:r>
      <w:r w:rsidR="00BA6B23">
        <w:rPr>
          <w:rFonts w:ascii="Arial" w:hAnsi="Arial" w:cs="Arial"/>
          <w:b/>
          <w:sz w:val="20"/>
          <w:szCs w:val="20"/>
          <w:lang w:val="en-GB"/>
        </w:rPr>
        <w:t>25</w:t>
      </w:r>
      <w:r w:rsidR="00BA6B23" w:rsidRPr="00BA6B23">
        <w:rPr>
          <w:rFonts w:ascii="Arial" w:hAnsi="Arial" w:cs="Arial"/>
          <w:b/>
          <w:sz w:val="20"/>
          <w:szCs w:val="20"/>
          <w:lang w:val="en-GB"/>
        </w:rPr>
        <w:t>°C”</w:t>
      </w:r>
    </w:p>
    <w:p w14:paraId="3AB97120" w14:textId="77777777" w:rsidR="00BA6B23" w:rsidRPr="007E222F" w:rsidRDefault="00BA6B23" w:rsidP="00E51B5A">
      <w:pPr>
        <w:ind w:left="720"/>
        <w:jc w:val="both"/>
        <w:rPr>
          <w:rFonts w:ascii="Arial" w:hAnsi="Arial" w:cs="Arial"/>
          <w:sz w:val="20"/>
          <w:szCs w:val="20"/>
          <w:lang w:val="en-GB"/>
        </w:rPr>
      </w:pPr>
    </w:p>
    <w:p w14:paraId="7735B8C1" w14:textId="77777777" w:rsidR="003478A4" w:rsidRDefault="003478A4" w:rsidP="00E51B5A">
      <w:pPr>
        <w:rPr>
          <w:rFonts w:ascii="Arial" w:hAnsi="Arial" w:cs="Arial"/>
          <w:sz w:val="20"/>
          <w:szCs w:val="20"/>
          <w:lang w:val="en-GB"/>
        </w:rPr>
      </w:pPr>
    </w:p>
    <w:p w14:paraId="62FDC60A" w14:textId="77777777" w:rsidR="003478A4" w:rsidRPr="00E24709" w:rsidRDefault="003478A4" w:rsidP="00E51B5A">
      <w:pPr>
        <w:rPr>
          <w:rFonts w:ascii="Arial" w:hAnsi="Arial" w:cs="Arial"/>
          <w:b/>
          <w:sz w:val="20"/>
          <w:szCs w:val="20"/>
          <w:lang w:val="en-GB"/>
        </w:rPr>
      </w:pPr>
      <w:r w:rsidRPr="00E24709">
        <w:rPr>
          <w:rFonts w:ascii="Arial" w:hAnsi="Arial" w:cs="Arial"/>
          <w:b/>
          <w:sz w:val="20"/>
          <w:szCs w:val="20"/>
          <w:lang w:val="en-GB"/>
        </w:rPr>
        <w:t xml:space="preserve">The following data were not provided </w:t>
      </w:r>
      <w:r w:rsidR="0000593B">
        <w:rPr>
          <w:rFonts w:ascii="Arial" w:hAnsi="Arial" w:cs="Arial"/>
          <w:b/>
          <w:sz w:val="20"/>
          <w:szCs w:val="20"/>
          <w:lang w:val="en-GB"/>
        </w:rPr>
        <w:t>and remain missing</w:t>
      </w:r>
      <w:r w:rsidRPr="00E24709">
        <w:rPr>
          <w:rFonts w:ascii="Arial" w:hAnsi="Arial" w:cs="Arial"/>
          <w:b/>
          <w:sz w:val="20"/>
          <w:szCs w:val="20"/>
          <w:lang w:val="en-GB"/>
        </w:rPr>
        <w:t>:</w:t>
      </w:r>
    </w:p>
    <w:p w14:paraId="3CA34646" w14:textId="77777777" w:rsidR="00BA6B23" w:rsidRDefault="00BA6B23" w:rsidP="00E51B5A">
      <w:pPr>
        <w:jc w:val="both"/>
        <w:rPr>
          <w:rFonts w:ascii="Arial" w:hAnsi="Arial" w:cs="Arial"/>
          <w:sz w:val="20"/>
          <w:szCs w:val="20"/>
          <w:lang w:val="en-GB"/>
        </w:rPr>
      </w:pPr>
    </w:p>
    <w:p w14:paraId="5ECBC0B2" w14:textId="77777777" w:rsidR="003478A4" w:rsidRDefault="006B6AFC" w:rsidP="00E51B5A">
      <w:pPr>
        <w:numPr>
          <w:ilvl w:val="0"/>
          <w:numId w:val="39"/>
        </w:numPr>
        <w:jc w:val="both"/>
        <w:rPr>
          <w:rFonts w:ascii="Arial" w:hAnsi="Arial" w:cs="Arial"/>
          <w:sz w:val="20"/>
          <w:szCs w:val="20"/>
          <w:lang w:val="en-GB"/>
        </w:rPr>
      </w:pPr>
      <w:r>
        <w:rPr>
          <w:rFonts w:ascii="Arial" w:hAnsi="Arial" w:cs="Arial"/>
          <w:sz w:val="20"/>
          <w:szCs w:val="20"/>
          <w:lang w:val="en-GB"/>
        </w:rPr>
        <w:t>T</w:t>
      </w:r>
      <w:r w:rsidR="00BA6B23" w:rsidRPr="007E222F">
        <w:rPr>
          <w:rFonts w:ascii="Arial" w:hAnsi="Arial" w:cs="Arial"/>
          <w:sz w:val="20"/>
          <w:szCs w:val="20"/>
          <w:lang w:val="en-GB"/>
        </w:rPr>
        <w:t>he determination of yeast and mould in five batches of the product Vectobac WG using validated methods or international standard methods according to OECD 65 (Oct. 2011).</w:t>
      </w:r>
    </w:p>
    <w:p w14:paraId="49AC61A0" w14:textId="77777777" w:rsidR="0000593B" w:rsidRDefault="0000593B" w:rsidP="00E51B5A">
      <w:pPr>
        <w:ind w:left="720"/>
        <w:jc w:val="both"/>
        <w:rPr>
          <w:rFonts w:ascii="Arial" w:hAnsi="Arial" w:cs="Arial"/>
          <w:sz w:val="20"/>
          <w:szCs w:val="20"/>
          <w:lang w:val="en-GB"/>
        </w:rPr>
      </w:pPr>
    </w:p>
    <w:p w14:paraId="752A25B7" w14:textId="77777777" w:rsidR="009D4F05" w:rsidRPr="00490BFD" w:rsidRDefault="006B6AFC" w:rsidP="00E51B5A">
      <w:pPr>
        <w:numPr>
          <w:ilvl w:val="0"/>
          <w:numId w:val="39"/>
        </w:numPr>
        <w:jc w:val="both"/>
        <w:rPr>
          <w:rFonts w:ascii="Arial" w:hAnsi="Arial" w:cs="Arial"/>
          <w:b/>
          <w:sz w:val="20"/>
          <w:szCs w:val="20"/>
          <w:lang w:val="en-GB"/>
        </w:rPr>
      </w:pPr>
      <w:r>
        <w:rPr>
          <w:rFonts w:ascii="Arial" w:hAnsi="Arial" w:cs="Arial"/>
          <w:sz w:val="20"/>
          <w:szCs w:val="20"/>
          <w:lang w:val="en-GB"/>
        </w:rPr>
        <w:t>A</w:t>
      </w:r>
      <w:r w:rsidR="006E5398" w:rsidRPr="009038A3">
        <w:rPr>
          <w:rFonts w:ascii="Arial" w:hAnsi="Arial" w:cs="Arial"/>
          <w:sz w:val="20"/>
          <w:szCs w:val="20"/>
          <w:lang w:val="en-GB"/>
        </w:rPr>
        <w:t xml:space="preserve"> study of the persistent foaming  before and afer 24 months at 25 °C </w:t>
      </w:r>
      <w:r w:rsidR="006E5398">
        <w:rPr>
          <w:rFonts w:ascii="Arial" w:hAnsi="Arial" w:cs="Arial"/>
          <w:sz w:val="20"/>
          <w:szCs w:val="20"/>
          <w:lang w:val="en-GB"/>
        </w:rPr>
        <w:t xml:space="preserve">in the same batch of the product  according to FAO manual (2010) and </w:t>
      </w:r>
      <w:r w:rsidR="006E5398" w:rsidRPr="009038A3">
        <w:rPr>
          <w:rFonts w:ascii="Arial" w:hAnsi="Arial" w:cs="Arial"/>
          <w:sz w:val="20"/>
          <w:szCs w:val="20"/>
          <w:lang w:val="en-GB"/>
        </w:rPr>
        <w:t>according to the</w:t>
      </w:r>
      <w:r w:rsidR="006E5398">
        <w:rPr>
          <w:rFonts w:ascii="Arial" w:hAnsi="Arial" w:cs="Arial"/>
          <w:sz w:val="20"/>
          <w:szCs w:val="20"/>
          <w:lang w:val="en-GB"/>
        </w:rPr>
        <w:t xml:space="preserve"> GIFAP n° 17 (2009)</w:t>
      </w:r>
      <w:r w:rsidR="001C6765">
        <w:rPr>
          <w:rFonts w:ascii="Arial" w:hAnsi="Arial" w:cs="Arial"/>
          <w:sz w:val="20"/>
          <w:szCs w:val="20"/>
          <w:lang w:val="en-GB"/>
        </w:rPr>
        <w:t>.</w:t>
      </w:r>
    </w:p>
    <w:p w14:paraId="6CF5E194" w14:textId="77777777" w:rsidR="008F36D5" w:rsidRDefault="001C6765" w:rsidP="00E51B5A">
      <w:pPr>
        <w:ind w:left="720"/>
        <w:jc w:val="both"/>
        <w:rPr>
          <w:rFonts w:ascii="Arial" w:hAnsi="Arial" w:cs="Arial"/>
          <w:sz w:val="20"/>
          <w:szCs w:val="20"/>
          <w:lang w:val="en-GB"/>
        </w:rPr>
      </w:pPr>
      <w:r>
        <w:rPr>
          <w:rFonts w:ascii="Arial" w:hAnsi="Arial" w:cs="Arial"/>
          <w:sz w:val="20"/>
          <w:szCs w:val="20"/>
          <w:lang w:val="en-GB"/>
        </w:rPr>
        <w:t xml:space="preserve">It should be noted that a </w:t>
      </w:r>
      <w:r w:rsidRPr="007E222F">
        <w:rPr>
          <w:rFonts w:ascii="Arial" w:hAnsi="Arial" w:cs="Arial"/>
          <w:sz w:val="20"/>
          <w:szCs w:val="20"/>
          <w:lang w:val="en-GB"/>
        </w:rPr>
        <w:t xml:space="preserve">stability study plan (24 months at 25 °C) for the determination physical and chemical properties </w:t>
      </w:r>
      <w:r w:rsidR="009D4F05">
        <w:rPr>
          <w:rFonts w:ascii="Arial" w:hAnsi="Arial" w:cs="Arial"/>
          <w:sz w:val="20"/>
          <w:szCs w:val="20"/>
          <w:lang w:val="en-GB"/>
        </w:rPr>
        <w:t>on</w:t>
      </w:r>
      <w:r w:rsidRPr="007E222F">
        <w:rPr>
          <w:rFonts w:ascii="Arial" w:hAnsi="Arial" w:cs="Arial"/>
          <w:sz w:val="20"/>
          <w:szCs w:val="20"/>
          <w:lang w:val="en-GB"/>
        </w:rPr>
        <w:t xml:space="preserve"> the product VBC-60782 (100% Bti AM 65-52)</w:t>
      </w:r>
      <w:r w:rsidR="00490BFD">
        <w:rPr>
          <w:rFonts w:ascii="Arial" w:hAnsi="Arial" w:cs="Arial"/>
          <w:sz w:val="20"/>
          <w:szCs w:val="20"/>
          <w:lang w:val="en-GB"/>
        </w:rPr>
        <w:t xml:space="preserve"> was provided. </w:t>
      </w:r>
      <w:r w:rsidRPr="001C6765">
        <w:rPr>
          <w:rFonts w:ascii="Arial" w:hAnsi="Arial" w:cs="Arial"/>
          <w:b/>
          <w:sz w:val="20"/>
          <w:szCs w:val="20"/>
          <w:lang w:val="en-GB"/>
        </w:rPr>
        <w:t>Neverthel</w:t>
      </w:r>
      <w:r w:rsidR="009D4F05">
        <w:rPr>
          <w:rFonts w:ascii="Arial" w:hAnsi="Arial" w:cs="Arial"/>
          <w:b/>
          <w:sz w:val="20"/>
          <w:szCs w:val="20"/>
          <w:lang w:val="en-GB"/>
        </w:rPr>
        <w:t>e</w:t>
      </w:r>
      <w:r w:rsidRPr="001C6765">
        <w:rPr>
          <w:rFonts w:ascii="Arial" w:hAnsi="Arial" w:cs="Arial"/>
          <w:b/>
          <w:sz w:val="20"/>
          <w:szCs w:val="20"/>
          <w:lang w:val="en-GB"/>
        </w:rPr>
        <w:t>ss, as</w:t>
      </w:r>
      <w:r w:rsidRPr="007E222F">
        <w:rPr>
          <w:rFonts w:ascii="Arial" w:hAnsi="Arial" w:cs="Arial"/>
          <w:b/>
          <w:sz w:val="20"/>
          <w:szCs w:val="20"/>
          <w:lang w:val="en-GB"/>
        </w:rPr>
        <w:t xml:space="preserve"> the product is different from Vectobac WG, the results of persistent foaming on VBC-60782 could not be used to conclude on Vectobac WG</w:t>
      </w:r>
      <w:r w:rsidRPr="007E222F">
        <w:rPr>
          <w:rFonts w:ascii="Arial" w:hAnsi="Arial" w:cs="Arial"/>
          <w:sz w:val="20"/>
          <w:szCs w:val="20"/>
          <w:lang w:val="en-GB"/>
        </w:rPr>
        <w:t xml:space="preserve">. </w:t>
      </w:r>
    </w:p>
    <w:p w14:paraId="2FDBCD99" w14:textId="77777777" w:rsidR="008F36D5" w:rsidRDefault="008F36D5" w:rsidP="00E51B5A">
      <w:pPr>
        <w:ind w:left="720"/>
        <w:jc w:val="both"/>
        <w:rPr>
          <w:rFonts w:ascii="Arial" w:hAnsi="Arial" w:cs="Arial"/>
          <w:sz w:val="20"/>
          <w:szCs w:val="20"/>
          <w:lang w:val="en-GB"/>
        </w:rPr>
      </w:pPr>
    </w:p>
    <w:p w14:paraId="1E6B308A" w14:textId="77777777" w:rsidR="006E5398" w:rsidRDefault="008F36D5" w:rsidP="00E51B5A">
      <w:pPr>
        <w:numPr>
          <w:ilvl w:val="0"/>
          <w:numId w:val="43"/>
        </w:numPr>
        <w:ind w:left="709"/>
        <w:jc w:val="both"/>
        <w:rPr>
          <w:rFonts w:ascii="Arial" w:hAnsi="Arial" w:cs="Arial"/>
          <w:sz w:val="20"/>
          <w:szCs w:val="20"/>
          <w:lang w:val="en-GB"/>
        </w:rPr>
      </w:pPr>
      <w:r w:rsidRPr="008F36D5">
        <w:rPr>
          <w:rFonts w:ascii="Arial" w:hAnsi="Arial" w:cs="Arial"/>
          <w:sz w:val="20"/>
          <w:szCs w:val="20"/>
          <w:lang w:val="en-GB"/>
        </w:rPr>
        <w:t>The determination of microbial contaminants before and after 24</w:t>
      </w:r>
      <w:r w:rsidR="00AA7DBF">
        <w:rPr>
          <w:rFonts w:ascii="Arial" w:hAnsi="Arial" w:cs="Arial"/>
          <w:sz w:val="20"/>
          <w:szCs w:val="20"/>
          <w:lang w:val="en-GB"/>
        </w:rPr>
        <w:t xml:space="preserve"> mont</w:t>
      </w:r>
      <w:r w:rsidR="00DB1391">
        <w:rPr>
          <w:rFonts w:ascii="Arial" w:hAnsi="Arial" w:cs="Arial"/>
          <w:sz w:val="20"/>
          <w:szCs w:val="20"/>
          <w:lang w:val="en-GB"/>
        </w:rPr>
        <w:t>h</w:t>
      </w:r>
      <w:r w:rsidR="00AA7DBF">
        <w:rPr>
          <w:rFonts w:ascii="Arial" w:hAnsi="Arial" w:cs="Arial"/>
          <w:sz w:val="20"/>
          <w:szCs w:val="20"/>
          <w:lang w:val="en-GB"/>
        </w:rPr>
        <w:t>s</w:t>
      </w:r>
      <w:r w:rsidRPr="008F36D5">
        <w:rPr>
          <w:rFonts w:ascii="Arial" w:hAnsi="Arial" w:cs="Arial"/>
          <w:sz w:val="20"/>
          <w:szCs w:val="20"/>
          <w:lang w:val="en-GB"/>
        </w:rPr>
        <w:t xml:space="preserve"> at 25°C on the product Vectobac WG. </w:t>
      </w:r>
    </w:p>
    <w:p w14:paraId="1131DC54" w14:textId="77777777" w:rsidR="00AC70EF" w:rsidRDefault="00AC70EF" w:rsidP="00AC70EF">
      <w:pPr>
        <w:shd w:val="clear" w:color="auto" w:fill="D9D9D9"/>
        <w:ind w:left="709"/>
        <w:jc w:val="both"/>
        <w:rPr>
          <w:rFonts w:ascii="Arial" w:hAnsi="Arial" w:cs="Arial"/>
          <w:sz w:val="20"/>
          <w:szCs w:val="20"/>
          <w:lang w:val="en-GB"/>
        </w:rPr>
      </w:pPr>
    </w:p>
    <w:p w14:paraId="40DE2CDA" w14:textId="77777777" w:rsidR="00AC70EF" w:rsidRPr="00AC70EF" w:rsidRDefault="00AC70EF" w:rsidP="00AC70EF">
      <w:pPr>
        <w:pStyle w:val="Corpsdetexte3"/>
        <w:numPr>
          <w:ilvl w:val="0"/>
          <w:numId w:val="40"/>
        </w:numPr>
        <w:shd w:val="clear" w:color="auto" w:fill="D9D9D9"/>
        <w:tabs>
          <w:tab w:val="left" w:pos="709"/>
        </w:tabs>
        <w:spacing w:after="0" w:line="240" w:lineRule="auto"/>
        <w:jc w:val="both"/>
        <w:rPr>
          <w:rFonts w:ascii="Arial" w:hAnsi="Arial" w:cs="Arial"/>
          <w:b/>
          <w:sz w:val="20"/>
          <w:szCs w:val="20"/>
          <w:lang w:val="en-GB" w:eastAsia="de-DE"/>
        </w:rPr>
      </w:pPr>
      <w:r w:rsidRPr="00AC70EF">
        <w:rPr>
          <w:rFonts w:ascii="Arial" w:hAnsi="Arial" w:cs="Arial"/>
          <w:b/>
          <w:sz w:val="20"/>
          <w:szCs w:val="20"/>
          <w:lang w:val="en-GB" w:eastAsia="de-DE"/>
        </w:rPr>
        <w:t xml:space="preserve">Post-authorisation data – </w:t>
      </w:r>
      <w:r>
        <w:rPr>
          <w:rFonts w:ascii="Arial" w:hAnsi="Arial" w:cs="Arial"/>
          <w:b/>
          <w:sz w:val="20"/>
          <w:szCs w:val="20"/>
          <w:lang w:val="en-GB" w:eastAsia="de-DE"/>
        </w:rPr>
        <w:t xml:space="preserve">March </w:t>
      </w:r>
      <w:r w:rsidRPr="00AC70EF">
        <w:rPr>
          <w:rFonts w:ascii="Arial" w:hAnsi="Arial" w:cs="Arial"/>
          <w:b/>
          <w:sz w:val="20"/>
          <w:szCs w:val="20"/>
          <w:lang w:val="en-GB" w:eastAsia="de-DE"/>
        </w:rPr>
        <w:t>202</w:t>
      </w:r>
      <w:r>
        <w:rPr>
          <w:rFonts w:ascii="Arial" w:hAnsi="Arial" w:cs="Arial"/>
          <w:b/>
          <w:sz w:val="20"/>
          <w:szCs w:val="20"/>
          <w:lang w:val="en-GB" w:eastAsia="de-DE"/>
        </w:rPr>
        <w:t>1</w:t>
      </w:r>
      <w:r w:rsidRPr="00AC70EF">
        <w:rPr>
          <w:rFonts w:ascii="Arial" w:hAnsi="Arial" w:cs="Arial"/>
          <w:b/>
          <w:sz w:val="20"/>
          <w:szCs w:val="20"/>
          <w:lang w:val="en-GB" w:eastAsia="de-DE"/>
        </w:rPr>
        <w:t xml:space="preserve"> :</w:t>
      </w:r>
    </w:p>
    <w:p w14:paraId="266B72BA" w14:textId="77777777" w:rsidR="00AC70EF" w:rsidRPr="008F36D5" w:rsidRDefault="00AC70EF" w:rsidP="00AC70EF">
      <w:pPr>
        <w:shd w:val="clear" w:color="auto" w:fill="D9D9D9"/>
        <w:jc w:val="both"/>
        <w:rPr>
          <w:rFonts w:ascii="Arial" w:hAnsi="Arial" w:cs="Arial"/>
          <w:sz w:val="20"/>
          <w:szCs w:val="20"/>
          <w:lang w:val="en-GB"/>
        </w:rPr>
      </w:pPr>
    </w:p>
    <w:p w14:paraId="031D00A6" w14:textId="77777777" w:rsidR="00AC70EF" w:rsidRPr="003478A4" w:rsidRDefault="00AC70EF" w:rsidP="00AC70EF">
      <w:pPr>
        <w:shd w:val="clear" w:color="auto" w:fill="D9D9D9"/>
        <w:rPr>
          <w:rFonts w:ascii="Arial" w:hAnsi="Arial" w:cs="Arial"/>
          <w:b/>
          <w:sz w:val="20"/>
          <w:szCs w:val="20"/>
          <w:lang w:val="en-GB"/>
        </w:rPr>
      </w:pPr>
      <w:r w:rsidRPr="003478A4">
        <w:rPr>
          <w:rFonts w:ascii="Arial" w:hAnsi="Arial" w:cs="Arial"/>
          <w:b/>
          <w:sz w:val="20"/>
          <w:szCs w:val="20"/>
          <w:lang w:val="en-GB"/>
        </w:rPr>
        <w:t>The following data were provided and considred acceptable:</w:t>
      </w:r>
    </w:p>
    <w:p w14:paraId="0AAE80D4" w14:textId="77777777" w:rsidR="00AC70EF" w:rsidRDefault="00AC70EF" w:rsidP="00AC70EF">
      <w:pPr>
        <w:numPr>
          <w:ilvl w:val="0"/>
          <w:numId w:val="39"/>
        </w:numPr>
        <w:shd w:val="clear" w:color="auto" w:fill="D9D9D9"/>
        <w:jc w:val="both"/>
        <w:rPr>
          <w:rFonts w:ascii="Arial" w:hAnsi="Arial" w:cs="Arial"/>
          <w:sz w:val="20"/>
          <w:szCs w:val="20"/>
          <w:lang w:val="en-GB"/>
        </w:rPr>
      </w:pPr>
      <w:r>
        <w:rPr>
          <w:rFonts w:ascii="Arial" w:hAnsi="Arial" w:cs="Arial"/>
          <w:sz w:val="20"/>
          <w:szCs w:val="20"/>
          <w:lang w:val="en-GB"/>
        </w:rPr>
        <w:t>T</w:t>
      </w:r>
      <w:r w:rsidRPr="007E222F">
        <w:rPr>
          <w:rFonts w:ascii="Arial" w:hAnsi="Arial" w:cs="Arial"/>
          <w:sz w:val="20"/>
          <w:szCs w:val="20"/>
          <w:lang w:val="en-GB"/>
        </w:rPr>
        <w:t>he determination of yeast and mould in five batches of the product Vectobac WG using validated methods or international standard methods according to OECD 65 (Oct. 2011)</w:t>
      </w:r>
      <w:r>
        <w:rPr>
          <w:rFonts w:ascii="Arial" w:hAnsi="Arial" w:cs="Arial"/>
          <w:sz w:val="20"/>
          <w:szCs w:val="20"/>
          <w:lang w:val="en-GB"/>
        </w:rPr>
        <w:t xml:space="preserve"> was provided and considered acceptable.</w:t>
      </w:r>
    </w:p>
    <w:p w14:paraId="604F7F87" w14:textId="69F81967" w:rsidR="002D2B57" w:rsidRPr="008958EA" w:rsidRDefault="002D2B57" w:rsidP="002D2B57">
      <w:pPr>
        <w:numPr>
          <w:ilvl w:val="0"/>
          <w:numId w:val="39"/>
        </w:numPr>
        <w:shd w:val="clear" w:color="auto" w:fill="D9D9D9"/>
        <w:jc w:val="both"/>
        <w:rPr>
          <w:rFonts w:ascii="Arial" w:hAnsi="Arial" w:cs="Arial"/>
          <w:sz w:val="20"/>
          <w:szCs w:val="20"/>
          <w:lang w:val="en-GB"/>
        </w:rPr>
      </w:pPr>
      <w:r w:rsidRPr="008F36D5">
        <w:rPr>
          <w:rFonts w:ascii="Arial" w:hAnsi="Arial" w:cs="Arial"/>
          <w:sz w:val="20"/>
          <w:szCs w:val="20"/>
          <w:lang w:val="en-GB"/>
        </w:rPr>
        <w:t>The determination of microbial contaminants before and after 24</w:t>
      </w:r>
      <w:r>
        <w:rPr>
          <w:rFonts w:ascii="Arial" w:hAnsi="Arial" w:cs="Arial"/>
          <w:sz w:val="20"/>
          <w:szCs w:val="20"/>
          <w:lang w:val="en-GB"/>
        </w:rPr>
        <w:t xml:space="preserve"> months</w:t>
      </w:r>
      <w:r w:rsidRPr="008F36D5">
        <w:rPr>
          <w:rFonts w:ascii="Arial" w:hAnsi="Arial" w:cs="Arial"/>
          <w:sz w:val="20"/>
          <w:szCs w:val="20"/>
          <w:lang w:val="en-GB"/>
        </w:rPr>
        <w:t xml:space="preserve"> at </w:t>
      </w:r>
      <w:r>
        <w:rPr>
          <w:rFonts w:ascii="Arial" w:hAnsi="Arial" w:cs="Arial"/>
          <w:sz w:val="20"/>
          <w:szCs w:val="20"/>
          <w:lang w:val="en-GB"/>
        </w:rPr>
        <w:t xml:space="preserve">4 </w:t>
      </w:r>
      <w:r w:rsidRPr="008F36D5">
        <w:rPr>
          <w:rFonts w:ascii="Arial" w:hAnsi="Arial" w:cs="Arial"/>
          <w:sz w:val="20"/>
          <w:szCs w:val="20"/>
          <w:lang w:val="en-GB"/>
        </w:rPr>
        <w:t>°C</w:t>
      </w:r>
      <w:r>
        <w:rPr>
          <w:rFonts w:ascii="Arial" w:hAnsi="Arial" w:cs="Arial"/>
          <w:sz w:val="20"/>
          <w:szCs w:val="20"/>
          <w:lang w:val="en-GB"/>
        </w:rPr>
        <w:t xml:space="preserve"> (instead of 25 °C)</w:t>
      </w:r>
      <w:r w:rsidRPr="008F36D5">
        <w:rPr>
          <w:rFonts w:ascii="Arial" w:hAnsi="Arial" w:cs="Arial"/>
          <w:sz w:val="20"/>
          <w:szCs w:val="20"/>
          <w:lang w:val="en-GB"/>
        </w:rPr>
        <w:t xml:space="preserve"> on the product Vectobac WG. </w:t>
      </w:r>
      <w:r>
        <w:rPr>
          <w:rFonts w:ascii="Arial" w:hAnsi="Arial" w:cs="Arial"/>
          <w:sz w:val="20"/>
          <w:szCs w:val="20"/>
          <w:lang w:val="en-GB"/>
        </w:rPr>
        <w:t>Therefore, the risk mitigation measure “</w:t>
      </w:r>
      <w:r w:rsidRPr="00E51B5A">
        <w:rPr>
          <w:rFonts w:ascii="Arial" w:hAnsi="Arial" w:cs="Arial"/>
          <w:sz w:val="20"/>
          <w:szCs w:val="20"/>
          <w:lang w:val="en-GB"/>
        </w:rPr>
        <w:t>Do not store at temperatures higher than 4°C.</w:t>
      </w:r>
      <w:r w:rsidRPr="008958EA">
        <w:rPr>
          <w:rFonts w:ascii="Arial" w:hAnsi="Arial" w:cs="Arial"/>
          <w:sz w:val="20"/>
          <w:szCs w:val="20"/>
          <w:lang w:val="en-GB"/>
        </w:rPr>
        <w:t>” has to be added.</w:t>
      </w:r>
    </w:p>
    <w:p w14:paraId="6390F20C" w14:textId="77777777" w:rsidR="00AC70EF" w:rsidRDefault="00AC70EF" w:rsidP="00AC70EF">
      <w:pPr>
        <w:shd w:val="clear" w:color="auto" w:fill="D9D9D9"/>
        <w:ind w:left="720"/>
        <w:jc w:val="both"/>
        <w:rPr>
          <w:rFonts w:ascii="Arial" w:hAnsi="Arial" w:cs="Arial"/>
          <w:b/>
          <w:sz w:val="20"/>
          <w:szCs w:val="20"/>
          <w:lang w:val="en-GB"/>
        </w:rPr>
      </w:pPr>
    </w:p>
    <w:p w14:paraId="4AA2AD90" w14:textId="77777777" w:rsidR="00AC70EF" w:rsidRPr="00E24709" w:rsidRDefault="00AC70EF" w:rsidP="00AC70EF">
      <w:pPr>
        <w:shd w:val="clear" w:color="auto" w:fill="D9D9D9"/>
        <w:rPr>
          <w:rFonts w:ascii="Arial" w:hAnsi="Arial" w:cs="Arial"/>
          <w:b/>
          <w:sz w:val="20"/>
          <w:szCs w:val="20"/>
          <w:lang w:val="en-GB"/>
        </w:rPr>
      </w:pPr>
      <w:r w:rsidRPr="00E24709">
        <w:rPr>
          <w:rFonts w:ascii="Arial" w:hAnsi="Arial" w:cs="Arial"/>
          <w:b/>
          <w:sz w:val="20"/>
          <w:szCs w:val="20"/>
          <w:lang w:val="en-GB"/>
        </w:rPr>
        <w:t>The following data were not provided and remain missing</w:t>
      </w:r>
      <w:r w:rsidR="000C219D">
        <w:rPr>
          <w:rFonts w:ascii="Arial" w:hAnsi="Arial" w:cs="Arial"/>
          <w:b/>
          <w:sz w:val="20"/>
          <w:szCs w:val="20"/>
          <w:lang w:val="en-GB"/>
        </w:rPr>
        <w:t>. These data have to be submitted in the application for renewal of the product authorisation</w:t>
      </w:r>
      <w:r w:rsidRPr="00E24709">
        <w:rPr>
          <w:rFonts w:ascii="Arial" w:hAnsi="Arial" w:cs="Arial"/>
          <w:b/>
          <w:sz w:val="20"/>
          <w:szCs w:val="20"/>
          <w:lang w:val="en-GB"/>
        </w:rPr>
        <w:t>:</w:t>
      </w:r>
    </w:p>
    <w:p w14:paraId="5DE9377D" w14:textId="77777777" w:rsidR="00AC70EF" w:rsidRDefault="00AC70EF" w:rsidP="00AC70EF">
      <w:pPr>
        <w:shd w:val="clear" w:color="auto" w:fill="D9D9D9"/>
        <w:ind w:left="720"/>
        <w:jc w:val="both"/>
        <w:rPr>
          <w:rFonts w:ascii="Arial" w:hAnsi="Arial" w:cs="Arial"/>
          <w:sz w:val="20"/>
          <w:szCs w:val="20"/>
          <w:lang w:val="en-GB"/>
        </w:rPr>
      </w:pPr>
    </w:p>
    <w:p w14:paraId="5702AFDE" w14:textId="58E96A4E" w:rsidR="00AC70EF" w:rsidRPr="00490BFD" w:rsidRDefault="00AC70EF" w:rsidP="00AC70EF">
      <w:pPr>
        <w:numPr>
          <w:ilvl w:val="0"/>
          <w:numId w:val="39"/>
        </w:numPr>
        <w:shd w:val="clear" w:color="auto" w:fill="D9D9D9"/>
        <w:jc w:val="both"/>
        <w:rPr>
          <w:rFonts w:ascii="Arial" w:hAnsi="Arial" w:cs="Arial"/>
          <w:b/>
          <w:sz w:val="20"/>
          <w:szCs w:val="20"/>
          <w:lang w:val="en-GB"/>
        </w:rPr>
      </w:pPr>
      <w:r>
        <w:rPr>
          <w:rFonts w:ascii="Arial" w:hAnsi="Arial" w:cs="Arial"/>
          <w:sz w:val="20"/>
          <w:szCs w:val="20"/>
          <w:lang w:val="en-GB"/>
        </w:rPr>
        <w:t>A</w:t>
      </w:r>
      <w:r w:rsidRPr="009038A3">
        <w:rPr>
          <w:rFonts w:ascii="Arial" w:hAnsi="Arial" w:cs="Arial"/>
          <w:sz w:val="20"/>
          <w:szCs w:val="20"/>
          <w:lang w:val="en-GB"/>
        </w:rPr>
        <w:t xml:space="preserve"> study of the persistent foaming before and af</w:t>
      </w:r>
      <w:r w:rsidR="007F376E">
        <w:rPr>
          <w:rFonts w:ascii="Arial" w:hAnsi="Arial" w:cs="Arial"/>
          <w:sz w:val="20"/>
          <w:szCs w:val="20"/>
          <w:lang w:val="en-GB"/>
        </w:rPr>
        <w:t>t</w:t>
      </w:r>
      <w:r w:rsidRPr="009038A3">
        <w:rPr>
          <w:rFonts w:ascii="Arial" w:hAnsi="Arial" w:cs="Arial"/>
          <w:sz w:val="20"/>
          <w:szCs w:val="20"/>
          <w:lang w:val="en-GB"/>
        </w:rPr>
        <w:t xml:space="preserve">er 24 months </w:t>
      </w:r>
      <w:r w:rsidR="007F376E">
        <w:rPr>
          <w:rFonts w:ascii="Arial" w:hAnsi="Arial" w:cs="Arial"/>
          <w:sz w:val="20"/>
          <w:szCs w:val="20"/>
          <w:lang w:val="en-GB"/>
        </w:rPr>
        <w:t>adapted to the recommended storage temperature of the product</w:t>
      </w:r>
      <w:r w:rsidR="00184E04">
        <w:rPr>
          <w:rFonts w:ascii="Arial" w:hAnsi="Arial" w:cs="Arial"/>
          <w:sz w:val="20"/>
          <w:szCs w:val="20"/>
          <w:lang w:val="en-GB"/>
        </w:rPr>
        <w:t xml:space="preserve"> </w:t>
      </w:r>
      <w:r w:rsidR="007D0551">
        <w:rPr>
          <w:rFonts w:ascii="Arial" w:hAnsi="Arial" w:cs="Arial"/>
          <w:sz w:val="20"/>
          <w:szCs w:val="20"/>
          <w:lang w:val="en-GB"/>
        </w:rPr>
        <w:t xml:space="preserve">and </w:t>
      </w:r>
      <w:r>
        <w:rPr>
          <w:rFonts w:ascii="Arial" w:hAnsi="Arial" w:cs="Arial"/>
          <w:sz w:val="20"/>
          <w:szCs w:val="20"/>
          <w:lang w:val="en-GB"/>
        </w:rPr>
        <w:t xml:space="preserve">according to FAO manual (2010) and </w:t>
      </w:r>
      <w:r w:rsidRPr="009038A3">
        <w:rPr>
          <w:rFonts w:ascii="Arial" w:hAnsi="Arial" w:cs="Arial"/>
          <w:sz w:val="20"/>
          <w:szCs w:val="20"/>
          <w:lang w:val="en-GB"/>
        </w:rPr>
        <w:t>according to the</w:t>
      </w:r>
      <w:r>
        <w:rPr>
          <w:rFonts w:ascii="Arial" w:hAnsi="Arial" w:cs="Arial"/>
          <w:sz w:val="20"/>
          <w:szCs w:val="20"/>
          <w:lang w:val="en-GB"/>
        </w:rPr>
        <w:t xml:space="preserve"> GIFAP n° 17 (2009).</w:t>
      </w:r>
    </w:p>
    <w:p w14:paraId="1D21C259" w14:textId="77777777" w:rsidR="00AC70EF" w:rsidRDefault="00AC70EF" w:rsidP="00AC70EF">
      <w:pPr>
        <w:shd w:val="clear" w:color="auto" w:fill="D9D9D9"/>
        <w:ind w:left="720"/>
        <w:jc w:val="both"/>
        <w:rPr>
          <w:rFonts w:ascii="Arial" w:hAnsi="Arial" w:cs="Arial"/>
          <w:b/>
          <w:sz w:val="20"/>
          <w:szCs w:val="20"/>
          <w:lang w:val="en-GB"/>
        </w:rPr>
      </w:pPr>
      <w:r>
        <w:rPr>
          <w:rFonts w:ascii="Arial" w:hAnsi="Arial" w:cs="Arial"/>
          <w:sz w:val="20"/>
          <w:szCs w:val="20"/>
          <w:lang w:val="en-GB"/>
        </w:rPr>
        <w:t xml:space="preserve">It should be noted that a </w:t>
      </w:r>
      <w:r w:rsidRPr="007E222F">
        <w:rPr>
          <w:rFonts w:ascii="Arial" w:hAnsi="Arial" w:cs="Arial"/>
          <w:sz w:val="20"/>
          <w:szCs w:val="20"/>
          <w:lang w:val="en-GB"/>
        </w:rPr>
        <w:t xml:space="preserve">stability study plan (24 months at 25 °C) for the determination physical and chemical properties </w:t>
      </w:r>
      <w:r>
        <w:rPr>
          <w:rFonts w:ascii="Arial" w:hAnsi="Arial" w:cs="Arial"/>
          <w:sz w:val="20"/>
          <w:szCs w:val="20"/>
          <w:lang w:val="en-GB"/>
        </w:rPr>
        <w:t>on</w:t>
      </w:r>
      <w:r w:rsidRPr="007E222F">
        <w:rPr>
          <w:rFonts w:ascii="Arial" w:hAnsi="Arial" w:cs="Arial"/>
          <w:sz w:val="20"/>
          <w:szCs w:val="20"/>
          <w:lang w:val="en-GB"/>
        </w:rPr>
        <w:t xml:space="preserve"> the product VBC-60782 (100% Bti AM 65-52)</w:t>
      </w:r>
      <w:r>
        <w:rPr>
          <w:rFonts w:ascii="Arial" w:hAnsi="Arial" w:cs="Arial"/>
          <w:sz w:val="20"/>
          <w:szCs w:val="20"/>
          <w:lang w:val="en-GB"/>
        </w:rPr>
        <w:t xml:space="preserve"> was provided. </w:t>
      </w:r>
      <w:r w:rsidRPr="001C6765">
        <w:rPr>
          <w:rFonts w:ascii="Arial" w:hAnsi="Arial" w:cs="Arial"/>
          <w:b/>
          <w:sz w:val="20"/>
          <w:szCs w:val="20"/>
          <w:lang w:val="en-GB"/>
        </w:rPr>
        <w:t>Neverthel</w:t>
      </w:r>
      <w:r>
        <w:rPr>
          <w:rFonts w:ascii="Arial" w:hAnsi="Arial" w:cs="Arial"/>
          <w:b/>
          <w:sz w:val="20"/>
          <w:szCs w:val="20"/>
          <w:lang w:val="en-GB"/>
        </w:rPr>
        <w:t>e</w:t>
      </w:r>
      <w:r w:rsidRPr="001C6765">
        <w:rPr>
          <w:rFonts w:ascii="Arial" w:hAnsi="Arial" w:cs="Arial"/>
          <w:b/>
          <w:sz w:val="20"/>
          <w:szCs w:val="20"/>
          <w:lang w:val="en-GB"/>
        </w:rPr>
        <w:t>ss, as</w:t>
      </w:r>
      <w:r w:rsidRPr="007E222F">
        <w:rPr>
          <w:rFonts w:ascii="Arial" w:hAnsi="Arial" w:cs="Arial"/>
          <w:b/>
          <w:sz w:val="20"/>
          <w:szCs w:val="20"/>
          <w:lang w:val="en-GB"/>
        </w:rPr>
        <w:t xml:space="preserve"> the product is different from Vectobac WG, the results of persistent foaming on VBC-60782 could not be used to conclude on Vectobac WG.</w:t>
      </w:r>
    </w:p>
    <w:p w14:paraId="33299CFC" w14:textId="77777777" w:rsidR="00AC70EF" w:rsidRDefault="00AC70EF" w:rsidP="00AC70EF">
      <w:pPr>
        <w:shd w:val="clear" w:color="auto" w:fill="D9D9D9"/>
        <w:ind w:left="720"/>
        <w:jc w:val="both"/>
        <w:rPr>
          <w:rFonts w:ascii="Arial" w:hAnsi="Arial" w:cs="Arial"/>
          <w:b/>
          <w:sz w:val="20"/>
          <w:szCs w:val="20"/>
          <w:lang w:val="en-GB"/>
        </w:rPr>
      </w:pPr>
    </w:p>
    <w:p w14:paraId="4698D8AA" w14:textId="77777777" w:rsidR="00AC70EF" w:rsidRPr="007E222F" w:rsidRDefault="00AC70EF" w:rsidP="00AC70EF">
      <w:pPr>
        <w:ind w:left="720"/>
        <w:jc w:val="both"/>
        <w:rPr>
          <w:rFonts w:ascii="Arial" w:hAnsi="Arial" w:cs="Arial"/>
          <w:b/>
          <w:sz w:val="20"/>
          <w:szCs w:val="20"/>
          <w:lang w:val="en-GB"/>
        </w:rPr>
      </w:pPr>
    </w:p>
    <w:p w14:paraId="70BCCAC5" w14:textId="77777777" w:rsidR="00AC70EF" w:rsidRPr="008F36D5" w:rsidRDefault="00AC70EF" w:rsidP="00E51B5A">
      <w:pPr>
        <w:ind w:left="709"/>
        <w:jc w:val="both"/>
        <w:rPr>
          <w:rFonts w:ascii="Arial" w:hAnsi="Arial" w:cs="Arial"/>
          <w:sz w:val="20"/>
          <w:szCs w:val="20"/>
          <w:lang w:val="en-GB"/>
        </w:rPr>
      </w:pPr>
    </w:p>
    <w:p w14:paraId="15BBDFAE" w14:textId="77777777" w:rsidR="001026A6" w:rsidRPr="00F9483F" w:rsidRDefault="001026A6" w:rsidP="002317FA">
      <w:pPr>
        <w:pStyle w:val="Titre10"/>
        <w:spacing w:before="0" w:after="0" w:line="240" w:lineRule="auto"/>
        <w:jc w:val="both"/>
        <w:rPr>
          <w:rFonts w:cs="Arial"/>
          <w:sz w:val="24"/>
          <w:lang w:val="en-GB"/>
        </w:rPr>
      </w:pPr>
      <w:r w:rsidRPr="00F9483F">
        <w:rPr>
          <w:rFonts w:cs="Arial"/>
          <w:sz w:val="24"/>
          <w:lang w:val="en-GB"/>
        </w:rPr>
        <w:t>General information about the product application</w:t>
      </w:r>
      <w:bookmarkEnd w:id="18"/>
      <w:bookmarkEnd w:id="19"/>
      <w:bookmarkEnd w:id="20"/>
    </w:p>
    <w:p w14:paraId="6380D047" w14:textId="77777777" w:rsidR="001026A6" w:rsidRPr="00F530F3" w:rsidRDefault="001026A6" w:rsidP="002317FA">
      <w:pPr>
        <w:pStyle w:val="Titre20"/>
        <w:spacing w:before="0" w:after="0" w:line="240" w:lineRule="auto"/>
        <w:jc w:val="both"/>
        <w:rPr>
          <w:rFonts w:cs="Arial"/>
          <w:sz w:val="20"/>
          <w:szCs w:val="20"/>
          <w:lang w:val="en-GB"/>
        </w:rPr>
      </w:pPr>
      <w:bookmarkStart w:id="24" w:name="_Toc303783633"/>
      <w:bookmarkStart w:id="25" w:name="_Toc422476324"/>
      <w:bookmarkEnd w:id="21"/>
      <w:bookmarkEnd w:id="22"/>
      <w:bookmarkEnd w:id="23"/>
      <w:r w:rsidRPr="00F530F3">
        <w:rPr>
          <w:rFonts w:cs="Arial"/>
          <w:sz w:val="20"/>
          <w:szCs w:val="20"/>
          <w:lang w:val="en-GB"/>
        </w:rPr>
        <w:t>Applicant</w:t>
      </w:r>
      <w:bookmarkEnd w:id="24"/>
      <w:bookmarkEnd w:id="25"/>
    </w:p>
    <w:p w14:paraId="5FC32B3A" w14:textId="77777777" w:rsidR="00634A67" w:rsidRPr="00F530F3" w:rsidRDefault="00634A67" w:rsidP="002317FA">
      <w:pPr>
        <w:spacing w:line="240" w:lineRule="auto"/>
        <w:jc w:val="both"/>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376"/>
        <w:gridCol w:w="6108"/>
      </w:tblGrid>
      <w:tr w:rsidR="00F90FEF" w:rsidRPr="00F530F3" w14:paraId="02E8CFDC" w14:textId="77777777" w:rsidTr="00F90FEF">
        <w:tc>
          <w:tcPr>
            <w:tcW w:w="2376" w:type="dxa"/>
          </w:tcPr>
          <w:p w14:paraId="5D5E3E70" w14:textId="77777777" w:rsidR="00F90FEF" w:rsidRPr="00F530F3" w:rsidRDefault="00F90FEF" w:rsidP="002317FA">
            <w:pPr>
              <w:spacing w:line="240" w:lineRule="auto"/>
              <w:jc w:val="both"/>
              <w:rPr>
                <w:rFonts w:ascii="Arial" w:hAnsi="Arial" w:cs="Arial"/>
                <w:sz w:val="20"/>
                <w:szCs w:val="20"/>
                <w:lang w:val="en-GB"/>
              </w:rPr>
            </w:pPr>
            <w:r w:rsidRPr="00F530F3">
              <w:rPr>
                <w:rFonts w:ascii="Arial" w:hAnsi="Arial" w:cs="Arial"/>
                <w:sz w:val="20"/>
                <w:szCs w:val="20"/>
                <w:lang w:val="en-GB"/>
              </w:rPr>
              <w:t>Company Name:</w:t>
            </w:r>
          </w:p>
        </w:tc>
        <w:tc>
          <w:tcPr>
            <w:tcW w:w="6108" w:type="dxa"/>
          </w:tcPr>
          <w:p w14:paraId="038E3DE3" w14:textId="77777777" w:rsidR="00F90FEF" w:rsidRPr="00F530F3" w:rsidRDefault="00F90FEF" w:rsidP="002317FA">
            <w:pPr>
              <w:spacing w:line="240" w:lineRule="auto"/>
              <w:jc w:val="both"/>
              <w:rPr>
                <w:rFonts w:ascii="Arial" w:hAnsi="Arial" w:cs="Arial"/>
                <w:sz w:val="20"/>
                <w:szCs w:val="20"/>
                <w:lang w:val="en-GB"/>
              </w:rPr>
            </w:pPr>
            <w:r w:rsidRPr="00F530F3">
              <w:rPr>
                <w:rFonts w:ascii="Arial" w:hAnsi="Arial" w:cs="Arial"/>
                <w:sz w:val="20"/>
                <w:szCs w:val="20"/>
                <w:lang w:val="en-GB"/>
              </w:rPr>
              <w:t>Sumitomo Chemical Agro Europe SAS</w:t>
            </w:r>
          </w:p>
        </w:tc>
      </w:tr>
      <w:tr w:rsidR="00F90FEF" w:rsidRPr="00F530F3" w14:paraId="17219115" w14:textId="77777777" w:rsidTr="00F90FEF">
        <w:tc>
          <w:tcPr>
            <w:tcW w:w="2376" w:type="dxa"/>
          </w:tcPr>
          <w:p w14:paraId="387AECB6" w14:textId="77777777" w:rsidR="00F90FEF" w:rsidRPr="00F530F3" w:rsidRDefault="00F90FEF" w:rsidP="002317FA">
            <w:pPr>
              <w:spacing w:line="240" w:lineRule="auto"/>
              <w:jc w:val="both"/>
              <w:rPr>
                <w:rFonts w:ascii="Arial" w:hAnsi="Arial" w:cs="Arial"/>
                <w:sz w:val="20"/>
                <w:szCs w:val="20"/>
                <w:lang w:val="en-GB"/>
              </w:rPr>
            </w:pPr>
            <w:r w:rsidRPr="00F530F3">
              <w:rPr>
                <w:rFonts w:ascii="Arial" w:hAnsi="Arial" w:cs="Arial"/>
                <w:sz w:val="20"/>
                <w:szCs w:val="20"/>
                <w:lang w:val="en-GB"/>
              </w:rPr>
              <w:t>Address:</w:t>
            </w:r>
          </w:p>
        </w:tc>
        <w:tc>
          <w:tcPr>
            <w:tcW w:w="6108" w:type="dxa"/>
          </w:tcPr>
          <w:p w14:paraId="5ED7C807" w14:textId="77777777" w:rsidR="00F90FEF" w:rsidRPr="00F530F3" w:rsidRDefault="00F90FEF" w:rsidP="002317FA">
            <w:pPr>
              <w:spacing w:line="240" w:lineRule="auto"/>
              <w:jc w:val="both"/>
              <w:rPr>
                <w:rFonts w:ascii="Arial" w:hAnsi="Arial" w:cs="Arial"/>
                <w:sz w:val="20"/>
                <w:szCs w:val="20"/>
                <w:lang w:val="fr-FR"/>
              </w:rPr>
            </w:pPr>
            <w:r w:rsidRPr="00F530F3">
              <w:rPr>
                <w:rFonts w:ascii="Arial" w:hAnsi="Arial" w:cs="Arial"/>
                <w:sz w:val="20"/>
                <w:szCs w:val="20"/>
                <w:lang w:val="fr-FR"/>
              </w:rPr>
              <w:t>Parc d’Affaires de Crécy, 2 rue Claude Chappe</w:t>
            </w:r>
          </w:p>
        </w:tc>
      </w:tr>
      <w:tr w:rsidR="00F90FEF" w:rsidRPr="00F530F3" w14:paraId="6A92DAE3" w14:textId="77777777" w:rsidTr="00F90FEF">
        <w:tc>
          <w:tcPr>
            <w:tcW w:w="2376" w:type="dxa"/>
          </w:tcPr>
          <w:p w14:paraId="7DC7929D" w14:textId="77777777" w:rsidR="00F90FEF" w:rsidRPr="00F530F3" w:rsidRDefault="00F90FEF" w:rsidP="002317FA">
            <w:pPr>
              <w:spacing w:line="240" w:lineRule="auto"/>
              <w:jc w:val="both"/>
              <w:rPr>
                <w:rFonts w:ascii="Arial" w:hAnsi="Arial" w:cs="Arial"/>
                <w:sz w:val="20"/>
                <w:szCs w:val="20"/>
                <w:lang w:val="en-GB"/>
              </w:rPr>
            </w:pPr>
            <w:r w:rsidRPr="00F530F3">
              <w:rPr>
                <w:rFonts w:ascii="Arial" w:hAnsi="Arial" w:cs="Arial"/>
                <w:sz w:val="20"/>
                <w:szCs w:val="20"/>
                <w:lang w:val="en-GB"/>
              </w:rPr>
              <w:t>City:</w:t>
            </w:r>
          </w:p>
        </w:tc>
        <w:tc>
          <w:tcPr>
            <w:tcW w:w="6108" w:type="dxa"/>
          </w:tcPr>
          <w:p w14:paraId="6C5095E1" w14:textId="77777777" w:rsidR="00F90FEF" w:rsidRPr="00F530F3" w:rsidRDefault="00F90FEF" w:rsidP="002317FA">
            <w:pPr>
              <w:spacing w:line="240" w:lineRule="auto"/>
              <w:jc w:val="both"/>
              <w:rPr>
                <w:rFonts w:ascii="Arial" w:hAnsi="Arial" w:cs="Arial"/>
                <w:sz w:val="20"/>
                <w:szCs w:val="20"/>
                <w:lang w:val="fr-FR"/>
              </w:rPr>
            </w:pPr>
            <w:r w:rsidRPr="00F530F3">
              <w:rPr>
                <w:rFonts w:ascii="Arial" w:hAnsi="Arial" w:cs="Arial"/>
                <w:sz w:val="20"/>
                <w:szCs w:val="20"/>
                <w:lang w:val="fr-FR"/>
              </w:rPr>
              <w:t>Sain Didier au Mont d’Or</w:t>
            </w:r>
          </w:p>
        </w:tc>
      </w:tr>
      <w:tr w:rsidR="00F90FEF" w:rsidRPr="00F530F3" w14:paraId="03314F79" w14:textId="77777777" w:rsidTr="00F90FEF">
        <w:tc>
          <w:tcPr>
            <w:tcW w:w="2376" w:type="dxa"/>
          </w:tcPr>
          <w:p w14:paraId="1EE423F0" w14:textId="77777777" w:rsidR="00F90FEF" w:rsidRPr="00F530F3" w:rsidRDefault="00F90FEF" w:rsidP="002317FA">
            <w:pPr>
              <w:spacing w:line="240" w:lineRule="auto"/>
              <w:jc w:val="both"/>
              <w:rPr>
                <w:rFonts w:ascii="Arial" w:hAnsi="Arial" w:cs="Arial"/>
                <w:sz w:val="20"/>
                <w:szCs w:val="20"/>
                <w:lang w:val="en-GB"/>
              </w:rPr>
            </w:pPr>
            <w:r w:rsidRPr="00F530F3">
              <w:rPr>
                <w:rFonts w:ascii="Arial" w:hAnsi="Arial" w:cs="Arial"/>
                <w:sz w:val="20"/>
                <w:szCs w:val="20"/>
                <w:lang w:val="en-GB"/>
              </w:rPr>
              <w:t>Postal Code:</w:t>
            </w:r>
          </w:p>
        </w:tc>
        <w:tc>
          <w:tcPr>
            <w:tcW w:w="6108" w:type="dxa"/>
          </w:tcPr>
          <w:p w14:paraId="31437020" w14:textId="77777777" w:rsidR="00F90FEF" w:rsidRPr="00F530F3" w:rsidRDefault="00F90FEF" w:rsidP="002317FA">
            <w:pPr>
              <w:spacing w:line="240" w:lineRule="auto"/>
              <w:jc w:val="both"/>
              <w:rPr>
                <w:rFonts w:ascii="Arial" w:hAnsi="Arial" w:cs="Arial"/>
                <w:sz w:val="20"/>
                <w:szCs w:val="20"/>
                <w:lang w:val="en-GB"/>
              </w:rPr>
            </w:pPr>
            <w:r w:rsidRPr="00F530F3">
              <w:rPr>
                <w:rFonts w:ascii="Arial" w:hAnsi="Arial" w:cs="Arial"/>
                <w:sz w:val="20"/>
                <w:szCs w:val="20"/>
                <w:lang w:val="en-GB"/>
              </w:rPr>
              <w:t>69771</w:t>
            </w:r>
          </w:p>
        </w:tc>
      </w:tr>
      <w:tr w:rsidR="00F90FEF" w:rsidRPr="00F530F3" w14:paraId="6E24E5B4" w14:textId="77777777" w:rsidTr="00F90FEF">
        <w:tc>
          <w:tcPr>
            <w:tcW w:w="2376" w:type="dxa"/>
          </w:tcPr>
          <w:p w14:paraId="15C29240" w14:textId="77777777" w:rsidR="00F90FEF" w:rsidRPr="00F530F3" w:rsidRDefault="00F90FEF" w:rsidP="002317FA">
            <w:pPr>
              <w:spacing w:line="240" w:lineRule="auto"/>
              <w:jc w:val="both"/>
              <w:rPr>
                <w:rFonts w:ascii="Arial" w:hAnsi="Arial" w:cs="Arial"/>
                <w:sz w:val="20"/>
                <w:szCs w:val="20"/>
                <w:lang w:val="en-GB"/>
              </w:rPr>
            </w:pPr>
            <w:r w:rsidRPr="00F530F3">
              <w:rPr>
                <w:rFonts w:ascii="Arial" w:hAnsi="Arial" w:cs="Arial"/>
                <w:sz w:val="20"/>
                <w:szCs w:val="20"/>
                <w:lang w:val="en-GB"/>
              </w:rPr>
              <w:t>Country:</w:t>
            </w:r>
          </w:p>
        </w:tc>
        <w:tc>
          <w:tcPr>
            <w:tcW w:w="6108" w:type="dxa"/>
          </w:tcPr>
          <w:p w14:paraId="64716B0E" w14:textId="77777777" w:rsidR="00F90FEF" w:rsidRPr="00F530F3" w:rsidRDefault="00F90FEF" w:rsidP="002317FA">
            <w:pPr>
              <w:spacing w:line="240" w:lineRule="auto"/>
              <w:jc w:val="both"/>
              <w:rPr>
                <w:rFonts w:ascii="Arial" w:hAnsi="Arial" w:cs="Arial"/>
                <w:sz w:val="20"/>
                <w:szCs w:val="20"/>
                <w:lang w:val="en-GB"/>
              </w:rPr>
            </w:pPr>
            <w:r w:rsidRPr="00F530F3">
              <w:rPr>
                <w:rFonts w:ascii="Arial" w:hAnsi="Arial" w:cs="Arial"/>
                <w:sz w:val="20"/>
                <w:szCs w:val="20"/>
                <w:lang w:val="en-GB"/>
              </w:rPr>
              <w:t>France</w:t>
            </w:r>
          </w:p>
        </w:tc>
      </w:tr>
      <w:tr w:rsidR="00F90FEF" w:rsidRPr="00F530F3" w14:paraId="49F5F280" w14:textId="77777777" w:rsidTr="00F90FEF">
        <w:tc>
          <w:tcPr>
            <w:tcW w:w="2376" w:type="dxa"/>
          </w:tcPr>
          <w:p w14:paraId="188D20A1" w14:textId="77777777" w:rsidR="00F90FEF" w:rsidRPr="00F530F3" w:rsidRDefault="00F90FEF" w:rsidP="002317FA">
            <w:pPr>
              <w:spacing w:line="240" w:lineRule="auto"/>
              <w:jc w:val="both"/>
              <w:rPr>
                <w:rFonts w:ascii="Arial" w:hAnsi="Arial" w:cs="Arial"/>
                <w:sz w:val="20"/>
                <w:szCs w:val="20"/>
                <w:lang w:val="en-GB"/>
              </w:rPr>
            </w:pPr>
            <w:r w:rsidRPr="00F530F3">
              <w:rPr>
                <w:rFonts w:ascii="Arial" w:hAnsi="Arial" w:cs="Arial"/>
                <w:sz w:val="20"/>
                <w:szCs w:val="20"/>
                <w:lang w:val="en-GB"/>
              </w:rPr>
              <w:t>Telephone:</w:t>
            </w:r>
          </w:p>
        </w:tc>
        <w:tc>
          <w:tcPr>
            <w:tcW w:w="6108" w:type="dxa"/>
          </w:tcPr>
          <w:p w14:paraId="79298C3D" w14:textId="77777777" w:rsidR="00F90FEF" w:rsidRPr="00F530F3" w:rsidRDefault="00F90FEF" w:rsidP="002317FA">
            <w:pPr>
              <w:spacing w:line="240" w:lineRule="auto"/>
              <w:jc w:val="both"/>
              <w:rPr>
                <w:rFonts w:ascii="Arial" w:hAnsi="Arial" w:cs="Arial"/>
                <w:sz w:val="20"/>
                <w:szCs w:val="20"/>
                <w:lang w:val="en-GB"/>
              </w:rPr>
            </w:pPr>
            <w:r w:rsidRPr="00F530F3">
              <w:rPr>
                <w:rFonts w:ascii="Arial" w:hAnsi="Arial" w:cs="Arial"/>
                <w:sz w:val="20"/>
                <w:szCs w:val="20"/>
                <w:lang w:val="en-GB"/>
              </w:rPr>
              <w:t>+33478643260</w:t>
            </w:r>
          </w:p>
        </w:tc>
      </w:tr>
      <w:tr w:rsidR="00F90FEF" w:rsidRPr="00F530F3" w14:paraId="1B51C3D7" w14:textId="77777777" w:rsidTr="00F90FEF">
        <w:tc>
          <w:tcPr>
            <w:tcW w:w="2376" w:type="dxa"/>
          </w:tcPr>
          <w:p w14:paraId="7B64F987" w14:textId="77777777" w:rsidR="00F90FEF" w:rsidRPr="00F530F3" w:rsidRDefault="00F90FEF" w:rsidP="002317FA">
            <w:pPr>
              <w:spacing w:line="240" w:lineRule="auto"/>
              <w:jc w:val="both"/>
              <w:rPr>
                <w:rFonts w:ascii="Arial" w:hAnsi="Arial" w:cs="Arial"/>
                <w:sz w:val="20"/>
                <w:szCs w:val="20"/>
                <w:lang w:val="en-GB"/>
              </w:rPr>
            </w:pPr>
            <w:r w:rsidRPr="00F530F3">
              <w:rPr>
                <w:rFonts w:ascii="Arial" w:hAnsi="Arial" w:cs="Arial"/>
                <w:sz w:val="20"/>
                <w:szCs w:val="20"/>
                <w:lang w:val="en-GB"/>
              </w:rPr>
              <w:t>Fax:</w:t>
            </w:r>
          </w:p>
        </w:tc>
        <w:tc>
          <w:tcPr>
            <w:tcW w:w="6108" w:type="dxa"/>
          </w:tcPr>
          <w:p w14:paraId="6BC5B8DC" w14:textId="77777777" w:rsidR="00F90FEF" w:rsidRPr="00F530F3" w:rsidRDefault="00F90FEF" w:rsidP="002317FA">
            <w:pPr>
              <w:spacing w:line="240" w:lineRule="auto"/>
              <w:jc w:val="both"/>
              <w:rPr>
                <w:rFonts w:ascii="Arial" w:hAnsi="Arial" w:cs="Arial"/>
                <w:sz w:val="20"/>
                <w:szCs w:val="20"/>
                <w:lang w:val="en-GB"/>
              </w:rPr>
            </w:pPr>
            <w:r w:rsidRPr="00F530F3">
              <w:rPr>
                <w:rFonts w:ascii="Arial" w:hAnsi="Arial" w:cs="Arial"/>
                <w:sz w:val="20"/>
                <w:szCs w:val="20"/>
                <w:lang w:val="en-GB"/>
              </w:rPr>
              <w:t>+33478472545</w:t>
            </w:r>
          </w:p>
        </w:tc>
      </w:tr>
      <w:tr w:rsidR="00F90FEF" w:rsidRPr="00F530F3" w14:paraId="311E7096" w14:textId="77777777" w:rsidTr="00F90FEF">
        <w:tc>
          <w:tcPr>
            <w:tcW w:w="2376" w:type="dxa"/>
          </w:tcPr>
          <w:p w14:paraId="2AD2C295" w14:textId="77777777" w:rsidR="00F90FEF" w:rsidRPr="00F530F3" w:rsidRDefault="00F90FEF" w:rsidP="002317FA">
            <w:pPr>
              <w:spacing w:line="240" w:lineRule="auto"/>
              <w:jc w:val="both"/>
              <w:rPr>
                <w:rFonts w:ascii="Arial" w:hAnsi="Arial" w:cs="Arial"/>
                <w:sz w:val="20"/>
                <w:szCs w:val="20"/>
                <w:lang w:val="en-GB"/>
              </w:rPr>
            </w:pPr>
            <w:r w:rsidRPr="00F530F3">
              <w:rPr>
                <w:rFonts w:ascii="Arial" w:hAnsi="Arial" w:cs="Arial"/>
                <w:sz w:val="20"/>
                <w:szCs w:val="20"/>
                <w:lang w:val="en-GB"/>
              </w:rPr>
              <w:t>E-mail address:</w:t>
            </w:r>
          </w:p>
        </w:tc>
        <w:tc>
          <w:tcPr>
            <w:tcW w:w="6108" w:type="dxa"/>
          </w:tcPr>
          <w:p w14:paraId="727F9FCC" w14:textId="77777777" w:rsidR="00F90FEF" w:rsidRPr="00F530F3" w:rsidRDefault="00184E04" w:rsidP="002317FA">
            <w:pPr>
              <w:spacing w:line="240" w:lineRule="auto"/>
              <w:jc w:val="both"/>
              <w:rPr>
                <w:rFonts w:ascii="Arial" w:hAnsi="Arial" w:cs="Arial"/>
                <w:sz w:val="20"/>
                <w:szCs w:val="20"/>
                <w:lang w:val="en-GB"/>
              </w:rPr>
            </w:pPr>
            <w:hyperlink r:id="rId12" w:history="1">
              <w:r w:rsidR="00634A67" w:rsidRPr="00F530F3">
                <w:rPr>
                  <w:rStyle w:val="Lienhypertexte"/>
                  <w:rFonts w:cs="Arial"/>
                  <w:sz w:val="20"/>
                  <w:szCs w:val="20"/>
                  <w:lang w:val="en-GB"/>
                </w:rPr>
                <w:t>Sylvia.plak@sumitomo-chem.fr</w:t>
              </w:r>
            </w:hyperlink>
          </w:p>
          <w:p w14:paraId="252254DD" w14:textId="77777777" w:rsidR="00634A67" w:rsidRPr="00F530F3" w:rsidRDefault="00634A67" w:rsidP="002317FA">
            <w:pPr>
              <w:spacing w:line="240" w:lineRule="auto"/>
              <w:jc w:val="both"/>
              <w:rPr>
                <w:rFonts w:ascii="Arial" w:hAnsi="Arial" w:cs="Arial"/>
                <w:sz w:val="20"/>
                <w:szCs w:val="20"/>
                <w:lang w:val="en-GB"/>
              </w:rPr>
            </w:pPr>
          </w:p>
        </w:tc>
      </w:tr>
    </w:tbl>
    <w:p w14:paraId="77D1FD36" w14:textId="77777777" w:rsidR="001026A6" w:rsidRPr="00F530F3" w:rsidRDefault="001026A6" w:rsidP="002317FA">
      <w:pPr>
        <w:spacing w:line="240" w:lineRule="auto"/>
        <w:jc w:val="both"/>
        <w:rPr>
          <w:rFonts w:ascii="Arial" w:hAnsi="Arial" w:cs="Arial"/>
          <w:sz w:val="20"/>
          <w:szCs w:val="20"/>
        </w:rPr>
      </w:pPr>
    </w:p>
    <w:p w14:paraId="4DEBEED6" w14:textId="77777777" w:rsidR="00DE1EF5" w:rsidRPr="00F530F3" w:rsidRDefault="00DE1EF5" w:rsidP="002317FA">
      <w:pPr>
        <w:spacing w:line="240" w:lineRule="auto"/>
        <w:jc w:val="both"/>
        <w:rPr>
          <w:rFonts w:ascii="Arial" w:hAnsi="Arial" w:cs="Arial"/>
          <w:sz w:val="20"/>
          <w:szCs w:val="20"/>
        </w:rPr>
      </w:pPr>
    </w:p>
    <w:p w14:paraId="6F366912" w14:textId="77777777" w:rsidR="001026A6" w:rsidRPr="00F530F3" w:rsidRDefault="001026A6" w:rsidP="002317FA">
      <w:pPr>
        <w:pStyle w:val="Titre20"/>
        <w:spacing w:before="0" w:after="0" w:line="240" w:lineRule="auto"/>
        <w:jc w:val="both"/>
        <w:rPr>
          <w:rFonts w:cs="Arial"/>
          <w:sz w:val="20"/>
          <w:szCs w:val="20"/>
          <w:lang w:val="en-GB"/>
        </w:rPr>
      </w:pPr>
      <w:bookmarkStart w:id="26" w:name="_Toc239231081"/>
      <w:bookmarkStart w:id="27" w:name="_Toc303783634"/>
      <w:bookmarkStart w:id="28" w:name="_Toc422476325"/>
      <w:r w:rsidRPr="00F530F3">
        <w:rPr>
          <w:rFonts w:cs="Arial"/>
          <w:sz w:val="20"/>
          <w:szCs w:val="20"/>
          <w:lang w:val="en-GB"/>
        </w:rPr>
        <w:t>Person authorised for communication on behalf of the applicant</w:t>
      </w:r>
      <w:bookmarkEnd w:id="26"/>
      <w:bookmarkEnd w:id="27"/>
      <w:bookmarkEnd w:id="28"/>
    </w:p>
    <w:p w14:paraId="1569D5DF" w14:textId="77777777" w:rsidR="00634A67" w:rsidRPr="00F530F3" w:rsidRDefault="00634A67" w:rsidP="002317FA">
      <w:pPr>
        <w:spacing w:line="240" w:lineRule="auto"/>
        <w:jc w:val="both"/>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387"/>
        <w:gridCol w:w="6108"/>
      </w:tblGrid>
      <w:tr w:rsidR="00F90FEF" w:rsidRPr="00F530F3" w14:paraId="392E7AFF" w14:textId="77777777" w:rsidTr="00F90FEF">
        <w:tc>
          <w:tcPr>
            <w:tcW w:w="2387" w:type="dxa"/>
          </w:tcPr>
          <w:p w14:paraId="183E8915" w14:textId="77777777" w:rsidR="00F90FEF" w:rsidRPr="00F530F3" w:rsidRDefault="00F90FEF" w:rsidP="002317FA">
            <w:pPr>
              <w:spacing w:line="240" w:lineRule="auto"/>
              <w:jc w:val="both"/>
              <w:rPr>
                <w:rFonts w:ascii="Arial" w:hAnsi="Arial" w:cs="Arial"/>
                <w:sz w:val="20"/>
                <w:szCs w:val="20"/>
                <w:lang w:val="en-GB"/>
              </w:rPr>
            </w:pPr>
            <w:r w:rsidRPr="00F530F3">
              <w:rPr>
                <w:rFonts w:ascii="Arial" w:hAnsi="Arial" w:cs="Arial"/>
                <w:sz w:val="20"/>
                <w:szCs w:val="20"/>
                <w:lang w:val="en-GB"/>
              </w:rPr>
              <w:t>Name:</w:t>
            </w:r>
          </w:p>
        </w:tc>
        <w:tc>
          <w:tcPr>
            <w:tcW w:w="6108" w:type="dxa"/>
            <w:vAlign w:val="center"/>
          </w:tcPr>
          <w:p w14:paraId="321D9F88" w14:textId="77777777" w:rsidR="00F90FEF" w:rsidRPr="00F530F3" w:rsidRDefault="00F90FEF" w:rsidP="004A7CEE">
            <w:pPr>
              <w:pStyle w:val="Paragraphedeliste"/>
              <w:numPr>
                <w:ilvl w:val="0"/>
                <w:numId w:val="6"/>
              </w:numPr>
              <w:spacing w:line="240" w:lineRule="auto"/>
              <w:contextualSpacing/>
              <w:jc w:val="both"/>
              <w:rPr>
                <w:rFonts w:ascii="Arial" w:hAnsi="Arial" w:cs="Arial"/>
                <w:sz w:val="20"/>
                <w:szCs w:val="20"/>
                <w:lang w:val="fr-FR"/>
              </w:rPr>
            </w:pPr>
            <w:r w:rsidRPr="00F530F3">
              <w:rPr>
                <w:rFonts w:ascii="Arial" w:hAnsi="Arial" w:cs="Arial"/>
                <w:sz w:val="20"/>
                <w:szCs w:val="20"/>
              </w:rPr>
              <w:t xml:space="preserve"> </w:t>
            </w:r>
            <w:r w:rsidRPr="00F530F3">
              <w:rPr>
                <w:rFonts w:ascii="Arial" w:hAnsi="Arial" w:cs="Arial"/>
                <w:sz w:val="20"/>
                <w:szCs w:val="20"/>
                <w:lang w:val="fr-FR"/>
              </w:rPr>
              <w:t>LEPLUS Nadine</w:t>
            </w:r>
          </w:p>
          <w:p w14:paraId="357DE106" w14:textId="77777777" w:rsidR="00F90FEF" w:rsidRPr="00F530F3" w:rsidRDefault="00F90FEF" w:rsidP="004A7CEE">
            <w:pPr>
              <w:pStyle w:val="Paragraphedeliste"/>
              <w:numPr>
                <w:ilvl w:val="0"/>
                <w:numId w:val="6"/>
              </w:numPr>
              <w:spacing w:line="240" w:lineRule="auto"/>
              <w:contextualSpacing/>
              <w:jc w:val="both"/>
              <w:rPr>
                <w:rFonts w:ascii="Arial" w:hAnsi="Arial" w:cs="Arial"/>
                <w:sz w:val="20"/>
                <w:szCs w:val="20"/>
              </w:rPr>
            </w:pPr>
            <w:r w:rsidRPr="00F530F3">
              <w:rPr>
                <w:rFonts w:ascii="Arial" w:hAnsi="Arial" w:cs="Arial"/>
                <w:sz w:val="20"/>
                <w:szCs w:val="20"/>
                <w:lang w:val="fr-FR"/>
              </w:rPr>
              <w:t xml:space="preserve"> MUNDAY Denise</w:t>
            </w:r>
          </w:p>
        </w:tc>
      </w:tr>
      <w:tr w:rsidR="00F90FEF" w:rsidRPr="00F530F3" w14:paraId="33D41F39" w14:textId="77777777" w:rsidTr="00F90FEF">
        <w:tc>
          <w:tcPr>
            <w:tcW w:w="2387" w:type="dxa"/>
          </w:tcPr>
          <w:p w14:paraId="47315DFB" w14:textId="77777777" w:rsidR="00F90FEF" w:rsidRPr="00F530F3" w:rsidRDefault="00F90FEF" w:rsidP="002317FA">
            <w:pPr>
              <w:spacing w:line="240" w:lineRule="auto"/>
              <w:jc w:val="both"/>
              <w:rPr>
                <w:rFonts w:ascii="Arial" w:hAnsi="Arial" w:cs="Arial"/>
                <w:sz w:val="20"/>
                <w:szCs w:val="20"/>
                <w:lang w:val="en-GB"/>
              </w:rPr>
            </w:pPr>
            <w:r w:rsidRPr="00F530F3">
              <w:rPr>
                <w:rFonts w:ascii="Arial" w:hAnsi="Arial" w:cs="Arial"/>
                <w:sz w:val="20"/>
                <w:szCs w:val="20"/>
                <w:lang w:val="en-GB"/>
              </w:rPr>
              <w:t>Function:</w:t>
            </w:r>
          </w:p>
        </w:tc>
        <w:tc>
          <w:tcPr>
            <w:tcW w:w="6108" w:type="dxa"/>
          </w:tcPr>
          <w:p w14:paraId="4BEF3BC0" w14:textId="77777777" w:rsidR="00F90FEF" w:rsidRPr="00F530F3" w:rsidRDefault="00F90FEF" w:rsidP="002317FA">
            <w:pPr>
              <w:autoSpaceDE w:val="0"/>
              <w:autoSpaceDN w:val="0"/>
              <w:adjustRightInd w:val="0"/>
              <w:spacing w:line="240" w:lineRule="auto"/>
              <w:jc w:val="both"/>
              <w:rPr>
                <w:rFonts w:ascii="Arial" w:hAnsi="Arial" w:cs="Arial"/>
                <w:sz w:val="20"/>
                <w:szCs w:val="20"/>
                <w:lang w:val="fr-FR" w:eastAsia="en-US"/>
              </w:rPr>
            </w:pPr>
            <w:r w:rsidRPr="00F530F3">
              <w:rPr>
                <w:rFonts w:ascii="Arial" w:hAnsi="Arial" w:cs="Arial"/>
                <w:sz w:val="20"/>
                <w:szCs w:val="20"/>
                <w:lang w:val="fr-FR" w:eastAsia="en-US"/>
              </w:rPr>
              <w:t>Regulator Affairs Manager</w:t>
            </w:r>
          </w:p>
        </w:tc>
      </w:tr>
      <w:tr w:rsidR="00F90FEF" w:rsidRPr="00F530F3" w14:paraId="48309CC3" w14:textId="77777777" w:rsidTr="00F90FEF">
        <w:tc>
          <w:tcPr>
            <w:tcW w:w="2387" w:type="dxa"/>
          </w:tcPr>
          <w:p w14:paraId="6BBEABD1" w14:textId="77777777" w:rsidR="00F90FEF" w:rsidRPr="00F530F3" w:rsidRDefault="00F90FEF" w:rsidP="002317FA">
            <w:pPr>
              <w:spacing w:line="240" w:lineRule="auto"/>
              <w:jc w:val="both"/>
              <w:rPr>
                <w:rFonts w:ascii="Arial" w:hAnsi="Arial" w:cs="Arial"/>
                <w:sz w:val="20"/>
                <w:szCs w:val="20"/>
                <w:lang w:val="en-GB"/>
              </w:rPr>
            </w:pPr>
            <w:r w:rsidRPr="00F530F3">
              <w:rPr>
                <w:rFonts w:ascii="Arial" w:hAnsi="Arial" w:cs="Arial"/>
                <w:sz w:val="20"/>
                <w:szCs w:val="20"/>
                <w:lang w:val="en-GB"/>
              </w:rPr>
              <w:t>Address:</w:t>
            </w:r>
          </w:p>
        </w:tc>
        <w:tc>
          <w:tcPr>
            <w:tcW w:w="6108" w:type="dxa"/>
          </w:tcPr>
          <w:p w14:paraId="0CD2502A" w14:textId="77777777" w:rsidR="00F90FEF" w:rsidRPr="00F530F3" w:rsidRDefault="00F90FEF" w:rsidP="002317FA">
            <w:pPr>
              <w:autoSpaceDE w:val="0"/>
              <w:autoSpaceDN w:val="0"/>
              <w:adjustRightInd w:val="0"/>
              <w:spacing w:line="240" w:lineRule="auto"/>
              <w:jc w:val="both"/>
              <w:rPr>
                <w:rFonts w:ascii="Arial" w:hAnsi="Arial" w:cs="Arial"/>
                <w:sz w:val="20"/>
                <w:szCs w:val="20"/>
                <w:lang w:val="fr-FR" w:eastAsia="en-US"/>
              </w:rPr>
            </w:pPr>
            <w:r w:rsidRPr="00F530F3">
              <w:rPr>
                <w:rFonts w:ascii="Arial" w:hAnsi="Arial" w:cs="Arial"/>
                <w:sz w:val="20"/>
                <w:szCs w:val="20"/>
                <w:lang w:val="fr-FR" w:eastAsia="en-US"/>
              </w:rPr>
              <w:t>2 rue Claude Chappe</w:t>
            </w:r>
          </w:p>
          <w:p w14:paraId="7B5A09A3" w14:textId="77777777" w:rsidR="00F90FEF" w:rsidRPr="00F530F3" w:rsidRDefault="00F90FEF" w:rsidP="002317FA">
            <w:pPr>
              <w:autoSpaceDE w:val="0"/>
              <w:autoSpaceDN w:val="0"/>
              <w:adjustRightInd w:val="0"/>
              <w:spacing w:line="240" w:lineRule="auto"/>
              <w:jc w:val="both"/>
              <w:rPr>
                <w:rFonts w:ascii="Arial" w:hAnsi="Arial" w:cs="Arial"/>
                <w:sz w:val="20"/>
                <w:szCs w:val="20"/>
                <w:lang w:val="fr-FR" w:eastAsia="en-US"/>
              </w:rPr>
            </w:pPr>
            <w:r w:rsidRPr="00F530F3">
              <w:rPr>
                <w:rFonts w:ascii="Arial" w:hAnsi="Arial" w:cs="Arial"/>
                <w:sz w:val="20"/>
                <w:szCs w:val="20"/>
                <w:lang w:val="fr-FR" w:eastAsia="en-US"/>
              </w:rPr>
              <w:t>36, rue de la Gare</w:t>
            </w:r>
          </w:p>
        </w:tc>
      </w:tr>
      <w:tr w:rsidR="00F90FEF" w:rsidRPr="00F530F3" w14:paraId="3DC483D2" w14:textId="77777777" w:rsidTr="00F90FEF">
        <w:tc>
          <w:tcPr>
            <w:tcW w:w="2387" w:type="dxa"/>
          </w:tcPr>
          <w:p w14:paraId="0BFACA12" w14:textId="77777777" w:rsidR="00F90FEF" w:rsidRPr="00F530F3" w:rsidRDefault="00F90FEF" w:rsidP="002317FA">
            <w:pPr>
              <w:spacing w:line="240" w:lineRule="auto"/>
              <w:jc w:val="both"/>
              <w:rPr>
                <w:rFonts w:ascii="Arial" w:hAnsi="Arial" w:cs="Arial"/>
                <w:sz w:val="20"/>
                <w:szCs w:val="20"/>
                <w:lang w:val="en-GB"/>
              </w:rPr>
            </w:pPr>
            <w:r w:rsidRPr="00F530F3">
              <w:rPr>
                <w:rFonts w:ascii="Arial" w:hAnsi="Arial" w:cs="Arial"/>
                <w:sz w:val="20"/>
                <w:szCs w:val="20"/>
                <w:lang w:val="en-GB"/>
              </w:rPr>
              <w:t>City:</w:t>
            </w:r>
          </w:p>
        </w:tc>
        <w:tc>
          <w:tcPr>
            <w:tcW w:w="6108" w:type="dxa"/>
          </w:tcPr>
          <w:p w14:paraId="2F26D73A" w14:textId="77777777" w:rsidR="00F90FEF" w:rsidRPr="00F530F3" w:rsidRDefault="00F90FEF" w:rsidP="002317FA">
            <w:pPr>
              <w:autoSpaceDE w:val="0"/>
              <w:autoSpaceDN w:val="0"/>
              <w:adjustRightInd w:val="0"/>
              <w:spacing w:line="240" w:lineRule="auto"/>
              <w:jc w:val="both"/>
              <w:rPr>
                <w:rFonts w:ascii="Arial" w:hAnsi="Arial" w:cs="Arial"/>
                <w:sz w:val="20"/>
                <w:szCs w:val="20"/>
                <w:lang w:val="fr-FR" w:eastAsia="en-US"/>
              </w:rPr>
            </w:pPr>
            <w:r w:rsidRPr="00F530F3">
              <w:rPr>
                <w:rFonts w:ascii="Arial" w:hAnsi="Arial" w:cs="Arial"/>
                <w:sz w:val="20"/>
                <w:szCs w:val="20"/>
                <w:lang w:val="fr-FR" w:eastAsia="en-US"/>
              </w:rPr>
              <w:t>Saint Didier au Mont d’Or</w:t>
            </w:r>
          </w:p>
          <w:p w14:paraId="001B98E0" w14:textId="77777777" w:rsidR="00F90FEF" w:rsidRPr="00F530F3" w:rsidRDefault="00F90FEF" w:rsidP="002317FA">
            <w:pPr>
              <w:autoSpaceDE w:val="0"/>
              <w:autoSpaceDN w:val="0"/>
              <w:adjustRightInd w:val="0"/>
              <w:spacing w:line="240" w:lineRule="auto"/>
              <w:jc w:val="both"/>
              <w:rPr>
                <w:rFonts w:ascii="Arial" w:hAnsi="Arial" w:cs="Arial"/>
                <w:sz w:val="20"/>
                <w:szCs w:val="20"/>
                <w:lang w:val="fr-FR" w:eastAsia="en-US"/>
              </w:rPr>
            </w:pPr>
            <w:r w:rsidRPr="00F530F3">
              <w:rPr>
                <w:rFonts w:ascii="Arial" w:hAnsi="Arial" w:cs="Arial"/>
                <w:sz w:val="20"/>
                <w:szCs w:val="20"/>
                <w:lang w:val="fr-FR" w:eastAsia="en-US"/>
              </w:rPr>
              <w:t>Nyon</w:t>
            </w:r>
          </w:p>
        </w:tc>
      </w:tr>
      <w:tr w:rsidR="00F90FEF" w:rsidRPr="00F530F3" w14:paraId="31779B00" w14:textId="77777777" w:rsidTr="00F90FEF">
        <w:tc>
          <w:tcPr>
            <w:tcW w:w="2387" w:type="dxa"/>
          </w:tcPr>
          <w:p w14:paraId="3701DCD8" w14:textId="77777777" w:rsidR="00F90FEF" w:rsidRPr="00F530F3" w:rsidRDefault="00F90FEF" w:rsidP="002317FA">
            <w:pPr>
              <w:spacing w:line="240" w:lineRule="auto"/>
              <w:jc w:val="both"/>
              <w:rPr>
                <w:rFonts w:ascii="Arial" w:hAnsi="Arial" w:cs="Arial"/>
                <w:sz w:val="20"/>
                <w:szCs w:val="20"/>
                <w:lang w:val="en-GB"/>
              </w:rPr>
            </w:pPr>
            <w:r w:rsidRPr="00F530F3">
              <w:rPr>
                <w:rFonts w:ascii="Arial" w:hAnsi="Arial" w:cs="Arial"/>
                <w:sz w:val="20"/>
                <w:szCs w:val="20"/>
                <w:lang w:val="en-GB"/>
              </w:rPr>
              <w:t>Postal Code:</w:t>
            </w:r>
          </w:p>
        </w:tc>
        <w:tc>
          <w:tcPr>
            <w:tcW w:w="6108" w:type="dxa"/>
          </w:tcPr>
          <w:p w14:paraId="5D820C41" w14:textId="77777777" w:rsidR="00F90FEF" w:rsidRPr="00F530F3" w:rsidRDefault="00F90FEF" w:rsidP="002317FA">
            <w:pPr>
              <w:autoSpaceDE w:val="0"/>
              <w:autoSpaceDN w:val="0"/>
              <w:adjustRightInd w:val="0"/>
              <w:spacing w:line="240" w:lineRule="auto"/>
              <w:jc w:val="both"/>
              <w:rPr>
                <w:rFonts w:ascii="Arial" w:hAnsi="Arial" w:cs="Arial"/>
                <w:sz w:val="20"/>
                <w:szCs w:val="20"/>
                <w:lang w:val="fr-FR" w:eastAsia="en-US"/>
              </w:rPr>
            </w:pPr>
            <w:r w:rsidRPr="00F530F3">
              <w:rPr>
                <w:rFonts w:ascii="Arial" w:hAnsi="Arial" w:cs="Arial"/>
                <w:sz w:val="20"/>
                <w:szCs w:val="20"/>
                <w:lang w:val="fr-FR" w:eastAsia="en-US"/>
              </w:rPr>
              <w:t>69370</w:t>
            </w:r>
          </w:p>
          <w:p w14:paraId="611D05E2" w14:textId="77777777" w:rsidR="00F90FEF" w:rsidRPr="00F530F3" w:rsidRDefault="00F90FEF" w:rsidP="00F9483F">
            <w:pPr>
              <w:autoSpaceDE w:val="0"/>
              <w:autoSpaceDN w:val="0"/>
              <w:adjustRightInd w:val="0"/>
              <w:spacing w:line="240" w:lineRule="auto"/>
              <w:jc w:val="both"/>
              <w:rPr>
                <w:rFonts w:ascii="Arial" w:hAnsi="Arial" w:cs="Arial"/>
                <w:sz w:val="20"/>
                <w:szCs w:val="20"/>
                <w:lang w:val="fr-FR" w:eastAsia="en-US"/>
              </w:rPr>
            </w:pPr>
          </w:p>
        </w:tc>
      </w:tr>
      <w:tr w:rsidR="00F90FEF" w:rsidRPr="00F530F3" w14:paraId="070ED262" w14:textId="77777777" w:rsidTr="00F90FEF">
        <w:tc>
          <w:tcPr>
            <w:tcW w:w="2387" w:type="dxa"/>
          </w:tcPr>
          <w:p w14:paraId="5482180E" w14:textId="77777777" w:rsidR="00F90FEF" w:rsidRPr="00F530F3" w:rsidRDefault="00F90FEF" w:rsidP="002317FA">
            <w:pPr>
              <w:spacing w:line="240" w:lineRule="auto"/>
              <w:jc w:val="both"/>
              <w:rPr>
                <w:rFonts w:ascii="Arial" w:hAnsi="Arial" w:cs="Arial"/>
                <w:sz w:val="20"/>
                <w:szCs w:val="20"/>
                <w:lang w:val="en-GB"/>
              </w:rPr>
            </w:pPr>
            <w:r w:rsidRPr="00F530F3">
              <w:rPr>
                <w:rFonts w:ascii="Arial" w:hAnsi="Arial" w:cs="Arial"/>
                <w:sz w:val="20"/>
                <w:szCs w:val="20"/>
                <w:lang w:val="en-GB"/>
              </w:rPr>
              <w:t>Country:</w:t>
            </w:r>
          </w:p>
        </w:tc>
        <w:tc>
          <w:tcPr>
            <w:tcW w:w="6108" w:type="dxa"/>
          </w:tcPr>
          <w:p w14:paraId="1DE1AEC0" w14:textId="77777777" w:rsidR="00F90FEF" w:rsidRPr="00F530F3" w:rsidRDefault="00F90FEF" w:rsidP="002317FA">
            <w:pPr>
              <w:autoSpaceDE w:val="0"/>
              <w:autoSpaceDN w:val="0"/>
              <w:adjustRightInd w:val="0"/>
              <w:spacing w:line="240" w:lineRule="auto"/>
              <w:jc w:val="both"/>
              <w:rPr>
                <w:rFonts w:ascii="Arial" w:hAnsi="Arial" w:cs="Arial"/>
                <w:sz w:val="20"/>
                <w:szCs w:val="20"/>
                <w:lang w:val="fr-FR" w:eastAsia="en-US"/>
              </w:rPr>
            </w:pPr>
            <w:r w:rsidRPr="00F530F3">
              <w:rPr>
                <w:rFonts w:ascii="Arial" w:hAnsi="Arial" w:cs="Arial"/>
                <w:sz w:val="20"/>
                <w:szCs w:val="20"/>
                <w:lang w:val="fr-FR" w:eastAsia="en-US"/>
              </w:rPr>
              <w:t>France</w:t>
            </w:r>
          </w:p>
          <w:p w14:paraId="75F9B12C" w14:textId="77777777" w:rsidR="00F90FEF" w:rsidRPr="00F530F3" w:rsidRDefault="00F90FEF" w:rsidP="002317FA">
            <w:pPr>
              <w:autoSpaceDE w:val="0"/>
              <w:autoSpaceDN w:val="0"/>
              <w:adjustRightInd w:val="0"/>
              <w:spacing w:line="240" w:lineRule="auto"/>
              <w:jc w:val="both"/>
              <w:rPr>
                <w:rFonts w:ascii="Arial" w:hAnsi="Arial" w:cs="Arial"/>
                <w:sz w:val="20"/>
                <w:szCs w:val="20"/>
                <w:lang w:val="fr-FR" w:eastAsia="en-US"/>
              </w:rPr>
            </w:pPr>
            <w:r w:rsidRPr="00F530F3">
              <w:rPr>
                <w:rFonts w:ascii="Arial" w:hAnsi="Arial" w:cs="Arial"/>
                <w:sz w:val="20"/>
                <w:szCs w:val="20"/>
                <w:lang w:val="fr-FR" w:eastAsia="en-US"/>
              </w:rPr>
              <w:t>Switzerland</w:t>
            </w:r>
          </w:p>
        </w:tc>
      </w:tr>
      <w:tr w:rsidR="00F90FEF" w:rsidRPr="00F530F3" w14:paraId="20009145" w14:textId="77777777" w:rsidTr="00F90FEF">
        <w:tc>
          <w:tcPr>
            <w:tcW w:w="2387" w:type="dxa"/>
          </w:tcPr>
          <w:p w14:paraId="5EA9B492" w14:textId="77777777" w:rsidR="00F90FEF" w:rsidRPr="00F530F3" w:rsidRDefault="00F90FEF" w:rsidP="002317FA">
            <w:pPr>
              <w:spacing w:line="240" w:lineRule="auto"/>
              <w:jc w:val="both"/>
              <w:rPr>
                <w:rFonts w:ascii="Arial" w:hAnsi="Arial" w:cs="Arial"/>
                <w:sz w:val="20"/>
                <w:szCs w:val="20"/>
                <w:lang w:val="en-GB"/>
              </w:rPr>
            </w:pPr>
            <w:r w:rsidRPr="00F530F3">
              <w:rPr>
                <w:rFonts w:ascii="Arial" w:hAnsi="Arial" w:cs="Arial"/>
                <w:sz w:val="20"/>
                <w:szCs w:val="20"/>
                <w:lang w:val="en-GB"/>
              </w:rPr>
              <w:t>Telephone:</w:t>
            </w:r>
          </w:p>
        </w:tc>
        <w:tc>
          <w:tcPr>
            <w:tcW w:w="6108" w:type="dxa"/>
          </w:tcPr>
          <w:p w14:paraId="2F811D02" w14:textId="77777777" w:rsidR="00F90FEF" w:rsidRPr="00F530F3" w:rsidRDefault="00F90FEF" w:rsidP="002317FA">
            <w:pPr>
              <w:autoSpaceDE w:val="0"/>
              <w:autoSpaceDN w:val="0"/>
              <w:adjustRightInd w:val="0"/>
              <w:spacing w:line="240" w:lineRule="auto"/>
              <w:jc w:val="both"/>
              <w:rPr>
                <w:rFonts w:ascii="Arial" w:hAnsi="Arial" w:cs="Arial"/>
                <w:sz w:val="20"/>
                <w:szCs w:val="20"/>
                <w:lang w:val="fr-FR" w:eastAsia="en-US"/>
              </w:rPr>
            </w:pPr>
            <w:r w:rsidRPr="00F530F3">
              <w:rPr>
                <w:rFonts w:ascii="Arial" w:hAnsi="Arial" w:cs="Arial"/>
                <w:sz w:val="20"/>
                <w:szCs w:val="20"/>
                <w:lang w:val="fr-FR" w:eastAsia="en-US"/>
              </w:rPr>
              <w:t>+33 478643266</w:t>
            </w:r>
          </w:p>
          <w:p w14:paraId="074292A6" w14:textId="77777777" w:rsidR="00F90FEF" w:rsidRPr="00F530F3" w:rsidRDefault="00F90FEF" w:rsidP="002317FA">
            <w:pPr>
              <w:autoSpaceDE w:val="0"/>
              <w:autoSpaceDN w:val="0"/>
              <w:adjustRightInd w:val="0"/>
              <w:spacing w:line="240" w:lineRule="auto"/>
              <w:jc w:val="both"/>
              <w:rPr>
                <w:rFonts w:ascii="Arial" w:hAnsi="Arial" w:cs="Arial"/>
                <w:sz w:val="20"/>
                <w:szCs w:val="20"/>
                <w:lang w:val="fr-FR" w:eastAsia="en-US"/>
              </w:rPr>
            </w:pPr>
            <w:r w:rsidRPr="00F530F3">
              <w:rPr>
                <w:rFonts w:ascii="Arial" w:hAnsi="Arial" w:cs="Arial"/>
                <w:sz w:val="20"/>
                <w:szCs w:val="20"/>
                <w:lang w:val="fr-FR" w:eastAsia="en-US"/>
              </w:rPr>
              <w:t>+41229902125</w:t>
            </w:r>
          </w:p>
        </w:tc>
      </w:tr>
      <w:tr w:rsidR="00F90FEF" w:rsidRPr="00F530F3" w14:paraId="36843EA5" w14:textId="77777777" w:rsidTr="00F90FEF">
        <w:tc>
          <w:tcPr>
            <w:tcW w:w="2387" w:type="dxa"/>
          </w:tcPr>
          <w:p w14:paraId="50D1C8ED" w14:textId="77777777" w:rsidR="00F90FEF" w:rsidRPr="00F530F3" w:rsidRDefault="00F90FEF" w:rsidP="002317FA">
            <w:pPr>
              <w:spacing w:line="240" w:lineRule="auto"/>
              <w:jc w:val="both"/>
              <w:rPr>
                <w:rFonts w:ascii="Arial" w:hAnsi="Arial" w:cs="Arial"/>
                <w:sz w:val="20"/>
                <w:szCs w:val="20"/>
                <w:lang w:val="en-GB"/>
              </w:rPr>
            </w:pPr>
            <w:r w:rsidRPr="00F530F3">
              <w:rPr>
                <w:rFonts w:ascii="Arial" w:hAnsi="Arial" w:cs="Arial"/>
                <w:sz w:val="20"/>
                <w:szCs w:val="20"/>
                <w:lang w:val="en-GB"/>
              </w:rPr>
              <w:t>Fax:</w:t>
            </w:r>
          </w:p>
        </w:tc>
        <w:tc>
          <w:tcPr>
            <w:tcW w:w="6108" w:type="dxa"/>
          </w:tcPr>
          <w:p w14:paraId="1B16032B" w14:textId="77777777" w:rsidR="00F90FEF" w:rsidRPr="00F530F3" w:rsidRDefault="00F90FEF" w:rsidP="002317FA">
            <w:pPr>
              <w:spacing w:line="240" w:lineRule="auto"/>
              <w:jc w:val="both"/>
              <w:rPr>
                <w:rFonts w:ascii="Arial" w:hAnsi="Arial" w:cs="Arial"/>
                <w:sz w:val="20"/>
                <w:szCs w:val="20"/>
                <w:lang w:val="fr-FR"/>
              </w:rPr>
            </w:pPr>
            <w:r w:rsidRPr="00F530F3">
              <w:rPr>
                <w:rFonts w:ascii="Arial" w:hAnsi="Arial" w:cs="Arial"/>
                <w:sz w:val="20"/>
                <w:szCs w:val="20"/>
                <w:lang w:val="fr-FR"/>
              </w:rPr>
              <w:t>+41229902129</w:t>
            </w:r>
          </w:p>
        </w:tc>
      </w:tr>
      <w:tr w:rsidR="00F90FEF" w:rsidRPr="00F530F3" w14:paraId="417CD6F8" w14:textId="77777777" w:rsidTr="00F90FEF">
        <w:tc>
          <w:tcPr>
            <w:tcW w:w="2387" w:type="dxa"/>
          </w:tcPr>
          <w:p w14:paraId="0A64185C" w14:textId="77777777" w:rsidR="00F90FEF" w:rsidRPr="00F530F3" w:rsidRDefault="00F90FEF" w:rsidP="002317FA">
            <w:pPr>
              <w:spacing w:line="240" w:lineRule="auto"/>
              <w:jc w:val="both"/>
              <w:rPr>
                <w:rFonts w:ascii="Arial" w:hAnsi="Arial" w:cs="Arial"/>
                <w:sz w:val="20"/>
                <w:szCs w:val="20"/>
                <w:lang w:val="en-GB"/>
              </w:rPr>
            </w:pPr>
            <w:r w:rsidRPr="00F530F3">
              <w:rPr>
                <w:rFonts w:ascii="Arial" w:hAnsi="Arial" w:cs="Arial"/>
                <w:sz w:val="20"/>
                <w:szCs w:val="20"/>
                <w:lang w:val="en-GB"/>
              </w:rPr>
              <w:t>E-mail address:</w:t>
            </w:r>
          </w:p>
        </w:tc>
        <w:tc>
          <w:tcPr>
            <w:tcW w:w="6108" w:type="dxa"/>
          </w:tcPr>
          <w:p w14:paraId="3D0741C9" w14:textId="77777777" w:rsidR="00F90FEF" w:rsidRPr="00F530F3" w:rsidRDefault="00184E04" w:rsidP="002317FA">
            <w:pPr>
              <w:pStyle w:val="Paragraphedeliste"/>
              <w:tabs>
                <w:tab w:val="left" w:pos="1320"/>
              </w:tabs>
              <w:spacing w:line="240" w:lineRule="auto"/>
              <w:contextualSpacing/>
              <w:jc w:val="both"/>
              <w:rPr>
                <w:rFonts w:ascii="Arial" w:hAnsi="Arial" w:cs="Arial"/>
                <w:sz w:val="20"/>
                <w:szCs w:val="20"/>
                <w:lang w:val="en-GB"/>
              </w:rPr>
            </w:pPr>
            <w:hyperlink r:id="rId13" w:history="1">
              <w:r w:rsidR="00F90FEF" w:rsidRPr="00F530F3">
                <w:rPr>
                  <w:rStyle w:val="Lienhypertexte"/>
                  <w:rFonts w:cs="Arial"/>
                  <w:sz w:val="20"/>
                  <w:szCs w:val="20"/>
                </w:rPr>
                <w:t>n</w:t>
              </w:r>
              <w:r w:rsidR="00F90FEF" w:rsidRPr="00F530F3">
                <w:rPr>
                  <w:rStyle w:val="Lienhypertexte"/>
                  <w:rFonts w:cs="Arial"/>
                  <w:sz w:val="20"/>
                  <w:szCs w:val="20"/>
                  <w:lang w:val="en-GB"/>
                </w:rPr>
                <w:t>adine.leplus@sumitomo-chem.fr</w:t>
              </w:r>
            </w:hyperlink>
          </w:p>
          <w:p w14:paraId="5A7396FB" w14:textId="77777777" w:rsidR="00F90FEF" w:rsidRPr="00F530F3" w:rsidRDefault="00184E04" w:rsidP="002317FA">
            <w:pPr>
              <w:pStyle w:val="Paragraphedeliste"/>
              <w:tabs>
                <w:tab w:val="left" w:pos="1320"/>
              </w:tabs>
              <w:spacing w:line="240" w:lineRule="auto"/>
              <w:jc w:val="both"/>
              <w:rPr>
                <w:rFonts w:ascii="Arial" w:hAnsi="Arial" w:cs="Arial"/>
                <w:sz w:val="20"/>
                <w:szCs w:val="20"/>
                <w:lang w:val="en-GB"/>
              </w:rPr>
            </w:pPr>
            <w:hyperlink r:id="rId14" w:history="1">
              <w:r w:rsidR="00F90FEF" w:rsidRPr="00F530F3">
                <w:rPr>
                  <w:rStyle w:val="Lienhypertexte"/>
                  <w:rFonts w:cs="Arial"/>
                  <w:sz w:val="20"/>
                  <w:szCs w:val="20"/>
                  <w:lang w:val="en-GB"/>
                </w:rPr>
                <w:t>denise.munday@sumitomo-chem.fr</w:t>
              </w:r>
            </w:hyperlink>
          </w:p>
          <w:p w14:paraId="1F7408A8" w14:textId="77777777" w:rsidR="00F90FEF" w:rsidRPr="00F530F3" w:rsidRDefault="00F90FEF" w:rsidP="002317FA">
            <w:pPr>
              <w:pStyle w:val="Paragraphedeliste"/>
              <w:tabs>
                <w:tab w:val="left" w:pos="1320"/>
              </w:tabs>
              <w:spacing w:line="240" w:lineRule="auto"/>
              <w:jc w:val="both"/>
              <w:rPr>
                <w:rFonts w:ascii="Arial" w:hAnsi="Arial" w:cs="Arial"/>
                <w:sz w:val="20"/>
                <w:szCs w:val="20"/>
                <w:lang w:val="en-GB"/>
              </w:rPr>
            </w:pPr>
          </w:p>
        </w:tc>
      </w:tr>
    </w:tbl>
    <w:p w14:paraId="6D4FBBF0" w14:textId="77777777" w:rsidR="00661CBE" w:rsidRPr="00F530F3" w:rsidRDefault="00661CBE" w:rsidP="002317FA">
      <w:pPr>
        <w:spacing w:line="240" w:lineRule="auto"/>
        <w:jc w:val="both"/>
        <w:rPr>
          <w:rFonts w:ascii="Arial" w:hAnsi="Arial" w:cs="Arial"/>
          <w:sz w:val="20"/>
          <w:szCs w:val="20"/>
          <w:lang w:val="en-GB"/>
        </w:rPr>
      </w:pPr>
    </w:p>
    <w:p w14:paraId="26E9C9D8" w14:textId="77777777" w:rsidR="00DE1EF5" w:rsidRPr="00F530F3" w:rsidRDefault="00DE1EF5" w:rsidP="002317FA">
      <w:pPr>
        <w:spacing w:line="240" w:lineRule="auto"/>
        <w:jc w:val="both"/>
        <w:rPr>
          <w:rFonts w:ascii="Arial" w:hAnsi="Arial" w:cs="Arial"/>
          <w:sz w:val="20"/>
          <w:szCs w:val="20"/>
          <w:lang w:val="en-GB"/>
        </w:rPr>
      </w:pPr>
    </w:p>
    <w:p w14:paraId="71F12D6C" w14:textId="77777777" w:rsidR="001026A6" w:rsidRPr="00F530F3" w:rsidRDefault="001026A6" w:rsidP="002317FA">
      <w:pPr>
        <w:pStyle w:val="Titre20"/>
        <w:spacing w:before="0" w:after="0" w:line="240" w:lineRule="auto"/>
        <w:jc w:val="both"/>
        <w:rPr>
          <w:rFonts w:cs="Arial"/>
          <w:sz w:val="20"/>
          <w:szCs w:val="20"/>
          <w:lang w:val="en-GB"/>
        </w:rPr>
      </w:pPr>
      <w:bookmarkStart w:id="29" w:name="_Toc303783636"/>
      <w:bookmarkStart w:id="30" w:name="_Toc422476326"/>
      <w:r w:rsidRPr="00F530F3">
        <w:rPr>
          <w:rFonts w:cs="Arial"/>
          <w:sz w:val="20"/>
          <w:szCs w:val="20"/>
          <w:lang w:val="en-GB"/>
        </w:rPr>
        <w:t>Proposed authorisation holder</w:t>
      </w:r>
      <w:bookmarkEnd w:id="29"/>
      <w:bookmarkEnd w:id="30"/>
    </w:p>
    <w:p w14:paraId="4C686CCA" w14:textId="77777777" w:rsidR="00634A67" w:rsidRPr="00F530F3" w:rsidRDefault="00634A67" w:rsidP="002317FA">
      <w:pPr>
        <w:spacing w:line="240" w:lineRule="auto"/>
        <w:jc w:val="both"/>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387"/>
        <w:gridCol w:w="6108"/>
      </w:tblGrid>
      <w:tr w:rsidR="00F90FEF" w:rsidRPr="00F530F3" w14:paraId="4EAC9EBF" w14:textId="77777777" w:rsidTr="00B26F9E">
        <w:tc>
          <w:tcPr>
            <w:tcW w:w="2387" w:type="dxa"/>
          </w:tcPr>
          <w:p w14:paraId="5D22523B" w14:textId="77777777" w:rsidR="00F90FEF" w:rsidRPr="00F530F3" w:rsidRDefault="00F90FEF" w:rsidP="002317FA">
            <w:pPr>
              <w:spacing w:line="240" w:lineRule="auto"/>
              <w:jc w:val="both"/>
              <w:rPr>
                <w:rFonts w:ascii="Arial" w:hAnsi="Arial" w:cs="Arial"/>
                <w:b/>
                <w:sz w:val="20"/>
                <w:szCs w:val="20"/>
                <w:lang w:val="en-GB"/>
              </w:rPr>
            </w:pPr>
            <w:r w:rsidRPr="00F530F3">
              <w:rPr>
                <w:rFonts w:ascii="Arial" w:hAnsi="Arial" w:cs="Arial"/>
                <w:b/>
                <w:sz w:val="20"/>
                <w:szCs w:val="20"/>
                <w:lang w:val="en-GB"/>
              </w:rPr>
              <w:t>Company Name:</w:t>
            </w:r>
          </w:p>
        </w:tc>
        <w:tc>
          <w:tcPr>
            <w:tcW w:w="6108" w:type="dxa"/>
          </w:tcPr>
          <w:p w14:paraId="08B97AE7" w14:textId="77777777" w:rsidR="00F90FEF" w:rsidRPr="00F530F3" w:rsidRDefault="00F90FEF" w:rsidP="002317FA">
            <w:pPr>
              <w:spacing w:line="240" w:lineRule="auto"/>
              <w:jc w:val="both"/>
              <w:rPr>
                <w:rFonts w:ascii="Arial" w:hAnsi="Arial" w:cs="Arial"/>
                <w:sz w:val="20"/>
                <w:szCs w:val="20"/>
                <w:lang w:val="en-GB"/>
              </w:rPr>
            </w:pPr>
            <w:r w:rsidRPr="00F530F3">
              <w:rPr>
                <w:rFonts w:ascii="Arial" w:hAnsi="Arial" w:cs="Arial"/>
                <w:sz w:val="20"/>
                <w:szCs w:val="20"/>
                <w:lang w:val="en-GB"/>
              </w:rPr>
              <w:t>Sumitomo Chemical Agro Europe SAS</w:t>
            </w:r>
          </w:p>
        </w:tc>
      </w:tr>
      <w:tr w:rsidR="00F90FEF" w:rsidRPr="00F530F3" w14:paraId="5AF6E800" w14:textId="77777777" w:rsidTr="00B26F9E">
        <w:tc>
          <w:tcPr>
            <w:tcW w:w="2387" w:type="dxa"/>
          </w:tcPr>
          <w:p w14:paraId="4F52F361" w14:textId="77777777" w:rsidR="00F90FEF" w:rsidRPr="00F530F3" w:rsidRDefault="00F90FEF" w:rsidP="002317FA">
            <w:pPr>
              <w:spacing w:line="240" w:lineRule="auto"/>
              <w:jc w:val="both"/>
              <w:rPr>
                <w:rFonts w:ascii="Arial" w:hAnsi="Arial" w:cs="Arial"/>
                <w:b/>
                <w:sz w:val="20"/>
                <w:szCs w:val="20"/>
                <w:lang w:val="en-GB"/>
              </w:rPr>
            </w:pPr>
            <w:r w:rsidRPr="00F530F3">
              <w:rPr>
                <w:rFonts w:ascii="Arial" w:hAnsi="Arial" w:cs="Arial"/>
                <w:b/>
                <w:sz w:val="20"/>
                <w:szCs w:val="20"/>
                <w:lang w:val="en-GB"/>
              </w:rPr>
              <w:t>Address:</w:t>
            </w:r>
          </w:p>
        </w:tc>
        <w:tc>
          <w:tcPr>
            <w:tcW w:w="6108" w:type="dxa"/>
          </w:tcPr>
          <w:p w14:paraId="3C4FC2F4" w14:textId="77777777" w:rsidR="00F90FEF" w:rsidRPr="00F530F3" w:rsidRDefault="00F90FEF" w:rsidP="002317FA">
            <w:pPr>
              <w:spacing w:line="240" w:lineRule="auto"/>
              <w:jc w:val="both"/>
              <w:rPr>
                <w:rFonts w:ascii="Arial" w:hAnsi="Arial" w:cs="Arial"/>
                <w:sz w:val="20"/>
                <w:szCs w:val="20"/>
                <w:lang w:val="fr-FR"/>
              </w:rPr>
            </w:pPr>
            <w:r w:rsidRPr="00F530F3">
              <w:rPr>
                <w:rFonts w:ascii="Arial" w:hAnsi="Arial" w:cs="Arial"/>
                <w:sz w:val="20"/>
                <w:szCs w:val="20"/>
                <w:lang w:val="fr-FR"/>
              </w:rPr>
              <w:t>Parc d’Affaires de Crécy, 2 rue Claude Chappe</w:t>
            </w:r>
          </w:p>
        </w:tc>
      </w:tr>
      <w:tr w:rsidR="00F90FEF" w:rsidRPr="00F530F3" w14:paraId="2FE38389" w14:textId="77777777" w:rsidTr="00B26F9E">
        <w:tc>
          <w:tcPr>
            <w:tcW w:w="2387" w:type="dxa"/>
          </w:tcPr>
          <w:p w14:paraId="4D2F2E47" w14:textId="77777777" w:rsidR="00F90FEF" w:rsidRPr="00F530F3" w:rsidRDefault="00F90FEF" w:rsidP="002317FA">
            <w:pPr>
              <w:spacing w:line="240" w:lineRule="auto"/>
              <w:jc w:val="both"/>
              <w:rPr>
                <w:rFonts w:ascii="Arial" w:hAnsi="Arial" w:cs="Arial"/>
                <w:b/>
                <w:sz w:val="20"/>
                <w:szCs w:val="20"/>
                <w:lang w:val="en-GB"/>
              </w:rPr>
            </w:pPr>
            <w:r w:rsidRPr="00F530F3">
              <w:rPr>
                <w:rFonts w:ascii="Arial" w:hAnsi="Arial" w:cs="Arial"/>
                <w:b/>
                <w:sz w:val="20"/>
                <w:szCs w:val="20"/>
                <w:lang w:val="en-GB"/>
              </w:rPr>
              <w:t>City:</w:t>
            </w:r>
          </w:p>
        </w:tc>
        <w:tc>
          <w:tcPr>
            <w:tcW w:w="6108" w:type="dxa"/>
          </w:tcPr>
          <w:p w14:paraId="260F3150" w14:textId="77777777" w:rsidR="00F90FEF" w:rsidRPr="00F530F3" w:rsidRDefault="00F90FEF" w:rsidP="002317FA">
            <w:pPr>
              <w:spacing w:line="240" w:lineRule="auto"/>
              <w:jc w:val="both"/>
              <w:rPr>
                <w:rFonts w:ascii="Arial" w:hAnsi="Arial" w:cs="Arial"/>
                <w:sz w:val="20"/>
                <w:szCs w:val="20"/>
                <w:lang w:val="fr-FR"/>
              </w:rPr>
            </w:pPr>
            <w:r w:rsidRPr="00F530F3">
              <w:rPr>
                <w:rFonts w:ascii="Arial" w:hAnsi="Arial" w:cs="Arial"/>
                <w:sz w:val="20"/>
                <w:szCs w:val="20"/>
                <w:lang w:val="fr-FR"/>
              </w:rPr>
              <w:t>Sain Didier au Mont d’Or</w:t>
            </w:r>
          </w:p>
        </w:tc>
      </w:tr>
      <w:tr w:rsidR="00F90FEF" w:rsidRPr="00F530F3" w14:paraId="78498F83" w14:textId="77777777" w:rsidTr="00B26F9E">
        <w:tc>
          <w:tcPr>
            <w:tcW w:w="2387" w:type="dxa"/>
          </w:tcPr>
          <w:p w14:paraId="4639DE75" w14:textId="77777777" w:rsidR="00F90FEF" w:rsidRPr="00F530F3" w:rsidRDefault="00F90FEF" w:rsidP="002317FA">
            <w:pPr>
              <w:spacing w:line="240" w:lineRule="auto"/>
              <w:jc w:val="both"/>
              <w:rPr>
                <w:rFonts w:ascii="Arial" w:hAnsi="Arial" w:cs="Arial"/>
                <w:b/>
                <w:sz w:val="20"/>
                <w:szCs w:val="20"/>
                <w:lang w:val="en-GB"/>
              </w:rPr>
            </w:pPr>
            <w:r w:rsidRPr="00F530F3">
              <w:rPr>
                <w:rFonts w:ascii="Arial" w:hAnsi="Arial" w:cs="Arial"/>
                <w:b/>
                <w:sz w:val="20"/>
                <w:szCs w:val="20"/>
                <w:lang w:val="en-GB"/>
              </w:rPr>
              <w:t>Postal Code:</w:t>
            </w:r>
          </w:p>
        </w:tc>
        <w:tc>
          <w:tcPr>
            <w:tcW w:w="6108" w:type="dxa"/>
          </w:tcPr>
          <w:p w14:paraId="3518177B" w14:textId="77777777" w:rsidR="00F90FEF" w:rsidRPr="00F530F3" w:rsidRDefault="00F90FEF" w:rsidP="002317FA">
            <w:pPr>
              <w:spacing w:line="240" w:lineRule="auto"/>
              <w:jc w:val="both"/>
              <w:rPr>
                <w:rFonts w:ascii="Arial" w:hAnsi="Arial" w:cs="Arial"/>
                <w:sz w:val="20"/>
                <w:szCs w:val="20"/>
                <w:lang w:val="en-GB"/>
              </w:rPr>
            </w:pPr>
            <w:r w:rsidRPr="00F530F3">
              <w:rPr>
                <w:rFonts w:ascii="Arial" w:hAnsi="Arial" w:cs="Arial"/>
                <w:sz w:val="20"/>
                <w:szCs w:val="20"/>
                <w:lang w:val="en-GB"/>
              </w:rPr>
              <w:t>69771</w:t>
            </w:r>
          </w:p>
        </w:tc>
      </w:tr>
      <w:tr w:rsidR="00F90FEF" w:rsidRPr="00F530F3" w14:paraId="563B56F3" w14:textId="77777777" w:rsidTr="00B26F9E">
        <w:tc>
          <w:tcPr>
            <w:tcW w:w="2387" w:type="dxa"/>
          </w:tcPr>
          <w:p w14:paraId="39139FE2" w14:textId="77777777" w:rsidR="00F90FEF" w:rsidRPr="00F530F3" w:rsidRDefault="00F90FEF" w:rsidP="002317FA">
            <w:pPr>
              <w:spacing w:line="240" w:lineRule="auto"/>
              <w:jc w:val="both"/>
              <w:rPr>
                <w:rFonts w:ascii="Arial" w:hAnsi="Arial" w:cs="Arial"/>
                <w:b/>
                <w:sz w:val="20"/>
                <w:szCs w:val="20"/>
                <w:lang w:val="en-GB"/>
              </w:rPr>
            </w:pPr>
            <w:r w:rsidRPr="00F530F3">
              <w:rPr>
                <w:rFonts w:ascii="Arial" w:hAnsi="Arial" w:cs="Arial"/>
                <w:b/>
                <w:sz w:val="20"/>
                <w:szCs w:val="20"/>
                <w:lang w:val="en-GB"/>
              </w:rPr>
              <w:t>Country:</w:t>
            </w:r>
          </w:p>
        </w:tc>
        <w:tc>
          <w:tcPr>
            <w:tcW w:w="6108" w:type="dxa"/>
          </w:tcPr>
          <w:p w14:paraId="40E96E5A" w14:textId="77777777" w:rsidR="00F90FEF" w:rsidRPr="00F530F3" w:rsidRDefault="00F90FEF" w:rsidP="002317FA">
            <w:pPr>
              <w:spacing w:line="240" w:lineRule="auto"/>
              <w:jc w:val="both"/>
              <w:rPr>
                <w:rFonts w:ascii="Arial" w:hAnsi="Arial" w:cs="Arial"/>
                <w:sz w:val="20"/>
                <w:szCs w:val="20"/>
                <w:lang w:val="en-GB"/>
              </w:rPr>
            </w:pPr>
            <w:r w:rsidRPr="00F530F3">
              <w:rPr>
                <w:rFonts w:ascii="Arial" w:hAnsi="Arial" w:cs="Arial"/>
                <w:sz w:val="20"/>
                <w:szCs w:val="20"/>
                <w:lang w:val="en-GB"/>
              </w:rPr>
              <w:t>France</w:t>
            </w:r>
          </w:p>
        </w:tc>
      </w:tr>
      <w:tr w:rsidR="00F90FEF" w:rsidRPr="00F530F3" w14:paraId="247B4E76" w14:textId="77777777" w:rsidTr="00B26F9E">
        <w:tc>
          <w:tcPr>
            <w:tcW w:w="2387" w:type="dxa"/>
          </w:tcPr>
          <w:p w14:paraId="3D838377" w14:textId="77777777" w:rsidR="00F90FEF" w:rsidRPr="00F530F3" w:rsidRDefault="00F90FEF" w:rsidP="002317FA">
            <w:pPr>
              <w:spacing w:line="240" w:lineRule="auto"/>
              <w:jc w:val="both"/>
              <w:rPr>
                <w:rFonts w:ascii="Arial" w:hAnsi="Arial" w:cs="Arial"/>
                <w:b/>
                <w:sz w:val="20"/>
                <w:szCs w:val="20"/>
                <w:lang w:val="en-GB"/>
              </w:rPr>
            </w:pPr>
            <w:r w:rsidRPr="00F530F3">
              <w:rPr>
                <w:rFonts w:ascii="Arial" w:hAnsi="Arial" w:cs="Arial"/>
                <w:b/>
                <w:sz w:val="20"/>
                <w:szCs w:val="20"/>
                <w:lang w:val="en-GB"/>
              </w:rPr>
              <w:t>Telephone:</w:t>
            </w:r>
          </w:p>
        </w:tc>
        <w:tc>
          <w:tcPr>
            <w:tcW w:w="6108" w:type="dxa"/>
          </w:tcPr>
          <w:p w14:paraId="7957483D" w14:textId="77777777" w:rsidR="00F90FEF" w:rsidRPr="00F530F3" w:rsidRDefault="00F90FEF" w:rsidP="002317FA">
            <w:pPr>
              <w:spacing w:line="240" w:lineRule="auto"/>
              <w:jc w:val="both"/>
              <w:rPr>
                <w:rFonts w:ascii="Arial" w:hAnsi="Arial" w:cs="Arial"/>
                <w:sz w:val="20"/>
                <w:szCs w:val="20"/>
                <w:lang w:val="en-GB"/>
              </w:rPr>
            </w:pPr>
            <w:r w:rsidRPr="00F530F3">
              <w:rPr>
                <w:rFonts w:ascii="Arial" w:hAnsi="Arial" w:cs="Arial"/>
                <w:sz w:val="20"/>
                <w:szCs w:val="20"/>
                <w:lang w:val="en-GB"/>
              </w:rPr>
              <w:t>+33478643260</w:t>
            </w:r>
          </w:p>
        </w:tc>
      </w:tr>
      <w:tr w:rsidR="00F90FEF" w:rsidRPr="00F530F3" w14:paraId="778490FB" w14:textId="77777777" w:rsidTr="00B26F9E">
        <w:tc>
          <w:tcPr>
            <w:tcW w:w="2387" w:type="dxa"/>
          </w:tcPr>
          <w:p w14:paraId="297DD9EA" w14:textId="77777777" w:rsidR="00F90FEF" w:rsidRPr="00F530F3" w:rsidRDefault="00F90FEF" w:rsidP="002317FA">
            <w:pPr>
              <w:spacing w:line="240" w:lineRule="auto"/>
              <w:jc w:val="both"/>
              <w:rPr>
                <w:rFonts w:ascii="Arial" w:hAnsi="Arial" w:cs="Arial"/>
                <w:b/>
                <w:sz w:val="20"/>
                <w:szCs w:val="20"/>
                <w:lang w:val="en-GB"/>
              </w:rPr>
            </w:pPr>
            <w:r w:rsidRPr="00F530F3">
              <w:rPr>
                <w:rFonts w:ascii="Arial" w:hAnsi="Arial" w:cs="Arial"/>
                <w:b/>
                <w:sz w:val="20"/>
                <w:szCs w:val="20"/>
                <w:lang w:val="en-GB"/>
              </w:rPr>
              <w:t>Fax:</w:t>
            </w:r>
          </w:p>
        </w:tc>
        <w:tc>
          <w:tcPr>
            <w:tcW w:w="6108" w:type="dxa"/>
          </w:tcPr>
          <w:p w14:paraId="5C1D9FB4" w14:textId="77777777" w:rsidR="00F90FEF" w:rsidRPr="00F530F3" w:rsidRDefault="00F90FEF" w:rsidP="002317FA">
            <w:pPr>
              <w:spacing w:line="240" w:lineRule="auto"/>
              <w:jc w:val="both"/>
              <w:rPr>
                <w:rFonts w:ascii="Arial" w:hAnsi="Arial" w:cs="Arial"/>
                <w:sz w:val="20"/>
                <w:szCs w:val="20"/>
                <w:lang w:val="en-GB"/>
              </w:rPr>
            </w:pPr>
            <w:r w:rsidRPr="00F530F3">
              <w:rPr>
                <w:rFonts w:ascii="Arial" w:hAnsi="Arial" w:cs="Arial"/>
                <w:sz w:val="20"/>
                <w:szCs w:val="20"/>
                <w:lang w:val="en-GB"/>
              </w:rPr>
              <w:t>+33478472545</w:t>
            </w:r>
          </w:p>
        </w:tc>
      </w:tr>
      <w:tr w:rsidR="00F90FEF" w:rsidRPr="00F530F3" w14:paraId="70E5548E" w14:textId="77777777" w:rsidTr="00B26F9E">
        <w:tc>
          <w:tcPr>
            <w:tcW w:w="2387" w:type="dxa"/>
          </w:tcPr>
          <w:p w14:paraId="33BAF029" w14:textId="77777777" w:rsidR="00F90FEF" w:rsidRPr="00F530F3" w:rsidRDefault="00F90FEF" w:rsidP="002317FA">
            <w:pPr>
              <w:spacing w:line="240" w:lineRule="auto"/>
              <w:jc w:val="both"/>
              <w:rPr>
                <w:rFonts w:ascii="Arial" w:hAnsi="Arial" w:cs="Arial"/>
                <w:b/>
                <w:sz w:val="20"/>
                <w:szCs w:val="20"/>
                <w:lang w:val="en-GB"/>
              </w:rPr>
            </w:pPr>
            <w:r w:rsidRPr="00F530F3">
              <w:rPr>
                <w:rFonts w:ascii="Arial" w:hAnsi="Arial" w:cs="Arial"/>
                <w:b/>
                <w:sz w:val="20"/>
                <w:szCs w:val="20"/>
                <w:lang w:val="en-GB"/>
              </w:rPr>
              <w:t>E-mail address:</w:t>
            </w:r>
          </w:p>
        </w:tc>
        <w:tc>
          <w:tcPr>
            <w:tcW w:w="6108" w:type="dxa"/>
          </w:tcPr>
          <w:p w14:paraId="259C1BDB" w14:textId="77777777" w:rsidR="00F90FEF" w:rsidRPr="00F530F3" w:rsidRDefault="00F90FEF" w:rsidP="002317FA">
            <w:pPr>
              <w:spacing w:line="240" w:lineRule="auto"/>
              <w:jc w:val="both"/>
              <w:rPr>
                <w:rFonts w:ascii="Arial" w:hAnsi="Arial" w:cs="Arial"/>
                <w:sz w:val="20"/>
                <w:szCs w:val="20"/>
                <w:lang w:val="en-GB"/>
              </w:rPr>
            </w:pPr>
            <w:r w:rsidRPr="00F530F3">
              <w:rPr>
                <w:rFonts w:ascii="Arial" w:hAnsi="Arial" w:cs="Arial"/>
                <w:sz w:val="20"/>
                <w:szCs w:val="20"/>
                <w:lang w:val="en-GB"/>
              </w:rPr>
              <w:t>Sylvia.plak@sumitomo-chem.fr</w:t>
            </w:r>
          </w:p>
        </w:tc>
      </w:tr>
      <w:tr w:rsidR="001026A6" w:rsidRPr="00F530F3" w14:paraId="7AD2F910" w14:textId="77777777" w:rsidTr="00B26F9E">
        <w:tc>
          <w:tcPr>
            <w:tcW w:w="2387" w:type="dxa"/>
          </w:tcPr>
          <w:p w14:paraId="28E9CE0A" w14:textId="77777777" w:rsidR="001026A6" w:rsidRPr="00F530F3" w:rsidRDefault="001026A6" w:rsidP="002317FA">
            <w:pPr>
              <w:spacing w:line="240" w:lineRule="auto"/>
              <w:jc w:val="both"/>
              <w:rPr>
                <w:rFonts w:ascii="Arial" w:hAnsi="Arial" w:cs="Arial"/>
                <w:b/>
                <w:sz w:val="20"/>
                <w:szCs w:val="20"/>
                <w:lang w:val="en-GB"/>
              </w:rPr>
            </w:pPr>
            <w:r w:rsidRPr="00F530F3">
              <w:rPr>
                <w:rFonts w:ascii="Arial" w:hAnsi="Arial" w:cs="Arial"/>
                <w:b/>
                <w:sz w:val="20"/>
                <w:szCs w:val="20"/>
                <w:lang w:val="en-GB"/>
              </w:rPr>
              <w:t>Letter of appointment for the applicant to represent the authorisation holder provided (yes/no):</w:t>
            </w:r>
          </w:p>
        </w:tc>
        <w:tc>
          <w:tcPr>
            <w:tcW w:w="6108" w:type="dxa"/>
          </w:tcPr>
          <w:p w14:paraId="2C921240" w14:textId="77777777" w:rsidR="001026A6" w:rsidRPr="00F530F3" w:rsidRDefault="00634A67" w:rsidP="002317FA">
            <w:pPr>
              <w:spacing w:line="240" w:lineRule="auto"/>
              <w:jc w:val="both"/>
              <w:rPr>
                <w:rFonts w:ascii="Arial" w:hAnsi="Arial" w:cs="Arial"/>
                <w:sz w:val="20"/>
                <w:szCs w:val="20"/>
                <w:lang w:val="en-GB"/>
              </w:rPr>
            </w:pPr>
            <w:r w:rsidRPr="00F530F3">
              <w:rPr>
                <w:rFonts w:ascii="Arial" w:hAnsi="Arial" w:cs="Arial"/>
                <w:sz w:val="20"/>
                <w:szCs w:val="20"/>
                <w:lang w:val="en-GB"/>
              </w:rPr>
              <w:t>NO</w:t>
            </w:r>
          </w:p>
        </w:tc>
      </w:tr>
    </w:tbl>
    <w:p w14:paraId="0AA9D686" w14:textId="77777777" w:rsidR="001026A6" w:rsidRPr="00F530F3" w:rsidRDefault="001026A6" w:rsidP="002317FA">
      <w:pPr>
        <w:spacing w:line="240" w:lineRule="auto"/>
        <w:jc w:val="both"/>
        <w:rPr>
          <w:rFonts w:ascii="Arial" w:hAnsi="Arial" w:cs="Arial"/>
          <w:sz w:val="20"/>
          <w:szCs w:val="20"/>
          <w:lang w:val="en-GB"/>
        </w:rPr>
      </w:pPr>
    </w:p>
    <w:p w14:paraId="309781F6" w14:textId="77777777" w:rsidR="001026A6" w:rsidRPr="00F530F3" w:rsidRDefault="001026A6" w:rsidP="002317FA">
      <w:pPr>
        <w:pStyle w:val="Titre20"/>
        <w:spacing w:before="0" w:after="0" w:line="240" w:lineRule="auto"/>
        <w:jc w:val="both"/>
        <w:rPr>
          <w:rFonts w:cs="Arial"/>
          <w:sz w:val="20"/>
          <w:szCs w:val="20"/>
          <w:lang w:val="en-GB"/>
        </w:rPr>
      </w:pPr>
      <w:bookmarkStart w:id="31" w:name="_Toc161194986"/>
      <w:bookmarkStart w:id="32" w:name="_Toc161196032"/>
      <w:bookmarkStart w:id="33" w:name="_Toc224453225"/>
      <w:bookmarkStart w:id="34" w:name="_Toc303783637"/>
      <w:bookmarkStart w:id="35" w:name="_Toc422476327"/>
      <w:bookmarkStart w:id="36" w:name="_Toc157411483"/>
      <w:r w:rsidRPr="00F530F3">
        <w:rPr>
          <w:rFonts w:cs="Arial"/>
          <w:sz w:val="20"/>
          <w:szCs w:val="20"/>
          <w:lang w:val="en-GB"/>
        </w:rPr>
        <w:lastRenderedPageBreak/>
        <w:t xml:space="preserve">Information </w:t>
      </w:r>
      <w:bookmarkEnd w:id="31"/>
      <w:bookmarkEnd w:id="32"/>
      <w:bookmarkEnd w:id="33"/>
      <w:r w:rsidRPr="00F530F3">
        <w:rPr>
          <w:rFonts w:cs="Arial"/>
          <w:sz w:val="20"/>
          <w:szCs w:val="20"/>
          <w:lang w:val="en-GB"/>
        </w:rPr>
        <w:t>about the product application</w:t>
      </w:r>
      <w:bookmarkEnd w:id="34"/>
      <w:bookmarkEnd w:id="35"/>
      <w:r w:rsidRPr="00F530F3">
        <w:rPr>
          <w:rFonts w:cs="Arial"/>
          <w:sz w:val="20"/>
          <w:szCs w:val="20"/>
          <w:lang w:val="en-GB"/>
        </w:rPr>
        <w:t xml:space="preserve"> </w:t>
      </w:r>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660"/>
        <w:gridCol w:w="5835"/>
      </w:tblGrid>
      <w:tr w:rsidR="00F90FEF" w:rsidRPr="00F530F3" w14:paraId="64388F06" w14:textId="77777777" w:rsidTr="0088494C">
        <w:tc>
          <w:tcPr>
            <w:tcW w:w="2660" w:type="dxa"/>
          </w:tcPr>
          <w:p w14:paraId="3F618572" w14:textId="77777777" w:rsidR="00F90FEF" w:rsidRPr="00F530F3" w:rsidRDefault="00F90FEF" w:rsidP="002317FA">
            <w:pPr>
              <w:spacing w:line="240" w:lineRule="auto"/>
              <w:jc w:val="both"/>
              <w:rPr>
                <w:rFonts w:ascii="Arial" w:hAnsi="Arial" w:cs="Arial"/>
                <w:sz w:val="20"/>
                <w:szCs w:val="20"/>
                <w:lang w:val="en-GB"/>
              </w:rPr>
            </w:pPr>
            <w:r w:rsidRPr="00F530F3">
              <w:rPr>
                <w:rFonts w:ascii="Arial" w:hAnsi="Arial" w:cs="Arial"/>
                <w:sz w:val="20"/>
                <w:szCs w:val="20"/>
                <w:lang w:val="en-GB"/>
              </w:rPr>
              <w:t>Application received:</w:t>
            </w:r>
          </w:p>
        </w:tc>
        <w:tc>
          <w:tcPr>
            <w:tcW w:w="5835" w:type="dxa"/>
          </w:tcPr>
          <w:p w14:paraId="1B494068" w14:textId="77777777" w:rsidR="00F90FEF" w:rsidRPr="00F530F3" w:rsidRDefault="00F90FEF" w:rsidP="002317FA">
            <w:pPr>
              <w:spacing w:line="240" w:lineRule="auto"/>
              <w:jc w:val="both"/>
              <w:rPr>
                <w:rFonts w:ascii="Arial" w:hAnsi="Arial" w:cs="Arial"/>
                <w:sz w:val="20"/>
                <w:szCs w:val="20"/>
                <w:lang w:val="en-GB"/>
              </w:rPr>
            </w:pPr>
            <w:r w:rsidRPr="00F530F3">
              <w:rPr>
                <w:rFonts w:ascii="Arial" w:hAnsi="Arial" w:cs="Arial"/>
                <w:sz w:val="20"/>
                <w:szCs w:val="20"/>
                <w:lang w:val="en-GB"/>
              </w:rPr>
              <w:t>11/07/2013</w:t>
            </w:r>
          </w:p>
        </w:tc>
      </w:tr>
      <w:tr w:rsidR="00F90FEF" w:rsidRPr="00F530F3" w14:paraId="2DDD9981" w14:textId="77777777" w:rsidTr="0088494C">
        <w:tc>
          <w:tcPr>
            <w:tcW w:w="2660" w:type="dxa"/>
          </w:tcPr>
          <w:p w14:paraId="68D3D0B0" w14:textId="77777777" w:rsidR="00F90FEF" w:rsidRPr="00F530F3" w:rsidRDefault="00F90FEF" w:rsidP="002317FA">
            <w:pPr>
              <w:spacing w:line="240" w:lineRule="auto"/>
              <w:jc w:val="both"/>
              <w:rPr>
                <w:rFonts w:ascii="Arial" w:hAnsi="Arial" w:cs="Arial"/>
                <w:sz w:val="20"/>
                <w:szCs w:val="20"/>
                <w:lang w:val="en-GB"/>
              </w:rPr>
            </w:pPr>
            <w:r w:rsidRPr="00F530F3">
              <w:rPr>
                <w:rFonts w:ascii="Arial" w:hAnsi="Arial" w:cs="Arial"/>
                <w:sz w:val="20"/>
                <w:szCs w:val="20"/>
                <w:lang w:val="en-GB"/>
              </w:rPr>
              <w:t>Application reported complete:</w:t>
            </w:r>
          </w:p>
        </w:tc>
        <w:tc>
          <w:tcPr>
            <w:tcW w:w="5835" w:type="dxa"/>
          </w:tcPr>
          <w:p w14:paraId="20F9E547" w14:textId="77777777" w:rsidR="00F90FEF" w:rsidRPr="00F530F3" w:rsidRDefault="001C7C08" w:rsidP="002317FA">
            <w:pPr>
              <w:spacing w:line="240" w:lineRule="auto"/>
              <w:jc w:val="both"/>
              <w:rPr>
                <w:rFonts w:ascii="Arial" w:hAnsi="Arial" w:cs="Arial"/>
                <w:sz w:val="20"/>
                <w:szCs w:val="20"/>
                <w:lang w:val="en-GB"/>
              </w:rPr>
            </w:pPr>
            <w:r w:rsidRPr="00F530F3">
              <w:rPr>
                <w:rFonts w:ascii="Arial" w:hAnsi="Arial" w:cs="Arial"/>
                <w:sz w:val="20"/>
                <w:szCs w:val="20"/>
                <w:lang w:val="en-GB"/>
              </w:rPr>
              <w:t>24</w:t>
            </w:r>
            <w:r w:rsidR="00F90FEF" w:rsidRPr="00F530F3">
              <w:rPr>
                <w:rFonts w:ascii="Arial" w:hAnsi="Arial" w:cs="Arial"/>
                <w:sz w:val="20"/>
                <w:szCs w:val="20"/>
                <w:lang w:val="en-GB"/>
              </w:rPr>
              <w:t>/09/2013</w:t>
            </w:r>
          </w:p>
        </w:tc>
      </w:tr>
      <w:tr w:rsidR="00F90FEF" w:rsidRPr="00F530F3" w14:paraId="5165DB95" w14:textId="77777777" w:rsidTr="0088494C">
        <w:tc>
          <w:tcPr>
            <w:tcW w:w="2660" w:type="dxa"/>
          </w:tcPr>
          <w:p w14:paraId="2956B2FF" w14:textId="77777777" w:rsidR="00F90FEF" w:rsidRPr="00F530F3" w:rsidRDefault="00F90FEF" w:rsidP="002317FA">
            <w:pPr>
              <w:spacing w:line="240" w:lineRule="auto"/>
              <w:jc w:val="both"/>
              <w:rPr>
                <w:rFonts w:ascii="Arial" w:hAnsi="Arial" w:cs="Arial"/>
                <w:sz w:val="20"/>
                <w:szCs w:val="20"/>
                <w:lang w:val="en-GB"/>
              </w:rPr>
            </w:pPr>
            <w:r w:rsidRPr="00F530F3">
              <w:rPr>
                <w:rFonts w:ascii="Arial" w:hAnsi="Arial" w:cs="Arial"/>
                <w:sz w:val="20"/>
                <w:szCs w:val="20"/>
                <w:lang w:val="en-GB"/>
              </w:rPr>
              <w:t>Type of application:</w:t>
            </w:r>
          </w:p>
        </w:tc>
        <w:tc>
          <w:tcPr>
            <w:tcW w:w="5835" w:type="dxa"/>
          </w:tcPr>
          <w:p w14:paraId="7E1D9EE6" w14:textId="77777777" w:rsidR="00F90FEF" w:rsidRPr="00F530F3" w:rsidRDefault="00F90FEF" w:rsidP="002317FA">
            <w:pPr>
              <w:spacing w:line="240" w:lineRule="auto"/>
              <w:jc w:val="both"/>
              <w:rPr>
                <w:rFonts w:ascii="Arial" w:hAnsi="Arial" w:cs="Arial"/>
                <w:sz w:val="20"/>
                <w:szCs w:val="20"/>
                <w:lang w:val="en-GB"/>
              </w:rPr>
            </w:pPr>
            <w:r w:rsidRPr="00F530F3">
              <w:rPr>
                <w:rFonts w:ascii="Arial" w:hAnsi="Arial" w:cs="Arial"/>
                <w:sz w:val="20"/>
                <w:szCs w:val="20"/>
                <w:lang w:val="en-GB"/>
              </w:rPr>
              <w:t>First product authorisation</w:t>
            </w:r>
          </w:p>
        </w:tc>
      </w:tr>
      <w:tr w:rsidR="00F90FEF" w:rsidRPr="00F530F3" w14:paraId="5E37DE4A" w14:textId="77777777" w:rsidTr="0088494C">
        <w:tc>
          <w:tcPr>
            <w:tcW w:w="2660" w:type="dxa"/>
          </w:tcPr>
          <w:p w14:paraId="4BA5D10C" w14:textId="77777777" w:rsidR="00F90FEF" w:rsidRPr="00F530F3" w:rsidRDefault="00F90FEF" w:rsidP="002317FA">
            <w:pPr>
              <w:spacing w:line="240" w:lineRule="auto"/>
              <w:jc w:val="both"/>
              <w:rPr>
                <w:rFonts w:ascii="Arial" w:hAnsi="Arial" w:cs="Arial"/>
                <w:sz w:val="20"/>
                <w:szCs w:val="20"/>
                <w:lang w:val="en-GB"/>
              </w:rPr>
            </w:pPr>
            <w:r w:rsidRPr="00F530F3">
              <w:rPr>
                <w:rFonts w:ascii="Arial" w:hAnsi="Arial" w:cs="Arial"/>
                <w:sz w:val="20"/>
                <w:szCs w:val="20"/>
                <w:lang w:val="en-GB"/>
              </w:rPr>
              <w:t>Further information:</w:t>
            </w:r>
          </w:p>
        </w:tc>
        <w:tc>
          <w:tcPr>
            <w:tcW w:w="5835" w:type="dxa"/>
          </w:tcPr>
          <w:p w14:paraId="3351A51B" w14:textId="77777777" w:rsidR="00F90FEF" w:rsidRPr="00F530F3" w:rsidRDefault="00F90FEF" w:rsidP="002317FA">
            <w:pPr>
              <w:spacing w:line="240" w:lineRule="auto"/>
              <w:jc w:val="both"/>
              <w:rPr>
                <w:rFonts w:ascii="Arial" w:hAnsi="Arial" w:cs="Arial"/>
                <w:sz w:val="20"/>
                <w:szCs w:val="20"/>
                <w:lang w:val="en-GB"/>
              </w:rPr>
            </w:pPr>
          </w:p>
        </w:tc>
      </w:tr>
    </w:tbl>
    <w:p w14:paraId="2057A2CA" w14:textId="77777777" w:rsidR="001026A6" w:rsidRPr="00F530F3" w:rsidRDefault="001026A6" w:rsidP="002317FA">
      <w:pPr>
        <w:spacing w:line="240" w:lineRule="auto"/>
        <w:jc w:val="both"/>
        <w:rPr>
          <w:rFonts w:ascii="Arial" w:hAnsi="Arial" w:cs="Arial"/>
          <w:sz w:val="20"/>
          <w:szCs w:val="20"/>
          <w:lang w:val="en-GB"/>
        </w:rPr>
      </w:pPr>
    </w:p>
    <w:p w14:paraId="5D0CD40E" w14:textId="77777777" w:rsidR="00DE1EF5" w:rsidRPr="00F530F3" w:rsidRDefault="00DE1EF5" w:rsidP="002317FA">
      <w:pPr>
        <w:spacing w:line="240" w:lineRule="auto"/>
        <w:jc w:val="both"/>
        <w:rPr>
          <w:rFonts w:ascii="Arial" w:hAnsi="Arial" w:cs="Arial"/>
          <w:sz w:val="20"/>
          <w:szCs w:val="20"/>
          <w:lang w:val="en-GB"/>
        </w:rPr>
      </w:pPr>
    </w:p>
    <w:p w14:paraId="50301186" w14:textId="77777777" w:rsidR="001026A6" w:rsidRPr="00F530F3" w:rsidRDefault="001026A6" w:rsidP="002317FA">
      <w:pPr>
        <w:pStyle w:val="Titre20"/>
        <w:spacing w:before="0" w:after="0" w:line="240" w:lineRule="auto"/>
        <w:jc w:val="both"/>
        <w:rPr>
          <w:rFonts w:cs="Arial"/>
          <w:sz w:val="20"/>
          <w:szCs w:val="20"/>
          <w:lang w:val="en-GB"/>
        </w:rPr>
      </w:pPr>
      <w:bookmarkStart w:id="37" w:name="_Toc303783638"/>
      <w:bookmarkStart w:id="38" w:name="_Toc422476328"/>
      <w:r w:rsidRPr="00F530F3">
        <w:rPr>
          <w:rFonts w:cs="Arial"/>
          <w:sz w:val="20"/>
          <w:szCs w:val="20"/>
          <w:lang w:val="en-GB"/>
        </w:rPr>
        <w:t>Information about the biocidal product</w:t>
      </w:r>
      <w:bookmarkEnd w:id="37"/>
      <w:bookmarkEnd w:id="38"/>
    </w:p>
    <w:p w14:paraId="5F1D25DB" w14:textId="77777777" w:rsidR="001026A6" w:rsidRPr="00F530F3" w:rsidRDefault="001026A6" w:rsidP="002317FA">
      <w:pPr>
        <w:pStyle w:val="Titre30"/>
        <w:spacing w:before="0" w:after="0" w:line="240" w:lineRule="auto"/>
        <w:jc w:val="both"/>
        <w:rPr>
          <w:rFonts w:cs="Arial"/>
          <w:sz w:val="20"/>
          <w:szCs w:val="20"/>
          <w:lang w:val="en-GB"/>
        </w:rPr>
      </w:pPr>
      <w:bookmarkStart w:id="39" w:name="_Toc161194995"/>
      <w:bookmarkStart w:id="40" w:name="_Toc224453228"/>
      <w:bookmarkStart w:id="41" w:name="_Toc96940595"/>
      <w:bookmarkStart w:id="42" w:name="_Toc96942488"/>
      <w:bookmarkStart w:id="43" w:name="_Toc112205529"/>
      <w:bookmarkStart w:id="44" w:name="_Toc114890086"/>
      <w:bookmarkStart w:id="45" w:name="_Toc114890688"/>
      <w:bookmarkStart w:id="46" w:name="_Toc114897952"/>
      <w:bookmarkStart w:id="47" w:name="_Toc115516149"/>
      <w:bookmarkStart w:id="48" w:name="_Toc119132646"/>
      <w:bookmarkStart w:id="49" w:name="_Toc145833779"/>
      <w:bookmarkStart w:id="50" w:name="_Toc145834424"/>
      <w:bookmarkStart w:id="51" w:name="_Toc145926309"/>
      <w:bookmarkStart w:id="52" w:name="_Toc145926960"/>
      <w:bookmarkStart w:id="53" w:name="_Toc157411492"/>
      <w:bookmarkStart w:id="54" w:name="_Toc303783639"/>
      <w:bookmarkStart w:id="55" w:name="_Toc422476329"/>
      <w:r w:rsidRPr="00F530F3">
        <w:rPr>
          <w:rFonts w:cs="Arial"/>
          <w:sz w:val="20"/>
          <w:szCs w:val="20"/>
          <w:lang w:val="en-GB"/>
        </w:rPr>
        <w:t>General information</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7C423D23" w14:textId="77777777" w:rsidR="00DE1EF5" w:rsidRPr="00F530F3" w:rsidRDefault="00DE1EF5" w:rsidP="00C91CB4">
      <w:pPr>
        <w:spacing w:line="240" w:lineRule="auto"/>
        <w:rPr>
          <w:sz w:val="20"/>
          <w:szCs w:val="20"/>
          <w:lang w:val="en-GB"/>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3652"/>
        <w:gridCol w:w="4820"/>
      </w:tblGrid>
      <w:tr w:rsidR="00F90FEF" w:rsidRPr="00F530F3" w14:paraId="3B014213" w14:textId="77777777" w:rsidTr="00C364A8">
        <w:tc>
          <w:tcPr>
            <w:tcW w:w="3652" w:type="dxa"/>
          </w:tcPr>
          <w:p w14:paraId="14306E37" w14:textId="77777777" w:rsidR="00F90FEF" w:rsidRPr="00F530F3" w:rsidRDefault="00F90FEF" w:rsidP="002317FA">
            <w:pPr>
              <w:spacing w:line="240" w:lineRule="auto"/>
              <w:jc w:val="both"/>
              <w:rPr>
                <w:rFonts w:ascii="Arial" w:hAnsi="Arial" w:cs="Arial"/>
                <w:b/>
                <w:sz w:val="20"/>
                <w:szCs w:val="20"/>
                <w:lang w:val="en-GB"/>
              </w:rPr>
            </w:pPr>
            <w:r w:rsidRPr="00F530F3">
              <w:rPr>
                <w:rFonts w:ascii="Arial" w:hAnsi="Arial" w:cs="Arial"/>
                <w:b/>
                <w:sz w:val="20"/>
                <w:szCs w:val="20"/>
                <w:lang w:val="en-GB"/>
              </w:rPr>
              <w:t>Trade name:</w:t>
            </w:r>
          </w:p>
        </w:tc>
        <w:tc>
          <w:tcPr>
            <w:tcW w:w="4820" w:type="dxa"/>
          </w:tcPr>
          <w:p w14:paraId="2100E942" w14:textId="77777777" w:rsidR="00F90FEF" w:rsidRPr="00F530F3" w:rsidRDefault="00A24EBA" w:rsidP="002317FA">
            <w:pPr>
              <w:spacing w:line="240" w:lineRule="auto"/>
              <w:jc w:val="both"/>
              <w:rPr>
                <w:rFonts w:ascii="Arial" w:hAnsi="Arial" w:cs="Arial"/>
                <w:sz w:val="20"/>
                <w:szCs w:val="20"/>
                <w:lang w:val="en-GB"/>
              </w:rPr>
            </w:pPr>
            <w:r w:rsidRPr="00F530F3">
              <w:rPr>
                <w:rFonts w:ascii="Arial" w:hAnsi="Arial" w:cs="Arial"/>
                <w:sz w:val="20"/>
                <w:szCs w:val="20"/>
                <w:lang w:val="en-GB"/>
              </w:rPr>
              <w:t>VECTOBAC</w:t>
            </w:r>
            <w:r w:rsidR="00F90FEF" w:rsidRPr="00F530F3">
              <w:rPr>
                <w:rFonts w:ascii="Arial" w:hAnsi="Arial" w:cs="Arial"/>
                <w:sz w:val="20"/>
                <w:szCs w:val="20"/>
                <w:lang w:val="en-GB"/>
              </w:rPr>
              <w:t xml:space="preserve"> WG</w:t>
            </w:r>
          </w:p>
        </w:tc>
      </w:tr>
      <w:tr w:rsidR="00F90FEF" w:rsidRPr="00F530F3" w14:paraId="2F658913" w14:textId="77777777" w:rsidTr="00C364A8">
        <w:tc>
          <w:tcPr>
            <w:tcW w:w="3652" w:type="dxa"/>
          </w:tcPr>
          <w:p w14:paraId="3A50961D" w14:textId="77777777" w:rsidR="00F90FEF" w:rsidRPr="00F530F3" w:rsidRDefault="00F90FEF" w:rsidP="002317FA">
            <w:pPr>
              <w:spacing w:line="240" w:lineRule="auto"/>
              <w:jc w:val="both"/>
              <w:rPr>
                <w:rFonts w:ascii="Arial" w:hAnsi="Arial" w:cs="Arial"/>
                <w:b/>
                <w:sz w:val="20"/>
                <w:szCs w:val="20"/>
                <w:lang w:val="en-GB"/>
              </w:rPr>
            </w:pPr>
            <w:r w:rsidRPr="00F530F3">
              <w:rPr>
                <w:rFonts w:ascii="Arial" w:hAnsi="Arial" w:cs="Arial"/>
                <w:b/>
                <w:sz w:val="20"/>
                <w:szCs w:val="20"/>
                <w:lang w:val="en-GB"/>
              </w:rPr>
              <w:t>Manufacturer’s development code number(s), if appropriate:</w:t>
            </w:r>
          </w:p>
        </w:tc>
        <w:tc>
          <w:tcPr>
            <w:tcW w:w="4820" w:type="dxa"/>
          </w:tcPr>
          <w:p w14:paraId="409BADC1" w14:textId="77777777" w:rsidR="00F90FEF" w:rsidRPr="00F530F3" w:rsidRDefault="00F90FEF" w:rsidP="002317FA">
            <w:pPr>
              <w:spacing w:line="240" w:lineRule="auto"/>
              <w:jc w:val="both"/>
              <w:rPr>
                <w:rFonts w:ascii="Arial" w:hAnsi="Arial" w:cs="Arial"/>
                <w:sz w:val="20"/>
                <w:szCs w:val="20"/>
                <w:lang w:val="en-GB"/>
              </w:rPr>
            </w:pPr>
            <w:r w:rsidRPr="00F530F3">
              <w:rPr>
                <w:rFonts w:ascii="Arial" w:hAnsi="Arial" w:cs="Arial"/>
                <w:sz w:val="20"/>
                <w:szCs w:val="20"/>
                <w:lang w:val="en-GB"/>
              </w:rPr>
              <w:t>-</w:t>
            </w:r>
          </w:p>
        </w:tc>
      </w:tr>
      <w:tr w:rsidR="00F90FEF" w:rsidRPr="00F530F3" w14:paraId="5E499827" w14:textId="77777777" w:rsidTr="00C364A8">
        <w:tc>
          <w:tcPr>
            <w:tcW w:w="3652" w:type="dxa"/>
          </w:tcPr>
          <w:p w14:paraId="65486E13" w14:textId="77777777" w:rsidR="00F90FEF" w:rsidRPr="00F530F3" w:rsidRDefault="00F90FEF" w:rsidP="002317FA">
            <w:pPr>
              <w:spacing w:line="240" w:lineRule="auto"/>
              <w:jc w:val="both"/>
              <w:rPr>
                <w:rFonts w:ascii="Arial" w:hAnsi="Arial" w:cs="Arial"/>
                <w:b/>
                <w:sz w:val="20"/>
                <w:szCs w:val="20"/>
                <w:lang w:val="en-GB"/>
              </w:rPr>
            </w:pPr>
            <w:r w:rsidRPr="00F530F3">
              <w:rPr>
                <w:rFonts w:ascii="Arial" w:hAnsi="Arial" w:cs="Arial"/>
                <w:b/>
                <w:sz w:val="20"/>
                <w:szCs w:val="20"/>
                <w:lang w:val="en-GB"/>
              </w:rPr>
              <w:t>Product type:</w:t>
            </w:r>
          </w:p>
        </w:tc>
        <w:tc>
          <w:tcPr>
            <w:tcW w:w="4820" w:type="dxa"/>
          </w:tcPr>
          <w:p w14:paraId="26B3B661" w14:textId="77777777" w:rsidR="00F90FEF" w:rsidRPr="00F530F3" w:rsidRDefault="00F90FEF" w:rsidP="002317FA">
            <w:pPr>
              <w:pStyle w:val="NormalBiocide"/>
              <w:spacing w:before="0" w:after="0"/>
              <w:jc w:val="both"/>
              <w:rPr>
                <w:rFonts w:ascii="Arial" w:hAnsi="Arial" w:cs="Arial"/>
              </w:rPr>
            </w:pPr>
            <w:r w:rsidRPr="00F530F3">
              <w:rPr>
                <w:rFonts w:ascii="Arial" w:hAnsi="Arial" w:cs="Arial"/>
              </w:rPr>
              <w:t>Main Group 3: Pest control.</w:t>
            </w:r>
          </w:p>
          <w:p w14:paraId="57687B28" w14:textId="77777777" w:rsidR="00F90FEF" w:rsidRPr="00F530F3" w:rsidRDefault="00F90FEF" w:rsidP="00C91CB4">
            <w:pPr>
              <w:spacing w:line="240" w:lineRule="auto"/>
              <w:jc w:val="both"/>
              <w:rPr>
                <w:rFonts w:ascii="Arial" w:hAnsi="Arial" w:cs="Arial"/>
                <w:sz w:val="20"/>
                <w:szCs w:val="20"/>
                <w:lang w:val="en-GB"/>
              </w:rPr>
            </w:pPr>
            <w:r w:rsidRPr="00F530F3">
              <w:rPr>
                <w:rFonts w:ascii="Arial" w:hAnsi="Arial" w:cs="Arial"/>
                <w:sz w:val="20"/>
                <w:szCs w:val="20"/>
              </w:rPr>
              <w:t>PT 18: Insecticide</w:t>
            </w:r>
          </w:p>
        </w:tc>
      </w:tr>
      <w:tr w:rsidR="00F90FEF" w:rsidRPr="00F530F3" w14:paraId="7FEF7EE8" w14:textId="77777777" w:rsidTr="00C364A8">
        <w:tc>
          <w:tcPr>
            <w:tcW w:w="3652" w:type="dxa"/>
          </w:tcPr>
          <w:p w14:paraId="485EFC37" w14:textId="77777777" w:rsidR="00F90FEF" w:rsidRPr="00F530F3" w:rsidRDefault="00F90FEF" w:rsidP="002317FA">
            <w:pPr>
              <w:spacing w:line="240" w:lineRule="auto"/>
              <w:jc w:val="both"/>
              <w:rPr>
                <w:rFonts w:ascii="Arial" w:hAnsi="Arial" w:cs="Arial"/>
                <w:b/>
                <w:sz w:val="20"/>
                <w:szCs w:val="20"/>
                <w:lang w:val="en-GB"/>
              </w:rPr>
            </w:pPr>
            <w:r w:rsidRPr="00F530F3">
              <w:rPr>
                <w:rFonts w:ascii="Arial" w:hAnsi="Arial" w:cs="Arial"/>
                <w:b/>
                <w:sz w:val="20"/>
                <w:szCs w:val="20"/>
                <w:lang w:val="en-GB"/>
              </w:rPr>
              <w:t>Composition of the product (identity and content of active substance(s) and substances of concern; full composition see confidential annex):</w:t>
            </w:r>
          </w:p>
        </w:tc>
        <w:tc>
          <w:tcPr>
            <w:tcW w:w="4820" w:type="dxa"/>
          </w:tcPr>
          <w:p w14:paraId="7EFEA0F8" w14:textId="77777777" w:rsidR="007026D8" w:rsidRPr="00F530F3" w:rsidRDefault="00A24EBA" w:rsidP="002317FA">
            <w:pPr>
              <w:spacing w:line="240" w:lineRule="auto"/>
              <w:jc w:val="both"/>
              <w:rPr>
                <w:rFonts w:ascii="Arial" w:hAnsi="Arial" w:cs="Arial"/>
                <w:color w:val="000000"/>
                <w:sz w:val="20"/>
                <w:szCs w:val="20"/>
                <w:lang w:val="en-US"/>
              </w:rPr>
            </w:pPr>
            <w:r w:rsidRPr="00F530F3">
              <w:rPr>
                <w:rFonts w:ascii="Arial" w:hAnsi="Arial" w:cs="Arial"/>
                <w:color w:val="000000"/>
                <w:sz w:val="20"/>
                <w:szCs w:val="20"/>
                <w:lang w:val="en-US"/>
              </w:rPr>
              <w:t>VECTOBAC</w:t>
            </w:r>
            <w:r w:rsidR="007026D8" w:rsidRPr="00F530F3">
              <w:rPr>
                <w:rFonts w:ascii="Arial" w:hAnsi="Arial" w:cs="Arial"/>
                <w:color w:val="000000"/>
                <w:sz w:val="20"/>
                <w:szCs w:val="20"/>
                <w:lang w:val="en-US"/>
              </w:rPr>
              <w:t xml:space="preserve"> WG contains:</w:t>
            </w:r>
          </w:p>
          <w:p w14:paraId="097245E1" w14:textId="77777777" w:rsidR="00F90FEF" w:rsidRPr="00F530F3" w:rsidRDefault="007026D8" w:rsidP="00C91CB4">
            <w:pPr>
              <w:spacing w:line="240" w:lineRule="auto"/>
              <w:jc w:val="both"/>
              <w:rPr>
                <w:rFonts w:ascii="Arial" w:hAnsi="Arial" w:cs="Arial"/>
                <w:sz w:val="20"/>
                <w:szCs w:val="20"/>
                <w:lang w:val="en-GB"/>
              </w:rPr>
            </w:pPr>
            <w:r w:rsidRPr="00F530F3">
              <w:rPr>
                <w:rFonts w:ascii="Arial" w:hAnsi="Arial" w:cs="Arial"/>
                <w:i/>
                <w:color w:val="000000"/>
                <w:sz w:val="20"/>
                <w:szCs w:val="20"/>
                <w:lang w:val="en-US"/>
              </w:rPr>
              <w:t>Bacillus thuringiensis</w:t>
            </w:r>
            <w:r w:rsidRPr="00F530F3">
              <w:rPr>
                <w:rFonts w:ascii="Arial" w:hAnsi="Arial" w:cs="Arial"/>
                <w:color w:val="000000"/>
                <w:sz w:val="20"/>
                <w:szCs w:val="20"/>
                <w:lang w:val="en-US"/>
              </w:rPr>
              <w:t xml:space="preserve"> subsp. </w:t>
            </w:r>
            <w:r w:rsidRPr="00F530F3">
              <w:rPr>
                <w:rFonts w:ascii="Arial" w:hAnsi="Arial" w:cs="Arial"/>
                <w:i/>
                <w:color w:val="000000"/>
                <w:sz w:val="20"/>
                <w:szCs w:val="20"/>
                <w:lang w:val="en-US"/>
              </w:rPr>
              <w:t>israelensis</w:t>
            </w:r>
            <w:r w:rsidRPr="00F530F3">
              <w:rPr>
                <w:rFonts w:ascii="Arial" w:hAnsi="Arial" w:cs="Arial"/>
                <w:color w:val="000000"/>
                <w:sz w:val="20"/>
                <w:szCs w:val="20"/>
                <w:lang w:val="en-US"/>
              </w:rPr>
              <w:t>, strain AM65-52 (37.4% w/w fermentation solids and solubles), formulated as a water dispersible granule with a potency of 3000 ITU/mg.</w:t>
            </w:r>
          </w:p>
        </w:tc>
      </w:tr>
      <w:tr w:rsidR="00F90FEF" w:rsidRPr="00F530F3" w14:paraId="5AFBA7B7" w14:textId="77777777" w:rsidTr="00C364A8">
        <w:tc>
          <w:tcPr>
            <w:tcW w:w="3652" w:type="dxa"/>
          </w:tcPr>
          <w:p w14:paraId="21E49700" w14:textId="77777777" w:rsidR="00F90FEF" w:rsidRPr="00F530F3" w:rsidRDefault="00F90FEF" w:rsidP="002317FA">
            <w:pPr>
              <w:spacing w:line="240" w:lineRule="auto"/>
              <w:jc w:val="both"/>
              <w:rPr>
                <w:rFonts w:ascii="Arial" w:hAnsi="Arial" w:cs="Arial"/>
                <w:b/>
                <w:sz w:val="20"/>
                <w:szCs w:val="20"/>
                <w:lang w:val="en-GB"/>
              </w:rPr>
            </w:pPr>
            <w:r w:rsidRPr="00F530F3">
              <w:rPr>
                <w:rFonts w:ascii="Arial" w:hAnsi="Arial" w:cs="Arial"/>
                <w:b/>
                <w:sz w:val="20"/>
                <w:szCs w:val="20"/>
                <w:lang w:val="en-GB"/>
              </w:rPr>
              <w:t>Formulation type:</w:t>
            </w:r>
          </w:p>
        </w:tc>
        <w:tc>
          <w:tcPr>
            <w:tcW w:w="4820" w:type="dxa"/>
          </w:tcPr>
          <w:p w14:paraId="59819345" w14:textId="77777777" w:rsidR="00F90FEF" w:rsidRPr="00F530F3" w:rsidRDefault="00F90FEF" w:rsidP="002317FA">
            <w:pPr>
              <w:spacing w:line="240" w:lineRule="auto"/>
              <w:jc w:val="both"/>
              <w:rPr>
                <w:rFonts w:ascii="Arial" w:hAnsi="Arial" w:cs="Arial"/>
                <w:sz w:val="20"/>
                <w:szCs w:val="20"/>
                <w:lang w:val="en-GB"/>
              </w:rPr>
            </w:pPr>
            <w:r w:rsidRPr="00F530F3">
              <w:rPr>
                <w:rFonts w:ascii="Arial" w:hAnsi="Arial" w:cs="Arial"/>
                <w:sz w:val="20"/>
                <w:szCs w:val="20"/>
              </w:rPr>
              <w:t>Water dispersible granule</w:t>
            </w:r>
          </w:p>
        </w:tc>
      </w:tr>
      <w:tr w:rsidR="00F90FEF" w:rsidRPr="00F530F3" w14:paraId="77E28DE9" w14:textId="77777777" w:rsidTr="00C364A8">
        <w:tc>
          <w:tcPr>
            <w:tcW w:w="3652" w:type="dxa"/>
          </w:tcPr>
          <w:p w14:paraId="035DF5AB" w14:textId="77777777" w:rsidR="00F90FEF" w:rsidRPr="00F530F3" w:rsidRDefault="00F90FEF" w:rsidP="002317FA">
            <w:pPr>
              <w:spacing w:line="240" w:lineRule="auto"/>
              <w:jc w:val="both"/>
              <w:rPr>
                <w:rFonts w:ascii="Arial" w:hAnsi="Arial" w:cs="Arial"/>
                <w:b/>
                <w:sz w:val="20"/>
                <w:szCs w:val="20"/>
                <w:lang w:val="en-GB"/>
              </w:rPr>
            </w:pPr>
            <w:r w:rsidRPr="00F530F3">
              <w:rPr>
                <w:rFonts w:ascii="Arial" w:hAnsi="Arial" w:cs="Arial"/>
                <w:b/>
                <w:sz w:val="20"/>
                <w:szCs w:val="20"/>
                <w:lang w:val="en-GB"/>
              </w:rPr>
              <w:t>Ready to use product (yes/no):</w:t>
            </w:r>
          </w:p>
        </w:tc>
        <w:tc>
          <w:tcPr>
            <w:tcW w:w="4820" w:type="dxa"/>
          </w:tcPr>
          <w:p w14:paraId="46A660F6" w14:textId="77777777" w:rsidR="00F90FEF" w:rsidRPr="00F530F3" w:rsidRDefault="00D24AB0" w:rsidP="002317FA">
            <w:pPr>
              <w:spacing w:line="240" w:lineRule="auto"/>
              <w:jc w:val="both"/>
              <w:rPr>
                <w:rFonts w:ascii="Arial" w:hAnsi="Arial" w:cs="Arial"/>
                <w:sz w:val="20"/>
                <w:szCs w:val="20"/>
                <w:lang w:val="en-GB"/>
              </w:rPr>
            </w:pPr>
            <w:r w:rsidRPr="00F530F3">
              <w:rPr>
                <w:rFonts w:ascii="Arial" w:hAnsi="Arial" w:cs="Arial"/>
                <w:sz w:val="20"/>
                <w:szCs w:val="20"/>
                <w:lang w:val="en-GB"/>
              </w:rPr>
              <w:t>Yes</w:t>
            </w:r>
          </w:p>
        </w:tc>
      </w:tr>
      <w:tr w:rsidR="001026A6" w:rsidRPr="00F530F3" w14:paraId="358C7802" w14:textId="77777777" w:rsidTr="00C364A8">
        <w:tc>
          <w:tcPr>
            <w:tcW w:w="3652" w:type="dxa"/>
          </w:tcPr>
          <w:p w14:paraId="496B2DF6" w14:textId="77777777" w:rsidR="001026A6" w:rsidRPr="00F530F3" w:rsidRDefault="001026A6" w:rsidP="002317FA">
            <w:pPr>
              <w:spacing w:line="240" w:lineRule="auto"/>
              <w:jc w:val="both"/>
              <w:rPr>
                <w:rFonts w:ascii="Arial" w:hAnsi="Arial" w:cs="Arial"/>
                <w:b/>
                <w:sz w:val="20"/>
                <w:szCs w:val="20"/>
                <w:lang w:val="en-GB"/>
              </w:rPr>
            </w:pPr>
            <w:r w:rsidRPr="00F530F3">
              <w:rPr>
                <w:rFonts w:ascii="Arial" w:hAnsi="Arial" w:cs="Arial"/>
                <w:b/>
                <w:sz w:val="20"/>
                <w:szCs w:val="20"/>
                <w:lang w:val="en-GB"/>
              </w:rPr>
              <w:t>Is the product the very same (identity and content) to another product already authorised under the regime of directive 98/8/EC (yes/no);</w:t>
            </w:r>
          </w:p>
          <w:p w14:paraId="2FCF1C32" w14:textId="77777777" w:rsidR="001026A6" w:rsidRPr="00F530F3" w:rsidRDefault="001026A6" w:rsidP="002317FA">
            <w:pPr>
              <w:spacing w:line="240" w:lineRule="auto"/>
              <w:jc w:val="both"/>
              <w:rPr>
                <w:rFonts w:ascii="Arial" w:hAnsi="Arial" w:cs="Arial"/>
                <w:b/>
                <w:sz w:val="20"/>
                <w:szCs w:val="20"/>
                <w:lang w:val="en-GB"/>
              </w:rPr>
            </w:pPr>
            <w:r w:rsidRPr="00F530F3">
              <w:rPr>
                <w:rFonts w:ascii="Arial" w:hAnsi="Arial" w:cs="Arial"/>
                <w:b/>
                <w:sz w:val="20"/>
                <w:szCs w:val="20"/>
                <w:lang w:val="en-GB"/>
              </w:rPr>
              <w:t>If yes: authorisation/registration no. and product name:</w:t>
            </w:r>
          </w:p>
          <w:p w14:paraId="37797E3C" w14:textId="77777777" w:rsidR="001026A6" w:rsidRPr="00F530F3" w:rsidRDefault="001026A6" w:rsidP="00C91CB4">
            <w:pPr>
              <w:spacing w:line="240" w:lineRule="auto"/>
              <w:jc w:val="both"/>
              <w:rPr>
                <w:rFonts w:ascii="Arial" w:hAnsi="Arial" w:cs="Arial"/>
                <w:b/>
                <w:sz w:val="20"/>
                <w:szCs w:val="20"/>
                <w:lang w:val="en-GB"/>
              </w:rPr>
            </w:pPr>
            <w:r w:rsidRPr="00F530F3">
              <w:rPr>
                <w:rFonts w:ascii="Arial" w:hAnsi="Arial" w:cs="Arial"/>
                <w:b/>
                <w:sz w:val="20"/>
                <w:szCs w:val="20"/>
                <w:lang w:val="en-GB"/>
              </w:rPr>
              <w:t>or</w:t>
            </w:r>
          </w:p>
          <w:p w14:paraId="4AEC95FE" w14:textId="77777777" w:rsidR="001026A6" w:rsidRPr="00F530F3" w:rsidRDefault="001026A6" w:rsidP="00C91CB4">
            <w:pPr>
              <w:spacing w:line="240" w:lineRule="auto"/>
              <w:jc w:val="both"/>
              <w:rPr>
                <w:rFonts w:ascii="Arial" w:hAnsi="Arial" w:cs="Arial"/>
                <w:b/>
                <w:sz w:val="20"/>
                <w:szCs w:val="20"/>
                <w:lang w:val="en-GB"/>
              </w:rPr>
            </w:pPr>
            <w:r w:rsidRPr="00F530F3">
              <w:rPr>
                <w:rFonts w:ascii="Arial" w:hAnsi="Arial" w:cs="Arial"/>
                <w:b/>
                <w:sz w:val="20"/>
                <w:szCs w:val="20"/>
                <w:lang w:val="en-GB"/>
              </w:rPr>
              <w:t>Has the product the same identity and composition like the product evaluated in connection with the approval for listing of active substance(s) on to Annex I to directive 98/8/EC (yes/no):</w:t>
            </w:r>
          </w:p>
        </w:tc>
        <w:tc>
          <w:tcPr>
            <w:tcW w:w="4820" w:type="dxa"/>
          </w:tcPr>
          <w:p w14:paraId="71431513" w14:textId="77777777" w:rsidR="001026A6" w:rsidRPr="00F530F3" w:rsidRDefault="00F90FEF" w:rsidP="00C91CB4">
            <w:pPr>
              <w:spacing w:line="240" w:lineRule="auto"/>
              <w:jc w:val="both"/>
              <w:rPr>
                <w:rFonts w:ascii="Arial" w:hAnsi="Arial" w:cs="Arial"/>
                <w:sz w:val="20"/>
                <w:szCs w:val="20"/>
                <w:lang w:val="en-GB"/>
              </w:rPr>
            </w:pPr>
            <w:r w:rsidRPr="00F530F3">
              <w:rPr>
                <w:rFonts w:ascii="Arial" w:hAnsi="Arial" w:cs="Arial"/>
                <w:sz w:val="20"/>
                <w:szCs w:val="20"/>
                <w:lang w:val="en-GB"/>
              </w:rPr>
              <w:t>NO</w:t>
            </w:r>
          </w:p>
        </w:tc>
      </w:tr>
    </w:tbl>
    <w:p w14:paraId="68E4B32D" w14:textId="77777777" w:rsidR="001026A6" w:rsidRPr="00F530F3" w:rsidRDefault="001026A6" w:rsidP="002317FA">
      <w:pPr>
        <w:spacing w:line="240" w:lineRule="auto"/>
        <w:jc w:val="both"/>
        <w:rPr>
          <w:rFonts w:ascii="Arial" w:hAnsi="Arial" w:cs="Arial"/>
          <w:sz w:val="20"/>
          <w:szCs w:val="20"/>
          <w:lang w:val="en-GB"/>
        </w:rPr>
      </w:pPr>
    </w:p>
    <w:p w14:paraId="28BAA602" w14:textId="77777777" w:rsidR="00DE1EF5" w:rsidRPr="00F530F3" w:rsidRDefault="00DE1EF5" w:rsidP="002317FA">
      <w:pPr>
        <w:spacing w:line="240" w:lineRule="auto"/>
        <w:jc w:val="both"/>
        <w:rPr>
          <w:rFonts w:ascii="Arial" w:hAnsi="Arial" w:cs="Arial"/>
          <w:sz w:val="20"/>
          <w:szCs w:val="20"/>
          <w:lang w:val="en-GB"/>
        </w:rPr>
      </w:pPr>
    </w:p>
    <w:p w14:paraId="1B7F5A58" w14:textId="77777777" w:rsidR="001026A6" w:rsidRPr="00F530F3" w:rsidRDefault="001026A6" w:rsidP="00C91CB4">
      <w:pPr>
        <w:pStyle w:val="Titre30"/>
        <w:spacing w:before="0" w:after="0" w:line="240" w:lineRule="auto"/>
        <w:jc w:val="both"/>
        <w:rPr>
          <w:rFonts w:cs="Arial"/>
          <w:sz w:val="20"/>
          <w:szCs w:val="20"/>
          <w:lang w:val="en-GB"/>
        </w:rPr>
      </w:pPr>
      <w:bookmarkStart w:id="56" w:name="_Toc303783640"/>
      <w:bookmarkStart w:id="57" w:name="_Toc422476330"/>
      <w:r w:rsidRPr="00F530F3">
        <w:rPr>
          <w:rFonts w:cs="Arial"/>
          <w:sz w:val="20"/>
          <w:szCs w:val="20"/>
          <w:lang w:val="en-GB"/>
        </w:rPr>
        <w:t>Information on the intended use(s)</w:t>
      </w:r>
      <w:bookmarkEnd w:id="56"/>
      <w:bookmarkEnd w:id="57"/>
    </w:p>
    <w:p w14:paraId="7FB99D9C" w14:textId="77777777" w:rsidR="002713A5" w:rsidRPr="00F530F3" w:rsidRDefault="002713A5" w:rsidP="00C91CB4">
      <w:pPr>
        <w:spacing w:line="240" w:lineRule="auto"/>
        <w:ind w:left="1304"/>
        <w:jc w:val="both"/>
        <w:rPr>
          <w:rFonts w:ascii="Arial" w:hAnsi="Arial" w:cs="Arial"/>
          <w:sz w:val="20"/>
          <w:szCs w:val="20"/>
          <w:lang w:val="en-GB"/>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3652"/>
        <w:gridCol w:w="4820"/>
      </w:tblGrid>
      <w:tr w:rsidR="001026A6" w:rsidRPr="00F530F3" w14:paraId="423DD48C" w14:textId="77777777" w:rsidTr="007026D8">
        <w:tc>
          <w:tcPr>
            <w:tcW w:w="3652" w:type="dxa"/>
          </w:tcPr>
          <w:p w14:paraId="0EE059FE" w14:textId="77777777" w:rsidR="001026A6" w:rsidRPr="00F530F3" w:rsidRDefault="001026A6" w:rsidP="00C91CB4">
            <w:pPr>
              <w:spacing w:line="240" w:lineRule="auto"/>
              <w:jc w:val="both"/>
              <w:rPr>
                <w:rFonts w:ascii="Arial" w:hAnsi="Arial" w:cs="Arial"/>
                <w:b/>
                <w:sz w:val="20"/>
                <w:szCs w:val="20"/>
                <w:lang w:val="en-GB"/>
              </w:rPr>
            </w:pPr>
            <w:r w:rsidRPr="00F530F3">
              <w:rPr>
                <w:rFonts w:ascii="Arial" w:hAnsi="Arial" w:cs="Arial"/>
                <w:b/>
                <w:sz w:val="20"/>
                <w:szCs w:val="20"/>
                <w:lang w:val="en-GB"/>
              </w:rPr>
              <w:t>Overall use pattern (manner and area of use):</w:t>
            </w:r>
          </w:p>
        </w:tc>
        <w:tc>
          <w:tcPr>
            <w:tcW w:w="4820" w:type="dxa"/>
          </w:tcPr>
          <w:p w14:paraId="4FE9238A" w14:textId="77777777" w:rsidR="007026D8" w:rsidRPr="00F530F3" w:rsidRDefault="00A24EBA" w:rsidP="00C91CB4">
            <w:pPr>
              <w:spacing w:line="240" w:lineRule="auto"/>
              <w:jc w:val="both"/>
              <w:rPr>
                <w:rFonts w:ascii="Arial" w:hAnsi="Arial" w:cs="Arial"/>
                <w:iCs/>
                <w:sz w:val="20"/>
                <w:szCs w:val="20"/>
                <w:lang w:val="en-GB"/>
              </w:rPr>
            </w:pPr>
            <w:r w:rsidRPr="00F530F3">
              <w:rPr>
                <w:rFonts w:ascii="Arial" w:hAnsi="Arial" w:cs="Arial"/>
                <w:sz w:val="20"/>
                <w:szCs w:val="20"/>
              </w:rPr>
              <w:t>VECTOBAC</w:t>
            </w:r>
            <w:r w:rsidR="007026D8" w:rsidRPr="00F530F3">
              <w:rPr>
                <w:rFonts w:ascii="Arial" w:hAnsi="Arial" w:cs="Arial"/>
                <w:sz w:val="20"/>
                <w:szCs w:val="20"/>
              </w:rPr>
              <w:t xml:space="preserve">’ WG </w:t>
            </w:r>
            <w:r w:rsidR="007026D8" w:rsidRPr="00F530F3">
              <w:rPr>
                <w:rFonts w:ascii="Arial" w:hAnsi="Arial" w:cs="Arial"/>
                <w:iCs/>
                <w:sz w:val="20"/>
                <w:szCs w:val="20"/>
                <w:lang w:val="en-GB"/>
              </w:rPr>
              <w:t xml:space="preserve">is used </w:t>
            </w:r>
            <w:r w:rsidR="007026D8" w:rsidRPr="00F530F3">
              <w:rPr>
                <w:rFonts w:ascii="Arial" w:hAnsi="Arial" w:cs="Arial"/>
                <w:iCs/>
                <w:sz w:val="20"/>
                <w:szCs w:val="20"/>
                <w:lang w:val="en-US"/>
              </w:rPr>
              <w:t>for the control of mosquito larvae in water where mosquito breeding occurs</w:t>
            </w:r>
            <w:r w:rsidR="007026D8" w:rsidRPr="00F530F3">
              <w:rPr>
                <w:rFonts w:ascii="Arial" w:hAnsi="Arial" w:cs="Arial"/>
                <w:iCs/>
                <w:sz w:val="20"/>
                <w:szCs w:val="20"/>
                <w:lang w:val="en-GB"/>
              </w:rPr>
              <w:t>.  Example areas of use are:</w:t>
            </w:r>
          </w:p>
          <w:p w14:paraId="3E053CCD" w14:textId="77777777" w:rsidR="007026D8" w:rsidRPr="00F530F3" w:rsidRDefault="007026D8" w:rsidP="00C91CB4">
            <w:pPr>
              <w:spacing w:line="240" w:lineRule="auto"/>
              <w:jc w:val="both"/>
              <w:rPr>
                <w:rFonts w:ascii="Arial" w:hAnsi="Arial" w:cs="Arial"/>
                <w:iCs/>
                <w:sz w:val="20"/>
                <w:szCs w:val="20"/>
                <w:lang w:val="en-GB"/>
              </w:rPr>
            </w:pPr>
            <w:r w:rsidRPr="00F530F3">
              <w:rPr>
                <w:rFonts w:ascii="Arial" w:hAnsi="Arial" w:cs="Arial"/>
                <w:iCs/>
                <w:sz w:val="20"/>
                <w:szCs w:val="20"/>
                <w:lang w:val="en-US"/>
              </w:rPr>
              <w:t>Irrigation ditches, reservoirs, lakes, rivers, flood plains, rice fields, canals, marshland, ponds, catch basins, drainage and roadside ditches, waters in irrigated crops, waste water, sewage effluent/lagoons, septic ditches, animal waste lagoons, natural/manmade containers.</w:t>
            </w:r>
          </w:p>
          <w:p w14:paraId="69FA4BE1" w14:textId="77777777" w:rsidR="001026A6" w:rsidRPr="00F530F3" w:rsidRDefault="00A24EBA" w:rsidP="00C91CB4">
            <w:pPr>
              <w:spacing w:line="240" w:lineRule="auto"/>
              <w:jc w:val="both"/>
              <w:rPr>
                <w:rFonts w:ascii="Arial" w:hAnsi="Arial" w:cs="Arial"/>
                <w:sz w:val="20"/>
                <w:szCs w:val="20"/>
                <w:lang w:val="en-GB"/>
              </w:rPr>
            </w:pPr>
            <w:r w:rsidRPr="00F530F3">
              <w:rPr>
                <w:rFonts w:ascii="Arial" w:hAnsi="Arial" w:cs="Arial"/>
                <w:sz w:val="20"/>
                <w:szCs w:val="20"/>
                <w:lang w:val="en-US"/>
              </w:rPr>
              <w:t>VECTOBAC</w:t>
            </w:r>
            <w:r w:rsidR="007026D8" w:rsidRPr="00F530F3">
              <w:rPr>
                <w:rFonts w:ascii="Arial" w:hAnsi="Arial" w:cs="Arial"/>
                <w:sz w:val="20"/>
                <w:szCs w:val="20"/>
                <w:lang w:val="en-US"/>
              </w:rPr>
              <w:t xml:space="preserve"> WG is a selective bacterial larvicide that can be applied to areas that contain fish, other aquatic life and plants. </w:t>
            </w:r>
            <w:r w:rsidRPr="00F530F3">
              <w:rPr>
                <w:rFonts w:ascii="Arial" w:hAnsi="Arial" w:cs="Arial"/>
                <w:sz w:val="20"/>
                <w:szCs w:val="20"/>
                <w:lang w:val="en-US"/>
              </w:rPr>
              <w:t>VECTOBAC</w:t>
            </w:r>
            <w:r w:rsidR="007026D8" w:rsidRPr="00F530F3">
              <w:rPr>
                <w:rFonts w:ascii="Arial" w:hAnsi="Arial" w:cs="Arial"/>
                <w:sz w:val="20"/>
                <w:szCs w:val="20"/>
                <w:lang w:val="en-US"/>
              </w:rPr>
              <w:t xml:space="preserve"> WG can be applied to areas used by or in contact with humans, pets, horses, livestock, birds, or wildlife.</w:t>
            </w:r>
          </w:p>
        </w:tc>
      </w:tr>
      <w:tr w:rsidR="001026A6" w:rsidRPr="00F530F3" w14:paraId="751E893C" w14:textId="77777777" w:rsidTr="007026D8">
        <w:tc>
          <w:tcPr>
            <w:tcW w:w="3652" w:type="dxa"/>
          </w:tcPr>
          <w:p w14:paraId="590FE895" w14:textId="77777777" w:rsidR="001026A6" w:rsidRPr="00F530F3" w:rsidRDefault="001026A6" w:rsidP="002317FA">
            <w:pPr>
              <w:spacing w:line="240" w:lineRule="auto"/>
              <w:jc w:val="both"/>
              <w:rPr>
                <w:rFonts w:ascii="Arial" w:hAnsi="Arial" w:cs="Arial"/>
                <w:b/>
                <w:sz w:val="20"/>
                <w:szCs w:val="20"/>
                <w:lang w:val="en-GB"/>
              </w:rPr>
            </w:pPr>
            <w:r w:rsidRPr="00F530F3">
              <w:rPr>
                <w:rFonts w:ascii="Arial" w:hAnsi="Arial" w:cs="Arial"/>
                <w:b/>
                <w:sz w:val="20"/>
                <w:szCs w:val="20"/>
                <w:lang w:val="en-GB"/>
              </w:rPr>
              <w:lastRenderedPageBreak/>
              <w:t>Target organisms</w:t>
            </w:r>
            <w:r w:rsidR="00091F36" w:rsidRPr="00F530F3">
              <w:rPr>
                <w:rFonts w:ascii="Arial" w:hAnsi="Arial" w:cs="Arial"/>
                <w:b/>
                <w:sz w:val="20"/>
                <w:szCs w:val="20"/>
                <w:lang w:val="en-GB"/>
              </w:rPr>
              <w:t xml:space="preserve"> / stages</w:t>
            </w:r>
            <w:r w:rsidRPr="00F530F3">
              <w:rPr>
                <w:rFonts w:ascii="Arial" w:hAnsi="Arial" w:cs="Arial"/>
                <w:b/>
                <w:sz w:val="20"/>
                <w:szCs w:val="20"/>
                <w:lang w:val="en-GB"/>
              </w:rPr>
              <w:t>:</w:t>
            </w:r>
          </w:p>
        </w:tc>
        <w:tc>
          <w:tcPr>
            <w:tcW w:w="4820" w:type="dxa"/>
          </w:tcPr>
          <w:p w14:paraId="525A8148" w14:textId="77777777" w:rsidR="001026A6" w:rsidRPr="00F530F3" w:rsidRDefault="00CE5A41" w:rsidP="002317FA">
            <w:pPr>
              <w:spacing w:line="240" w:lineRule="auto"/>
              <w:jc w:val="both"/>
              <w:rPr>
                <w:rFonts w:ascii="Arial" w:hAnsi="Arial" w:cs="Arial"/>
                <w:sz w:val="20"/>
                <w:szCs w:val="20"/>
                <w:lang w:val="en-GB"/>
              </w:rPr>
            </w:pPr>
            <w:r w:rsidRPr="00F530F3">
              <w:rPr>
                <w:rFonts w:ascii="Arial" w:eastAsia="Times New Roman" w:hAnsi="Arial" w:cs="Arial"/>
                <w:color w:val="000000"/>
                <w:sz w:val="20"/>
                <w:szCs w:val="20"/>
                <w:lang w:val="en-GB" w:eastAsia="fr-FR"/>
              </w:rPr>
              <w:t xml:space="preserve">Larval stages L1-early L4 of house mosquitoes such as </w:t>
            </w:r>
            <w:r w:rsidRPr="00F530F3">
              <w:rPr>
                <w:rFonts w:ascii="Arial" w:eastAsia="Times New Roman" w:hAnsi="Arial" w:cs="Arial"/>
                <w:i/>
                <w:color w:val="000000"/>
                <w:sz w:val="20"/>
                <w:szCs w:val="20"/>
                <w:lang w:val="en-GB" w:eastAsia="fr-FR"/>
              </w:rPr>
              <w:t>Culex spp.</w:t>
            </w:r>
            <w:r w:rsidRPr="00F530F3">
              <w:rPr>
                <w:rFonts w:ascii="Arial" w:eastAsia="Times New Roman" w:hAnsi="Arial" w:cs="Arial"/>
                <w:color w:val="000000"/>
                <w:sz w:val="20"/>
                <w:szCs w:val="20"/>
                <w:lang w:val="en-GB" w:eastAsia="fr-FR"/>
              </w:rPr>
              <w:t xml:space="preserve"> and </w:t>
            </w:r>
            <w:r w:rsidRPr="00F530F3">
              <w:rPr>
                <w:rFonts w:ascii="Arial" w:eastAsia="Times New Roman" w:hAnsi="Arial" w:cs="Arial"/>
                <w:i/>
                <w:color w:val="000000"/>
                <w:sz w:val="20"/>
                <w:szCs w:val="20"/>
                <w:lang w:val="en-GB" w:eastAsia="fr-FR"/>
              </w:rPr>
              <w:t>Culistea spp.</w:t>
            </w:r>
            <w:r w:rsidRPr="00F530F3">
              <w:rPr>
                <w:rFonts w:ascii="Arial" w:eastAsia="Times New Roman" w:hAnsi="Arial" w:cs="Arial"/>
                <w:color w:val="000000"/>
                <w:sz w:val="20"/>
                <w:szCs w:val="20"/>
                <w:lang w:val="en-GB" w:eastAsia="fr-FR"/>
              </w:rPr>
              <w:t xml:space="preserve">; </w:t>
            </w:r>
            <w:r w:rsidRPr="00F530F3">
              <w:rPr>
                <w:rFonts w:ascii="Arial" w:eastAsia="Times New Roman" w:hAnsi="Arial" w:cs="Arial"/>
                <w:i/>
                <w:color w:val="000000"/>
                <w:sz w:val="20"/>
                <w:szCs w:val="20"/>
                <w:lang w:val="en-GB" w:eastAsia="fr-FR"/>
              </w:rPr>
              <w:t>Anopheles spp</w:t>
            </w:r>
            <w:r w:rsidRPr="00F530F3">
              <w:rPr>
                <w:rFonts w:ascii="Arial" w:eastAsia="Times New Roman" w:hAnsi="Arial" w:cs="Arial"/>
                <w:color w:val="000000"/>
                <w:sz w:val="20"/>
                <w:szCs w:val="20"/>
                <w:lang w:val="en-GB" w:eastAsia="fr-FR"/>
              </w:rPr>
              <w:t xml:space="preserve">.; and floodwater mosquitoes </w:t>
            </w:r>
            <w:r w:rsidRPr="00F530F3">
              <w:rPr>
                <w:rFonts w:ascii="Arial" w:eastAsia="Times New Roman" w:hAnsi="Arial" w:cs="Arial"/>
                <w:i/>
                <w:color w:val="000000"/>
                <w:sz w:val="20"/>
                <w:szCs w:val="20"/>
                <w:lang w:val="en-GB" w:eastAsia="fr-FR"/>
              </w:rPr>
              <w:t>Aedes spp</w:t>
            </w:r>
            <w:r w:rsidRPr="00F530F3">
              <w:rPr>
                <w:rFonts w:ascii="Arial" w:eastAsia="Times New Roman" w:hAnsi="Arial" w:cs="Arial"/>
                <w:color w:val="000000"/>
                <w:sz w:val="20"/>
                <w:szCs w:val="20"/>
                <w:lang w:val="en-GB" w:eastAsia="fr-FR"/>
              </w:rPr>
              <w:t xml:space="preserve">. and </w:t>
            </w:r>
            <w:r w:rsidRPr="00F530F3">
              <w:rPr>
                <w:rFonts w:ascii="Arial" w:eastAsia="Times New Roman" w:hAnsi="Arial" w:cs="Arial"/>
                <w:i/>
                <w:color w:val="000000"/>
                <w:sz w:val="20"/>
                <w:szCs w:val="20"/>
                <w:lang w:val="en-GB" w:eastAsia="fr-FR"/>
              </w:rPr>
              <w:t>Ochlerotatus spp</w:t>
            </w:r>
            <w:r w:rsidRPr="00F530F3">
              <w:rPr>
                <w:rFonts w:ascii="Arial" w:eastAsia="Times New Roman" w:hAnsi="Arial" w:cs="Arial"/>
                <w:color w:val="000000"/>
                <w:sz w:val="20"/>
                <w:szCs w:val="20"/>
                <w:lang w:val="en-GB" w:eastAsia="fr-FR"/>
              </w:rPr>
              <w:t>.</w:t>
            </w:r>
          </w:p>
        </w:tc>
      </w:tr>
      <w:tr w:rsidR="001026A6" w:rsidRPr="00F530F3" w14:paraId="25846EE3" w14:textId="77777777" w:rsidTr="007026D8">
        <w:tc>
          <w:tcPr>
            <w:tcW w:w="3652" w:type="dxa"/>
          </w:tcPr>
          <w:p w14:paraId="2F83BA16" w14:textId="77777777" w:rsidR="001026A6" w:rsidRPr="00F530F3" w:rsidRDefault="001026A6" w:rsidP="002317FA">
            <w:pPr>
              <w:spacing w:line="240" w:lineRule="auto"/>
              <w:jc w:val="both"/>
              <w:rPr>
                <w:rFonts w:ascii="Arial" w:hAnsi="Arial" w:cs="Arial"/>
                <w:b/>
                <w:sz w:val="20"/>
                <w:szCs w:val="20"/>
                <w:lang w:val="en-GB"/>
              </w:rPr>
            </w:pPr>
            <w:r w:rsidRPr="00F530F3">
              <w:rPr>
                <w:rFonts w:ascii="Arial" w:hAnsi="Arial" w:cs="Arial"/>
                <w:b/>
                <w:sz w:val="20"/>
                <w:szCs w:val="20"/>
                <w:lang w:val="en-GB"/>
              </w:rPr>
              <w:t>Category of users:</w:t>
            </w:r>
          </w:p>
        </w:tc>
        <w:tc>
          <w:tcPr>
            <w:tcW w:w="4820" w:type="dxa"/>
          </w:tcPr>
          <w:p w14:paraId="6B86980F" w14:textId="77777777" w:rsidR="001026A6" w:rsidRPr="00F530F3" w:rsidRDefault="00333AC7" w:rsidP="002317FA">
            <w:pPr>
              <w:spacing w:line="240" w:lineRule="auto"/>
              <w:jc w:val="both"/>
              <w:rPr>
                <w:rFonts w:ascii="Arial" w:hAnsi="Arial" w:cs="Arial"/>
                <w:sz w:val="20"/>
                <w:szCs w:val="20"/>
                <w:lang w:val="en-GB"/>
              </w:rPr>
            </w:pPr>
            <w:r w:rsidRPr="00F530F3">
              <w:rPr>
                <w:rFonts w:ascii="Arial" w:hAnsi="Arial" w:cs="Arial"/>
                <w:sz w:val="20"/>
                <w:szCs w:val="20"/>
                <w:lang w:val="en-GB"/>
              </w:rPr>
              <w:t>Professional users</w:t>
            </w:r>
          </w:p>
        </w:tc>
      </w:tr>
      <w:tr w:rsidR="001026A6" w:rsidRPr="00F530F3" w14:paraId="4E80F3FF" w14:textId="77777777" w:rsidTr="007026D8">
        <w:tc>
          <w:tcPr>
            <w:tcW w:w="3652" w:type="dxa"/>
          </w:tcPr>
          <w:p w14:paraId="649EC29E" w14:textId="77777777" w:rsidR="001026A6" w:rsidRPr="00F530F3" w:rsidRDefault="001026A6" w:rsidP="002317FA">
            <w:pPr>
              <w:spacing w:line="240" w:lineRule="auto"/>
              <w:jc w:val="both"/>
              <w:rPr>
                <w:rFonts w:ascii="Arial" w:hAnsi="Arial" w:cs="Arial"/>
                <w:b/>
                <w:sz w:val="20"/>
                <w:szCs w:val="20"/>
                <w:lang w:val="en-GB"/>
              </w:rPr>
            </w:pPr>
            <w:r w:rsidRPr="00F530F3">
              <w:rPr>
                <w:rFonts w:ascii="Arial" w:hAnsi="Arial" w:cs="Arial"/>
                <w:b/>
                <w:sz w:val="20"/>
                <w:szCs w:val="20"/>
                <w:lang w:val="en-GB"/>
              </w:rPr>
              <w:t>Directions for use including minimum and maximum application rates, application rates per time unit (e.g. number of treatments per day), typical size of application area:</w:t>
            </w:r>
          </w:p>
        </w:tc>
        <w:tc>
          <w:tcPr>
            <w:tcW w:w="4820" w:type="dxa"/>
          </w:tcPr>
          <w:p w14:paraId="399D2488" w14:textId="77777777" w:rsidR="007026D8" w:rsidRPr="00F530F3" w:rsidRDefault="007026D8" w:rsidP="002317FA">
            <w:pPr>
              <w:spacing w:line="240" w:lineRule="auto"/>
              <w:jc w:val="both"/>
              <w:rPr>
                <w:rFonts w:ascii="Arial" w:hAnsi="Arial" w:cs="Arial"/>
                <w:b/>
                <w:iCs/>
                <w:sz w:val="20"/>
                <w:szCs w:val="20"/>
                <w:lang w:val="en-US"/>
              </w:rPr>
            </w:pPr>
            <w:r w:rsidRPr="00F530F3">
              <w:rPr>
                <w:rFonts w:ascii="Arial" w:hAnsi="Arial" w:cs="Arial"/>
                <w:b/>
                <w:iCs/>
                <w:sz w:val="20"/>
                <w:szCs w:val="20"/>
                <w:lang w:val="en-US"/>
              </w:rPr>
              <w:t>Application rate</w:t>
            </w:r>
          </w:p>
          <w:p w14:paraId="5C8F35EB" w14:textId="77777777" w:rsidR="007026D8" w:rsidRPr="00F530F3" w:rsidRDefault="007026D8" w:rsidP="00C91CB4">
            <w:pPr>
              <w:spacing w:line="240" w:lineRule="auto"/>
              <w:jc w:val="both"/>
              <w:rPr>
                <w:rFonts w:ascii="Arial" w:hAnsi="Arial" w:cs="Arial"/>
                <w:iCs/>
                <w:sz w:val="20"/>
                <w:szCs w:val="20"/>
                <w:lang w:val="en-US"/>
              </w:rPr>
            </w:pPr>
          </w:p>
          <w:p w14:paraId="7D146144" w14:textId="77777777" w:rsidR="007026D8" w:rsidRPr="00F530F3" w:rsidRDefault="00A24EBA" w:rsidP="00C91CB4">
            <w:pPr>
              <w:spacing w:line="240" w:lineRule="auto"/>
              <w:jc w:val="both"/>
              <w:rPr>
                <w:rFonts w:ascii="Arial" w:hAnsi="Arial" w:cs="Arial"/>
                <w:iCs/>
                <w:sz w:val="20"/>
                <w:szCs w:val="20"/>
                <w:lang w:val="en-US"/>
              </w:rPr>
            </w:pPr>
            <w:r w:rsidRPr="00F530F3">
              <w:rPr>
                <w:rFonts w:ascii="Arial" w:hAnsi="Arial" w:cs="Arial"/>
                <w:iCs/>
                <w:sz w:val="20"/>
                <w:szCs w:val="20"/>
                <w:lang w:val="en-US"/>
              </w:rPr>
              <w:t>VECTOBAC</w:t>
            </w:r>
            <w:r w:rsidR="007026D8" w:rsidRPr="00F530F3">
              <w:rPr>
                <w:rFonts w:ascii="Arial" w:hAnsi="Arial" w:cs="Arial"/>
                <w:iCs/>
                <w:sz w:val="20"/>
                <w:szCs w:val="20"/>
                <w:lang w:val="en-US"/>
              </w:rPr>
              <w:t xml:space="preserve"> WG may be applied to any water where mosquitoes breed. Dose rates in water which is known to be mosquito larval habitats range from 0.125 - 1.0 kg/ha depending on the population density and water quality. The lowest dose rates provide adequate control of 1</w:t>
            </w:r>
            <w:r w:rsidR="007026D8" w:rsidRPr="00F530F3">
              <w:rPr>
                <w:rFonts w:ascii="Arial" w:hAnsi="Arial" w:cs="Arial"/>
                <w:iCs/>
                <w:sz w:val="20"/>
                <w:szCs w:val="20"/>
                <w:vertAlign w:val="superscript"/>
                <w:lang w:val="en-US"/>
              </w:rPr>
              <w:t>st</w:t>
            </w:r>
            <w:r w:rsidR="007026D8" w:rsidRPr="00F530F3">
              <w:rPr>
                <w:rFonts w:ascii="Arial" w:hAnsi="Arial" w:cs="Arial"/>
                <w:iCs/>
                <w:sz w:val="20"/>
                <w:szCs w:val="20"/>
                <w:lang w:val="en-US"/>
              </w:rPr>
              <w:t xml:space="preserve"> through early 4</w:t>
            </w:r>
            <w:r w:rsidR="007026D8" w:rsidRPr="00F530F3">
              <w:rPr>
                <w:rFonts w:ascii="Arial" w:hAnsi="Arial" w:cs="Arial"/>
                <w:iCs/>
                <w:sz w:val="20"/>
                <w:szCs w:val="20"/>
                <w:vertAlign w:val="superscript"/>
                <w:lang w:val="en-US"/>
              </w:rPr>
              <w:t>th</w:t>
            </w:r>
            <w:r w:rsidR="007026D8" w:rsidRPr="00F530F3">
              <w:rPr>
                <w:rFonts w:ascii="Arial" w:hAnsi="Arial" w:cs="Arial"/>
                <w:iCs/>
                <w:sz w:val="20"/>
                <w:szCs w:val="20"/>
                <w:lang w:val="en-US"/>
              </w:rPr>
              <w:t xml:space="preserve"> instar larvae under most conditions. In cases of a predominance of 4</w:t>
            </w:r>
            <w:r w:rsidR="007026D8" w:rsidRPr="00F530F3">
              <w:rPr>
                <w:rFonts w:ascii="Arial" w:hAnsi="Arial" w:cs="Arial"/>
                <w:iCs/>
                <w:sz w:val="20"/>
                <w:szCs w:val="20"/>
                <w:vertAlign w:val="superscript"/>
                <w:lang w:val="en-US"/>
              </w:rPr>
              <w:t>th</w:t>
            </w:r>
            <w:r w:rsidR="007026D8" w:rsidRPr="00F530F3">
              <w:rPr>
                <w:rFonts w:ascii="Arial" w:hAnsi="Arial" w:cs="Arial"/>
                <w:iCs/>
                <w:sz w:val="20"/>
                <w:szCs w:val="20"/>
                <w:lang w:val="en-US"/>
              </w:rPr>
              <w:t xml:space="preserve"> instar larvae, high population densities, water containing high levels of organic matter, colder temperatures, and/or significant water exchange, higher rates should be used to provide good control of mosquitoes.</w:t>
            </w:r>
          </w:p>
          <w:p w14:paraId="11E4794C" w14:textId="77777777" w:rsidR="001026A6" w:rsidRPr="00F530F3" w:rsidRDefault="007026D8" w:rsidP="00C91CB4">
            <w:pPr>
              <w:spacing w:line="240" w:lineRule="auto"/>
              <w:jc w:val="both"/>
              <w:rPr>
                <w:rFonts w:ascii="Arial" w:hAnsi="Arial" w:cs="Arial"/>
                <w:iCs/>
                <w:sz w:val="20"/>
                <w:szCs w:val="20"/>
                <w:lang w:val="en-GB"/>
              </w:rPr>
            </w:pPr>
            <w:r w:rsidRPr="00F530F3">
              <w:rPr>
                <w:rFonts w:ascii="Arial" w:hAnsi="Arial" w:cs="Arial"/>
                <w:iCs/>
                <w:sz w:val="20"/>
                <w:szCs w:val="20"/>
                <w:lang w:val="en-GB"/>
              </w:rPr>
              <w:t>In organic rich environment the Bti protein can bind on organic matters and is not available for the larvae to ingest.</w:t>
            </w:r>
          </w:p>
          <w:p w14:paraId="050E1B60" w14:textId="77777777" w:rsidR="007026D8" w:rsidRPr="00F530F3" w:rsidRDefault="007026D8" w:rsidP="00C91CB4">
            <w:pPr>
              <w:spacing w:line="240" w:lineRule="auto"/>
              <w:jc w:val="both"/>
              <w:rPr>
                <w:rFonts w:ascii="Arial" w:hAnsi="Arial" w:cs="Arial"/>
                <w:iCs/>
                <w:sz w:val="20"/>
                <w:szCs w:val="20"/>
                <w:lang w:val="en-GB"/>
              </w:rPr>
            </w:pPr>
          </w:p>
          <w:p w14:paraId="093CDF49" w14:textId="77777777" w:rsidR="007026D8" w:rsidRPr="00F530F3" w:rsidRDefault="007026D8" w:rsidP="00C91CB4">
            <w:pPr>
              <w:spacing w:line="240" w:lineRule="auto"/>
              <w:jc w:val="both"/>
              <w:rPr>
                <w:rFonts w:ascii="Arial" w:hAnsi="Arial" w:cs="Arial"/>
                <w:b/>
                <w:sz w:val="20"/>
                <w:szCs w:val="20"/>
                <w:u w:val="single"/>
              </w:rPr>
            </w:pPr>
            <w:r w:rsidRPr="00F530F3">
              <w:rPr>
                <w:rFonts w:ascii="Arial" w:hAnsi="Arial" w:cs="Arial"/>
                <w:b/>
                <w:sz w:val="20"/>
                <w:szCs w:val="20"/>
                <w:u w:val="single"/>
              </w:rPr>
              <w:t>Methode of application:</w:t>
            </w:r>
          </w:p>
          <w:p w14:paraId="7F4EA9D7" w14:textId="77777777" w:rsidR="007026D8" w:rsidRPr="00F530F3" w:rsidRDefault="007026D8" w:rsidP="00C91CB4">
            <w:pPr>
              <w:spacing w:line="240" w:lineRule="auto"/>
              <w:jc w:val="both"/>
              <w:rPr>
                <w:rFonts w:ascii="Arial" w:hAnsi="Arial" w:cs="Arial"/>
                <w:iCs/>
                <w:sz w:val="20"/>
                <w:szCs w:val="20"/>
                <w:lang w:val="en-GB"/>
              </w:rPr>
            </w:pPr>
          </w:p>
          <w:p w14:paraId="07D69166" w14:textId="77777777" w:rsidR="007026D8" w:rsidRPr="00F530F3" w:rsidRDefault="00A24EBA" w:rsidP="00C91CB4">
            <w:pPr>
              <w:spacing w:line="240" w:lineRule="auto"/>
              <w:jc w:val="both"/>
              <w:rPr>
                <w:rFonts w:ascii="Arial" w:hAnsi="Arial" w:cs="Arial"/>
                <w:sz w:val="20"/>
                <w:szCs w:val="20"/>
                <w:lang w:val="en-US"/>
              </w:rPr>
            </w:pPr>
            <w:r w:rsidRPr="00F530F3">
              <w:rPr>
                <w:rFonts w:ascii="Arial" w:hAnsi="Arial" w:cs="Arial"/>
                <w:sz w:val="20"/>
                <w:szCs w:val="20"/>
                <w:lang w:val="en-GB"/>
              </w:rPr>
              <w:t>VECTOBAC</w:t>
            </w:r>
            <w:r w:rsidR="007026D8" w:rsidRPr="00F530F3">
              <w:rPr>
                <w:rFonts w:ascii="Arial" w:hAnsi="Arial" w:cs="Arial"/>
                <w:sz w:val="20"/>
                <w:szCs w:val="20"/>
                <w:lang w:val="en-GB"/>
              </w:rPr>
              <w:t xml:space="preserve">’ WG may be applied using conventional ground or aerial application equipment, with quantities of water sufficient to provide uniform coverage of the target area and according to the type of equipment being used.  </w:t>
            </w:r>
            <w:r w:rsidRPr="00F530F3">
              <w:rPr>
                <w:rFonts w:ascii="Arial" w:hAnsi="Arial" w:cs="Arial"/>
                <w:sz w:val="20"/>
                <w:szCs w:val="20"/>
                <w:lang w:val="en-US"/>
              </w:rPr>
              <w:t>VECTOBAC</w:t>
            </w:r>
            <w:r w:rsidR="007026D8" w:rsidRPr="00F530F3">
              <w:rPr>
                <w:rFonts w:ascii="Arial" w:hAnsi="Arial" w:cs="Arial"/>
                <w:sz w:val="20"/>
                <w:szCs w:val="20"/>
                <w:lang w:val="en-US"/>
              </w:rPr>
              <w:t xml:space="preserve"> WG must be dispersed in water prior to application.</w:t>
            </w:r>
            <w:r w:rsidR="007026D8" w:rsidRPr="00F530F3">
              <w:rPr>
                <w:rFonts w:ascii="Arial" w:hAnsi="Arial" w:cs="Arial"/>
                <w:sz w:val="20"/>
                <w:szCs w:val="20"/>
                <w:lang w:val="en-US" w:eastAsia="en-US"/>
              </w:rPr>
              <w:t xml:space="preserve"> </w:t>
            </w:r>
            <w:r w:rsidRPr="00F530F3">
              <w:rPr>
                <w:rFonts w:ascii="Arial" w:hAnsi="Arial" w:cs="Arial"/>
                <w:sz w:val="20"/>
                <w:szCs w:val="20"/>
                <w:lang w:val="en-US"/>
              </w:rPr>
              <w:t>VECTOBAC</w:t>
            </w:r>
            <w:r w:rsidR="007026D8" w:rsidRPr="00F530F3">
              <w:rPr>
                <w:rFonts w:ascii="Arial" w:hAnsi="Arial" w:cs="Arial"/>
                <w:sz w:val="20"/>
                <w:szCs w:val="20"/>
                <w:lang w:val="en-US"/>
              </w:rPr>
              <w:t xml:space="preserve"> WG suspends readily in water and will stay suspended over normal application periods.  Brief recirculation may be necessary if the spray mixture has sat for several hours or longer.</w:t>
            </w:r>
          </w:p>
          <w:p w14:paraId="4D94A5EF" w14:textId="77777777" w:rsidR="007026D8" w:rsidRDefault="007026D8" w:rsidP="00C91CB4">
            <w:pPr>
              <w:spacing w:line="240" w:lineRule="auto"/>
              <w:jc w:val="both"/>
              <w:rPr>
                <w:rFonts w:ascii="Arial" w:hAnsi="Arial" w:cs="Arial"/>
                <w:sz w:val="20"/>
                <w:szCs w:val="20"/>
              </w:rPr>
            </w:pPr>
            <w:r w:rsidRPr="00F530F3">
              <w:rPr>
                <w:rFonts w:ascii="Arial" w:hAnsi="Arial" w:cs="Arial"/>
                <w:sz w:val="20"/>
                <w:szCs w:val="20"/>
              </w:rPr>
              <w:t>The minimum water volume has been described as 2.5L/ha.</w:t>
            </w:r>
          </w:p>
          <w:p w14:paraId="5AAE9E49" w14:textId="77777777" w:rsidR="00F9483F" w:rsidRPr="00F530F3" w:rsidRDefault="00F9483F" w:rsidP="00C91CB4">
            <w:pPr>
              <w:spacing w:line="240" w:lineRule="auto"/>
              <w:jc w:val="both"/>
              <w:rPr>
                <w:rFonts w:ascii="Arial" w:hAnsi="Arial" w:cs="Arial"/>
                <w:sz w:val="20"/>
                <w:szCs w:val="20"/>
              </w:rPr>
            </w:pPr>
          </w:p>
          <w:p w14:paraId="77FB35E6" w14:textId="77777777" w:rsidR="007026D8" w:rsidRPr="00F530F3" w:rsidRDefault="007026D8" w:rsidP="00C91CB4">
            <w:pPr>
              <w:spacing w:line="240" w:lineRule="auto"/>
              <w:jc w:val="both"/>
              <w:rPr>
                <w:rFonts w:ascii="Arial" w:hAnsi="Arial" w:cs="Arial"/>
                <w:iCs/>
                <w:sz w:val="20"/>
                <w:szCs w:val="20"/>
                <w:lang w:val="en-GB"/>
              </w:rPr>
            </w:pPr>
            <w:r w:rsidRPr="00F530F3">
              <w:rPr>
                <w:rFonts w:ascii="Arial" w:hAnsi="Arial" w:cs="Arial"/>
                <w:iCs/>
                <w:sz w:val="20"/>
                <w:szCs w:val="20"/>
                <w:lang w:val="en-GB"/>
              </w:rPr>
              <w:t xml:space="preserve">Please note that applications are made by professional users who have years of experience of mosquito control.  </w:t>
            </w:r>
          </w:p>
          <w:p w14:paraId="7B4FC185" w14:textId="77777777" w:rsidR="007026D8" w:rsidRPr="00F530F3" w:rsidRDefault="007026D8" w:rsidP="00C91CB4">
            <w:pPr>
              <w:spacing w:line="240" w:lineRule="auto"/>
              <w:jc w:val="both"/>
              <w:rPr>
                <w:rFonts w:ascii="Arial" w:hAnsi="Arial" w:cs="Arial"/>
                <w:iCs/>
                <w:sz w:val="20"/>
                <w:szCs w:val="20"/>
                <w:lang w:val="en-GB"/>
              </w:rPr>
            </w:pPr>
            <w:r w:rsidRPr="00F530F3">
              <w:rPr>
                <w:rFonts w:ascii="Arial" w:hAnsi="Arial" w:cs="Arial"/>
                <w:iCs/>
                <w:sz w:val="20"/>
                <w:szCs w:val="20"/>
                <w:lang w:val="en-GB"/>
              </w:rPr>
              <w:t xml:space="preserve">The volume of water is more dependent on the use site than the application equipment used. In terrestrial situations where the aquatic environment to which </w:t>
            </w:r>
            <w:r w:rsidR="00A24EBA" w:rsidRPr="00F530F3">
              <w:rPr>
                <w:rFonts w:ascii="Arial" w:hAnsi="Arial" w:cs="Arial"/>
                <w:iCs/>
                <w:sz w:val="20"/>
                <w:szCs w:val="20"/>
                <w:lang w:val="en-GB"/>
              </w:rPr>
              <w:t>VECTOBAC</w:t>
            </w:r>
            <w:r w:rsidRPr="00F530F3">
              <w:rPr>
                <w:rFonts w:ascii="Arial" w:hAnsi="Arial" w:cs="Arial"/>
                <w:iCs/>
                <w:sz w:val="20"/>
                <w:szCs w:val="20"/>
                <w:lang w:val="en-GB"/>
              </w:rPr>
              <w:t xml:space="preserve"> WG is to be applied is surrounded by dense vegetation, such as reeds, then a high pressure hose may be used to get treatment to the correct cover of the area.  This could take seve</w:t>
            </w:r>
            <w:bookmarkStart w:id="58" w:name="_GoBack"/>
            <w:bookmarkEnd w:id="58"/>
            <w:r w:rsidRPr="00F530F3">
              <w:rPr>
                <w:rFonts w:ascii="Arial" w:hAnsi="Arial" w:cs="Arial"/>
                <w:iCs/>
                <w:sz w:val="20"/>
                <w:szCs w:val="20"/>
                <w:lang w:val="en-GB"/>
              </w:rPr>
              <w:t xml:space="preserve">ral thousand litres of water without the dose of </w:t>
            </w:r>
            <w:r w:rsidR="00A24EBA" w:rsidRPr="00F530F3">
              <w:rPr>
                <w:rFonts w:ascii="Arial" w:hAnsi="Arial" w:cs="Arial"/>
                <w:iCs/>
                <w:sz w:val="20"/>
                <w:szCs w:val="20"/>
                <w:lang w:val="en-GB"/>
              </w:rPr>
              <w:t>VECTOBAC</w:t>
            </w:r>
            <w:r w:rsidRPr="00F530F3">
              <w:rPr>
                <w:rFonts w:ascii="Arial" w:hAnsi="Arial" w:cs="Arial"/>
                <w:iCs/>
                <w:sz w:val="20"/>
                <w:szCs w:val="20"/>
                <w:lang w:val="en-GB"/>
              </w:rPr>
              <w:t xml:space="preserve"> WG increasing.</w:t>
            </w:r>
          </w:p>
          <w:p w14:paraId="3DC00D05" w14:textId="77777777" w:rsidR="00CE5A41" w:rsidRPr="00F530F3" w:rsidRDefault="00CE5A41" w:rsidP="00C91CB4">
            <w:pPr>
              <w:spacing w:line="240" w:lineRule="auto"/>
              <w:jc w:val="both"/>
              <w:rPr>
                <w:rFonts w:ascii="Arial" w:hAnsi="Arial" w:cs="Arial"/>
                <w:iCs/>
                <w:sz w:val="20"/>
                <w:szCs w:val="20"/>
                <w:lang w:val="en-GB"/>
              </w:rPr>
            </w:pPr>
          </w:p>
          <w:p w14:paraId="0BC03C7B" w14:textId="77777777" w:rsidR="007026D8" w:rsidRPr="00F530F3" w:rsidRDefault="007026D8" w:rsidP="00C91CB4">
            <w:pPr>
              <w:spacing w:line="240" w:lineRule="auto"/>
              <w:jc w:val="both"/>
              <w:rPr>
                <w:rFonts w:ascii="Arial" w:hAnsi="Arial" w:cs="Arial"/>
                <w:iCs/>
                <w:sz w:val="20"/>
                <w:szCs w:val="20"/>
                <w:lang w:val="en-GB"/>
              </w:rPr>
            </w:pPr>
            <w:r w:rsidRPr="00F530F3">
              <w:rPr>
                <w:rFonts w:ascii="Arial" w:hAnsi="Arial" w:cs="Arial"/>
                <w:iCs/>
                <w:sz w:val="20"/>
                <w:szCs w:val="20"/>
                <w:lang w:val="en-GB"/>
              </w:rPr>
              <w:t>Typical application equipment:</w:t>
            </w:r>
          </w:p>
          <w:p w14:paraId="68DCEEFB" w14:textId="77777777" w:rsidR="00CE5A41" w:rsidRPr="00F530F3" w:rsidRDefault="00CE5A41" w:rsidP="00C91CB4">
            <w:pPr>
              <w:spacing w:line="240" w:lineRule="auto"/>
              <w:jc w:val="both"/>
              <w:rPr>
                <w:rFonts w:ascii="Arial" w:hAnsi="Arial" w:cs="Arial"/>
                <w:iCs/>
                <w:sz w:val="20"/>
                <w:szCs w:val="20"/>
                <w:lang w:val="en-GB"/>
              </w:rPr>
            </w:pPr>
          </w:p>
          <w:p w14:paraId="7EC90B24" w14:textId="77777777" w:rsidR="007026D8" w:rsidRPr="00F530F3" w:rsidRDefault="007026D8" w:rsidP="004A7CEE">
            <w:pPr>
              <w:numPr>
                <w:ilvl w:val="0"/>
                <w:numId w:val="34"/>
              </w:numPr>
              <w:spacing w:line="240" w:lineRule="auto"/>
              <w:jc w:val="both"/>
              <w:rPr>
                <w:rFonts w:ascii="Arial" w:hAnsi="Arial" w:cs="Arial"/>
                <w:iCs/>
                <w:sz w:val="20"/>
                <w:szCs w:val="20"/>
                <w:lang w:val="en-GB"/>
              </w:rPr>
            </w:pPr>
            <w:r w:rsidRPr="00F530F3">
              <w:rPr>
                <w:rFonts w:ascii="Arial" w:hAnsi="Arial" w:cs="Arial"/>
                <w:iCs/>
                <w:sz w:val="20"/>
                <w:szCs w:val="20"/>
                <w:lang w:val="en-GB"/>
              </w:rPr>
              <w:t>Portable pump pressure sprayer: from 2,5 to 500 litres per Hectare</w:t>
            </w:r>
          </w:p>
          <w:p w14:paraId="01BD5CDE" w14:textId="77777777" w:rsidR="007026D8" w:rsidRPr="00F530F3" w:rsidRDefault="007026D8" w:rsidP="004A7CEE">
            <w:pPr>
              <w:numPr>
                <w:ilvl w:val="0"/>
                <w:numId w:val="34"/>
              </w:numPr>
              <w:spacing w:line="240" w:lineRule="auto"/>
              <w:jc w:val="both"/>
              <w:rPr>
                <w:rFonts w:ascii="Arial" w:hAnsi="Arial" w:cs="Arial"/>
                <w:iCs/>
                <w:sz w:val="20"/>
                <w:szCs w:val="20"/>
                <w:lang w:val="en-GB"/>
              </w:rPr>
            </w:pPr>
            <w:r w:rsidRPr="00F530F3">
              <w:rPr>
                <w:rFonts w:ascii="Arial" w:hAnsi="Arial" w:cs="Arial"/>
                <w:iCs/>
                <w:sz w:val="20"/>
                <w:szCs w:val="20"/>
                <w:lang w:val="en-GB"/>
              </w:rPr>
              <w:t>Motorized portable blower: from 2,5 to 500 litres per Hectare</w:t>
            </w:r>
          </w:p>
          <w:p w14:paraId="58A05CA1" w14:textId="77777777" w:rsidR="007026D8" w:rsidRPr="00F530F3" w:rsidRDefault="007026D8" w:rsidP="004A7CEE">
            <w:pPr>
              <w:numPr>
                <w:ilvl w:val="0"/>
                <w:numId w:val="34"/>
              </w:numPr>
              <w:spacing w:line="240" w:lineRule="auto"/>
              <w:jc w:val="both"/>
              <w:rPr>
                <w:rFonts w:ascii="Arial" w:hAnsi="Arial" w:cs="Arial"/>
                <w:iCs/>
                <w:sz w:val="20"/>
                <w:szCs w:val="20"/>
                <w:lang w:val="en-GB"/>
              </w:rPr>
            </w:pPr>
            <w:r w:rsidRPr="00F530F3">
              <w:rPr>
                <w:rFonts w:ascii="Arial" w:hAnsi="Arial" w:cs="Arial"/>
                <w:iCs/>
                <w:sz w:val="20"/>
                <w:szCs w:val="20"/>
                <w:lang w:val="en-GB"/>
              </w:rPr>
              <w:lastRenderedPageBreak/>
              <w:t>Vehicle mounted motorized spray equipment: from 2.5 to 1.000 litres per Hectare.</w:t>
            </w:r>
          </w:p>
          <w:p w14:paraId="1B0E7E3C" w14:textId="77777777" w:rsidR="007026D8" w:rsidRPr="00F530F3" w:rsidRDefault="007026D8" w:rsidP="00C91CB4">
            <w:pPr>
              <w:spacing w:line="240" w:lineRule="auto"/>
              <w:jc w:val="both"/>
              <w:rPr>
                <w:rFonts w:ascii="Arial" w:hAnsi="Arial" w:cs="Arial"/>
                <w:iCs/>
                <w:sz w:val="20"/>
                <w:szCs w:val="20"/>
                <w:lang w:val="en-GB"/>
              </w:rPr>
            </w:pPr>
            <w:r w:rsidRPr="00F530F3">
              <w:rPr>
                <w:rFonts w:ascii="Arial" w:hAnsi="Arial" w:cs="Arial"/>
                <w:iCs/>
                <w:sz w:val="20"/>
                <w:szCs w:val="20"/>
                <w:lang w:val="en-GB"/>
              </w:rPr>
              <w:t>Aerial application: from 2.5 to 500 litres per Hectare, or when frozen as ice granules using a granule spreader.</w:t>
            </w:r>
          </w:p>
          <w:p w14:paraId="160D83F0" w14:textId="77777777" w:rsidR="007026D8" w:rsidRPr="00F530F3" w:rsidRDefault="007026D8" w:rsidP="00C91CB4">
            <w:pPr>
              <w:spacing w:line="240" w:lineRule="auto"/>
              <w:jc w:val="both"/>
              <w:rPr>
                <w:rFonts w:ascii="Arial" w:hAnsi="Arial" w:cs="Arial"/>
                <w:sz w:val="20"/>
                <w:szCs w:val="20"/>
                <w:lang w:val="en-GB"/>
              </w:rPr>
            </w:pPr>
          </w:p>
          <w:p w14:paraId="1F8B543F" w14:textId="77777777" w:rsidR="007026D8" w:rsidRPr="00F530F3" w:rsidRDefault="007026D8" w:rsidP="00C91CB4">
            <w:pPr>
              <w:spacing w:line="240" w:lineRule="auto"/>
              <w:jc w:val="both"/>
              <w:rPr>
                <w:rFonts w:ascii="Arial" w:hAnsi="Arial" w:cs="Arial"/>
                <w:b/>
                <w:sz w:val="20"/>
                <w:szCs w:val="20"/>
                <w:u w:val="single"/>
                <w:lang w:val="en-GB"/>
              </w:rPr>
            </w:pPr>
            <w:r w:rsidRPr="00F530F3">
              <w:rPr>
                <w:rFonts w:ascii="Arial" w:hAnsi="Arial" w:cs="Arial"/>
                <w:b/>
                <w:sz w:val="20"/>
                <w:szCs w:val="20"/>
                <w:u w:val="single"/>
                <w:lang w:val="en-GB"/>
              </w:rPr>
              <w:t>Number and timing of applications:</w:t>
            </w:r>
          </w:p>
          <w:p w14:paraId="3F2BC85B" w14:textId="77777777" w:rsidR="007026D8" w:rsidRPr="00F530F3" w:rsidRDefault="007026D8" w:rsidP="00C91CB4">
            <w:pPr>
              <w:spacing w:line="240" w:lineRule="auto"/>
              <w:jc w:val="both"/>
              <w:rPr>
                <w:rFonts w:ascii="Arial" w:hAnsi="Arial" w:cs="Arial"/>
                <w:iCs/>
                <w:sz w:val="20"/>
                <w:szCs w:val="20"/>
                <w:lang w:val="en-GB"/>
              </w:rPr>
            </w:pPr>
          </w:p>
          <w:p w14:paraId="0DB2323D" w14:textId="77777777" w:rsidR="007026D8" w:rsidRPr="00F530F3" w:rsidRDefault="007026D8" w:rsidP="00C91CB4">
            <w:pPr>
              <w:spacing w:line="240" w:lineRule="auto"/>
              <w:jc w:val="both"/>
              <w:rPr>
                <w:rFonts w:ascii="Arial" w:hAnsi="Arial" w:cs="Arial"/>
                <w:iCs/>
                <w:sz w:val="20"/>
                <w:szCs w:val="20"/>
                <w:lang w:val="en-GB"/>
              </w:rPr>
            </w:pPr>
            <w:r w:rsidRPr="00F530F3">
              <w:rPr>
                <w:rFonts w:ascii="Arial" w:hAnsi="Arial" w:cs="Arial"/>
                <w:sz w:val="20"/>
                <w:szCs w:val="20"/>
                <w:lang w:val="en-GB"/>
              </w:rPr>
              <w:t>The maximum number of applications is 8 with a minimum of 7 days interval between applications.  The active ingredient in ‘</w:t>
            </w:r>
            <w:r w:rsidR="00A24EBA" w:rsidRPr="00F530F3">
              <w:rPr>
                <w:rFonts w:ascii="Arial" w:hAnsi="Arial" w:cs="Arial"/>
                <w:sz w:val="20"/>
                <w:szCs w:val="20"/>
                <w:lang w:val="en-GB"/>
              </w:rPr>
              <w:t>VECTOBAC</w:t>
            </w:r>
            <w:r w:rsidRPr="00F530F3">
              <w:rPr>
                <w:rFonts w:ascii="Arial" w:hAnsi="Arial" w:cs="Arial"/>
                <w:sz w:val="20"/>
                <w:szCs w:val="20"/>
                <w:lang w:val="en-GB"/>
              </w:rPr>
              <w:t>’ WG (</w:t>
            </w:r>
            <w:r w:rsidRPr="00F530F3">
              <w:rPr>
                <w:rFonts w:ascii="Arial" w:hAnsi="Arial" w:cs="Arial"/>
                <w:i/>
                <w:iCs/>
                <w:sz w:val="20"/>
                <w:szCs w:val="20"/>
                <w:lang w:val="en-GB"/>
              </w:rPr>
              <w:t xml:space="preserve">Bti </w:t>
            </w:r>
            <w:r w:rsidRPr="00F530F3">
              <w:rPr>
                <w:rFonts w:ascii="Arial" w:hAnsi="Arial" w:cs="Arial"/>
                <w:sz w:val="20"/>
                <w:szCs w:val="20"/>
                <w:lang w:val="en-GB"/>
              </w:rPr>
              <w:t>Strain AM65-52) is specific to</w:t>
            </w:r>
            <w:r w:rsidRPr="00F530F3">
              <w:rPr>
                <w:rFonts w:ascii="Arial" w:hAnsi="Arial" w:cs="Arial"/>
                <w:i/>
                <w:iCs/>
                <w:sz w:val="20"/>
                <w:szCs w:val="20"/>
                <w:lang w:val="en-GB"/>
              </w:rPr>
              <w:t xml:space="preserve"> </w:t>
            </w:r>
            <w:r w:rsidRPr="00F530F3">
              <w:rPr>
                <w:rFonts w:ascii="Arial" w:hAnsi="Arial" w:cs="Arial"/>
                <w:sz w:val="20"/>
                <w:szCs w:val="20"/>
                <w:lang w:val="en-GB"/>
              </w:rPr>
              <w:t xml:space="preserve">larvae of certain </w:t>
            </w:r>
            <w:r w:rsidRPr="00F530F3">
              <w:rPr>
                <w:rFonts w:ascii="Arial" w:hAnsi="Arial" w:cs="Arial"/>
                <w:i/>
                <w:iCs/>
                <w:sz w:val="20"/>
                <w:szCs w:val="20"/>
                <w:lang w:val="en-GB"/>
              </w:rPr>
              <w:t>dipteran</w:t>
            </w:r>
            <w:r w:rsidRPr="00F530F3">
              <w:rPr>
                <w:rFonts w:ascii="Arial" w:hAnsi="Arial" w:cs="Arial"/>
                <w:sz w:val="20"/>
                <w:szCs w:val="20"/>
                <w:lang w:val="en-GB"/>
              </w:rPr>
              <w:t xml:space="preserve"> insect species.  Consequently</w:t>
            </w:r>
            <w:r w:rsidRPr="00F530F3">
              <w:rPr>
                <w:rFonts w:ascii="Arial" w:hAnsi="Arial" w:cs="Arial"/>
                <w:i/>
                <w:sz w:val="20"/>
                <w:szCs w:val="20"/>
                <w:lang w:val="en-GB"/>
              </w:rPr>
              <w:t xml:space="preserve"> ‘</w:t>
            </w:r>
            <w:r w:rsidR="00A24EBA" w:rsidRPr="00F530F3">
              <w:rPr>
                <w:rFonts w:ascii="Arial" w:hAnsi="Arial" w:cs="Arial"/>
                <w:sz w:val="20"/>
                <w:szCs w:val="20"/>
                <w:lang w:val="en-GB"/>
              </w:rPr>
              <w:t>VECTOBAC</w:t>
            </w:r>
            <w:r w:rsidRPr="00F530F3">
              <w:rPr>
                <w:rFonts w:ascii="Arial" w:hAnsi="Arial" w:cs="Arial"/>
                <w:sz w:val="20"/>
                <w:szCs w:val="20"/>
                <w:lang w:val="en-GB"/>
              </w:rPr>
              <w:t>’ WG is a larvicide and the timing of application will depend on the level of larvae infestation and growth stage.  The product should be applied during the first to the 4</w:t>
            </w:r>
            <w:r w:rsidRPr="00F530F3">
              <w:rPr>
                <w:rFonts w:ascii="Arial" w:hAnsi="Arial" w:cs="Arial"/>
                <w:sz w:val="20"/>
                <w:szCs w:val="20"/>
                <w:vertAlign w:val="superscript"/>
                <w:lang w:val="en-GB"/>
              </w:rPr>
              <w:t>th</w:t>
            </w:r>
            <w:r w:rsidRPr="00F530F3">
              <w:rPr>
                <w:rFonts w:ascii="Arial" w:hAnsi="Arial" w:cs="Arial"/>
                <w:sz w:val="20"/>
                <w:szCs w:val="20"/>
                <w:lang w:val="en-GB"/>
              </w:rPr>
              <w:t xml:space="preserve"> larval instar, since during the later part of the 4</w:t>
            </w:r>
            <w:r w:rsidRPr="00F530F3">
              <w:rPr>
                <w:rFonts w:ascii="Arial" w:hAnsi="Arial" w:cs="Arial"/>
                <w:sz w:val="20"/>
                <w:szCs w:val="20"/>
                <w:vertAlign w:val="superscript"/>
                <w:lang w:val="en-GB"/>
              </w:rPr>
              <w:t>th</w:t>
            </w:r>
            <w:r w:rsidRPr="00F530F3">
              <w:rPr>
                <w:rFonts w:ascii="Arial" w:hAnsi="Arial" w:cs="Arial"/>
                <w:sz w:val="20"/>
                <w:szCs w:val="20"/>
                <w:lang w:val="en-GB"/>
              </w:rPr>
              <w:t xml:space="preserve"> instar growth stage the larvae are no longer eating and the product will not be effective.</w:t>
            </w:r>
          </w:p>
          <w:p w14:paraId="083E0636" w14:textId="77777777" w:rsidR="007026D8" w:rsidRPr="00F530F3" w:rsidRDefault="007026D8" w:rsidP="00C91CB4">
            <w:pPr>
              <w:spacing w:line="240" w:lineRule="auto"/>
              <w:jc w:val="both"/>
              <w:rPr>
                <w:rFonts w:ascii="Arial" w:hAnsi="Arial" w:cs="Arial"/>
                <w:sz w:val="20"/>
                <w:szCs w:val="20"/>
                <w:lang w:val="en-GB"/>
              </w:rPr>
            </w:pPr>
          </w:p>
        </w:tc>
      </w:tr>
      <w:tr w:rsidR="001026A6" w:rsidRPr="00F530F3" w14:paraId="2FCF8B48" w14:textId="77777777" w:rsidTr="007026D8">
        <w:tc>
          <w:tcPr>
            <w:tcW w:w="3652" w:type="dxa"/>
          </w:tcPr>
          <w:p w14:paraId="441D682F" w14:textId="77777777" w:rsidR="001026A6" w:rsidRPr="00F530F3" w:rsidRDefault="001026A6" w:rsidP="002317FA">
            <w:pPr>
              <w:spacing w:line="240" w:lineRule="auto"/>
              <w:jc w:val="both"/>
              <w:rPr>
                <w:rFonts w:ascii="Arial" w:hAnsi="Arial" w:cs="Arial"/>
                <w:b/>
                <w:sz w:val="20"/>
                <w:szCs w:val="20"/>
                <w:lang w:val="en-GB"/>
              </w:rPr>
            </w:pPr>
            <w:r w:rsidRPr="00F530F3">
              <w:rPr>
                <w:rFonts w:ascii="Arial" w:hAnsi="Arial" w:cs="Arial"/>
                <w:b/>
                <w:sz w:val="20"/>
                <w:szCs w:val="20"/>
                <w:lang w:val="en-GB"/>
              </w:rPr>
              <w:lastRenderedPageBreak/>
              <w:t>Potential for release into the environment (yes/no):</w:t>
            </w:r>
          </w:p>
        </w:tc>
        <w:tc>
          <w:tcPr>
            <w:tcW w:w="4820" w:type="dxa"/>
          </w:tcPr>
          <w:p w14:paraId="3732B827" w14:textId="77777777" w:rsidR="001026A6" w:rsidRPr="00F530F3" w:rsidRDefault="007026D8" w:rsidP="002317FA">
            <w:pPr>
              <w:spacing w:line="240" w:lineRule="auto"/>
              <w:jc w:val="both"/>
              <w:rPr>
                <w:rFonts w:ascii="Arial" w:hAnsi="Arial" w:cs="Arial"/>
                <w:sz w:val="20"/>
                <w:szCs w:val="20"/>
                <w:lang w:val="en-GB"/>
              </w:rPr>
            </w:pPr>
            <w:r w:rsidRPr="00F530F3">
              <w:rPr>
                <w:rFonts w:ascii="Arial" w:hAnsi="Arial" w:cs="Arial"/>
                <w:sz w:val="20"/>
                <w:szCs w:val="20"/>
                <w:lang w:val="en-GB"/>
              </w:rPr>
              <w:t>Yes</w:t>
            </w:r>
          </w:p>
        </w:tc>
      </w:tr>
      <w:tr w:rsidR="001026A6" w:rsidRPr="00F530F3" w14:paraId="78C3D115" w14:textId="77777777" w:rsidTr="007026D8">
        <w:tc>
          <w:tcPr>
            <w:tcW w:w="3652" w:type="dxa"/>
          </w:tcPr>
          <w:p w14:paraId="481F1E33" w14:textId="77777777" w:rsidR="001026A6" w:rsidRPr="00F530F3" w:rsidRDefault="001026A6" w:rsidP="002317FA">
            <w:pPr>
              <w:spacing w:line="240" w:lineRule="auto"/>
              <w:jc w:val="both"/>
              <w:rPr>
                <w:rFonts w:ascii="Arial" w:hAnsi="Arial" w:cs="Arial"/>
                <w:b/>
                <w:sz w:val="20"/>
                <w:szCs w:val="20"/>
                <w:lang w:val="en-GB"/>
              </w:rPr>
            </w:pPr>
            <w:r w:rsidRPr="00F530F3">
              <w:rPr>
                <w:rFonts w:ascii="Arial" w:hAnsi="Arial" w:cs="Arial"/>
                <w:b/>
                <w:sz w:val="20"/>
                <w:szCs w:val="20"/>
                <w:lang w:val="en-GB"/>
              </w:rPr>
              <w:t>Potential for contamination of food/feedingstuff (yes/no)</w:t>
            </w:r>
          </w:p>
        </w:tc>
        <w:tc>
          <w:tcPr>
            <w:tcW w:w="4820" w:type="dxa"/>
          </w:tcPr>
          <w:p w14:paraId="6CD66A95" w14:textId="77777777" w:rsidR="001026A6" w:rsidRPr="00F530F3" w:rsidRDefault="007026D8" w:rsidP="002317FA">
            <w:pPr>
              <w:spacing w:line="240" w:lineRule="auto"/>
              <w:jc w:val="both"/>
              <w:rPr>
                <w:rFonts w:ascii="Arial" w:hAnsi="Arial" w:cs="Arial"/>
                <w:sz w:val="20"/>
                <w:szCs w:val="20"/>
                <w:lang w:val="en-GB"/>
              </w:rPr>
            </w:pPr>
            <w:r w:rsidRPr="00F530F3">
              <w:rPr>
                <w:rFonts w:ascii="Arial" w:hAnsi="Arial" w:cs="Arial"/>
                <w:sz w:val="20"/>
                <w:szCs w:val="20"/>
                <w:lang w:val="en-GB"/>
              </w:rPr>
              <w:t>Yes</w:t>
            </w:r>
          </w:p>
        </w:tc>
      </w:tr>
      <w:tr w:rsidR="001026A6" w:rsidRPr="00F530F3" w14:paraId="5CED2ED4" w14:textId="77777777" w:rsidTr="007026D8">
        <w:tc>
          <w:tcPr>
            <w:tcW w:w="3652" w:type="dxa"/>
          </w:tcPr>
          <w:p w14:paraId="0B3915AF" w14:textId="77777777" w:rsidR="001026A6" w:rsidRPr="00F530F3" w:rsidRDefault="001026A6" w:rsidP="002317FA">
            <w:pPr>
              <w:spacing w:line="240" w:lineRule="auto"/>
              <w:jc w:val="both"/>
              <w:rPr>
                <w:rFonts w:ascii="Arial" w:hAnsi="Arial" w:cs="Arial"/>
                <w:b/>
                <w:sz w:val="20"/>
                <w:szCs w:val="20"/>
                <w:lang w:val="en-GB"/>
              </w:rPr>
            </w:pPr>
            <w:r w:rsidRPr="00F530F3">
              <w:rPr>
                <w:rFonts w:ascii="Arial" w:hAnsi="Arial" w:cs="Arial"/>
                <w:b/>
                <w:sz w:val="20"/>
                <w:szCs w:val="20"/>
                <w:lang w:val="en-GB"/>
              </w:rPr>
              <w:t>Proposed Label:</w:t>
            </w:r>
          </w:p>
        </w:tc>
        <w:tc>
          <w:tcPr>
            <w:tcW w:w="4820" w:type="dxa"/>
          </w:tcPr>
          <w:p w14:paraId="28018237" w14:textId="77777777" w:rsidR="001026A6" w:rsidRPr="00F530F3" w:rsidRDefault="005E471F" w:rsidP="005E471F">
            <w:pPr>
              <w:spacing w:line="240" w:lineRule="auto"/>
              <w:jc w:val="both"/>
              <w:rPr>
                <w:rFonts w:ascii="Arial" w:hAnsi="Arial" w:cs="Arial"/>
                <w:sz w:val="20"/>
                <w:szCs w:val="20"/>
                <w:lang w:val="en-GB"/>
              </w:rPr>
            </w:pPr>
            <w:r>
              <w:rPr>
                <w:rFonts w:ascii="Arial" w:hAnsi="Arial" w:cs="Arial"/>
                <w:sz w:val="20"/>
                <w:szCs w:val="20"/>
                <w:lang w:val="en-GB"/>
              </w:rPr>
              <w:t xml:space="preserve">See the </w:t>
            </w:r>
            <w:r w:rsidRPr="00454708">
              <w:rPr>
                <w:rFonts w:ascii="Arial" w:hAnsi="Arial" w:cs="Arial"/>
                <w:sz w:val="20"/>
                <w:szCs w:val="20"/>
                <w:lang w:val="en-GB"/>
              </w:rPr>
              <w:t>label</w:t>
            </w:r>
          </w:p>
        </w:tc>
      </w:tr>
      <w:tr w:rsidR="001026A6" w:rsidRPr="00F530F3" w14:paraId="529B9602" w14:textId="77777777" w:rsidTr="007026D8">
        <w:tc>
          <w:tcPr>
            <w:tcW w:w="3652" w:type="dxa"/>
          </w:tcPr>
          <w:p w14:paraId="122A535C" w14:textId="77777777" w:rsidR="001026A6" w:rsidRPr="00F530F3" w:rsidRDefault="001026A6" w:rsidP="002317FA">
            <w:pPr>
              <w:spacing w:line="240" w:lineRule="auto"/>
              <w:jc w:val="both"/>
              <w:rPr>
                <w:rFonts w:ascii="Arial" w:hAnsi="Arial" w:cs="Arial"/>
                <w:b/>
                <w:sz w:val="20"/>
                <w:szCs w:val="20"/>
                <w:lang w:val="en-GB"/>
              </w:rPr>
            </w:pPr>
            <w:r w:rsidRPr="00F530F3">
              <w:rPr>
                <w:rFonts w:ascii="Arial" w:hAnsi="Arial" w:cs="Arial"/>
                <w:b/>
                <w:sz w:val="20"/>
                <w:szCs w:val="20"/>
                <w:lang w:val="en-GB"/>
              </w:rPr>
              <w:t>Use Restrictions:</w:t>
            </w:r>
          </w:p>
        </w:tc>
        <w:tc>
          <w:tcPr>
            <w:tcW w:w="4820" w:type="dxa"/>
          </w:tcPr>
          <w:p w14:paraId="7CCCA9D0" w14:textId="77777777" w:rsidR="001026A6" w:rsidRPr="00F530F3" w:rsidRDefault="007026D8" w:rsidP="002317FA">
            <w:pPr>
              <w:spacing w:line="240" w:lineRule="auto"/>
              <w:jc w:val="both"/>
              <w:rPr>
                <w:rFonts w:ascii="Arial" w:hAnsi="Arial" w:cs="Arial"/>
                <w:sz w:val="20"/>
                <w:szCs w:val="20"/>
                <w:lang w:val="en-GB"/>
              </w:rPr>
            </w:pPr>
            <w:r w:rsidRPr="00F530F3">
              <w:rPr>
                <w:rFonts w:ascii="Arial" w:hAnsi="Arial" w:cs="Arial"/>
                <w:sz w:val="20"/>
                <w:szCs w:val="20"/>
                <w:lang w:val="en-GB"/>
              </w:rPr>
              <w:t>Professional users</w:t>
            </w:r>
            <w:r w:rsidR="005F2EB4">
              <w:rPr>
                <w:rFonts w:ascii="Arial" w:hAnsi="Arial" w:cs="Arial"/>
                <w:sz w:val="20"/>
                <w:szCs w:val="20"/>
                <w:lang w:val="en-GB"/>
              </w:rPr>
              <w:t xml:space="preserve"> only</w:t>
            </w:r>
          </w:p>
        </w:tc>
      </w:tr>
    </w:tbl>
    <w:p w14:paraId="35D6B7E6" w14:textId="77777777" w:rsidR="001026A6" w:rsidRPr="00F530F3" w:rsidRDefault="001026A6" w:rsidP="002317FA">
      <w:pPr>
        <w:spacing w:line="240" w:lineRule="auto"/>
        <w:jc w:val="both"/>
        <w:rPr>
          <w:rFonts w:ascii="Arial" w:hAnsi="Arial" w:cs="Arial"/>
          <w:sz w:val="20"/>
          <w:szCs w:val="20"/>
          <w:lang w:val="en-GB"/>
        </w:rPr>
      </w:pPr>
    </w:p>
    <w:p w14:paraId="0959BEFC" w14:textId="77777777" w:rsidR="00B31F6F" w:rsidRPr="00F530F3" w:rsidRDefault="00B31F6F" w:rsidP="002317FA">
      <w:pPr>
        <w:spacing w:line="240" w:lineRule="auto"/>
        <w:jc w:val="both"/>
        <w:rPr>
          <w:rFonts w:ascii="Arial" w:hAnsi="Arial" w:cs="Arial"/>
          <w:sz w:val="20"/>
          <w:szCs w:val="20"/>
        </w:rPr>
      </w:pPr>
      <w:r w:rsidRPr="00F530F3">
        <w:rPr>
          <w:rFonts w:ascii="Arial" w:hAnsi="Arial" w:cs="Arial"/>
          <w:sz w:val="20"/>
          <w:szCs w:val="20"/>
        </w:rPr>
        <w:t xml:space="preserve">For full details of the </w:t>
      </w:r>
      <w:r w:rsidR="004420F1" w:rsidRPr="00F530F3">
        <w:rPr>
          <w:rFonts w:ascii="Arial" w:hAnsi="Arial" w:cs="Arial"/>
          <w:sz w:val="20"/>
          <w:szCs w:val="20"/>
        </w:rPr>
        <w:t>intend</w:t>
      </w:r>
      <w:r w:rsidRPr="00F530F3">
        <w:rPr>
          <w:rFonts w:ascii="Arial" w:hAnsi="Arial" w:cs="Arial"/>
          <w:sz w:val="20"/>
          <w:szCs w:val="20"/>
        </w:rPr>
        <w:t>ed uses claimed by the applicant, please see annex 0</w:t>
      </w:r>
    </w:p>
    <w:p w14:paraId="53008783" w14:textId="77777777" w:rsidR="002713A5" w:rsidRDefault="002713A5" w:rsidP="00C91CB4">
      <w:pPr>
        <w:spacing w:line="240" w:lineRule="auto"/>
        <w:jc w:val="both"/>
        <w:rPr>
          <w:rFonts w:ascii="Arial" w:hAnsi="Arial" w:cs="Arial"/>
          <w:sz w:val="20"/>
          <w:szCs w:val="20"/>
          <w:lang w:val="en-GB"/>
        </w:rPr>
      </w:pPr>
    </w:p>
    <w:p w14:paraId="565B8EBF" w14:textId="77777777" w:rsidR="000917C1" w:rsidRPr="00F530F3" w:rsidRDefault="000917C1" w:rsidP="00C91CB4">
      <w:pPr>
        <w:spacing w:line="240" w:lineRule="auto"/>
        <w:jc w:val="both"/>
        <w:rPr>
          <w:rFonts w:ascii="Arial" w:hAnsi="Arial" w:cs="Arial"/>
          <w:sz w:val="20"/>
          <w:szCs w:val="20"/>
          <w:lang w:val="en-GB"/>
        </w:rPr>
      </w:pPr>
    </w:p>
    <w:p w14:paraId="11800D48" w14:textId="77777777" w:rsidR="001026A6" w:rsidRPr="00F530F3" w:rsidRDefault="001026A6" w:rsidP="00C91CB4">
      <w:pPr>
        <w:pStyle w:val="Titre30"/>
        <w:spacing w:before="0" w:after="0" w:line="240" w:lineRule="auto"/>
        <w:jc w:val="both"/>
        <w:rPr>
          <w:rFonts w:cs="Arial"/>
          <w:sz w:val="20"/>
          <w:szCs w:val="20"/>
          <w:lang w:val="en-GB"/>
        </w:rPr>
      </w:pPr>
      <w:bookmarkStart w:id="59" w:name="_Toc303783641"/>
      <w:bookmarkStart w:id="60" w:name="_Toc422476331"/>
      <w:r w:rsidRPr="00F530F3">
        <w:rPr>
          <w:rFonts w:cs="Arial"/>
          <w:sz w:val="20"/>
          <w:szCs w:val="20"/>
          <w:lang w:val="en-GB"/>
        </w:rPr>
        <w:t>Information on active substance(s)</w:t>
      </w:r>
      <w:r w:rsidRPr="00F530F3">
        <w:rPr>
          <w:rStyle w:val="Appelnotedebasdep"/>
          <w:rFonts w:cs="Arial"/>
          <w:sz w:val="20"/>
          <w:szCs w:val="20"/>
          <w:lang w:val="en-GB"/>
        </w:rPr>
        <w:footnoteReference w:id="1"/>
      </w:r>
      <w:bookmarkEnd w:id="59"/>
      <w:bookmarkEnd w:id="60"/>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3652"/>
        <w:gridCol w:w="5970"/>
      </w:tblGrid>
      <w:tr w:rsidR="00333AC7" w:rsidRPr="00F530F3" w14:paraId="28A0B28A" w14:textId="77777777" w:rsidTr="00C364A8">
        <w:trPr>
          <w:cantSplit/>
          <w:trHeight w:val="1035"/>
        </w:trPr>
        <w:tc>
          <w:tcPr>
            <w:tcW w:w="3652" w:type="dxa"/>
          </w:tcPr>
          <w:p w14:paraId="788A391A" w14:textId="77777777" w:rsidR="00333AC7" w:rsidRPr="00F530F3" w:rsidRDefault="00333AC7" w:rsidP="00C91CB4">
            <w:pPr>
              <w:spacing w:line="240" w:lineRule="auto"/>
              <w:jc w:val="both"/>
              <w:rPr>
                <w:rFonts w:ascii="Arial" w:hAnsi="Arial" w:cs="Arial"/>
                <w:b/>
                <w:sz w:val="20"/>
                <w:szCs w:val="20"/>
                <w:lang w:val="en-GB"/>
              </w:rPr>
            </w:pPr>
            <w:r w:rsidRPr="00F530F3">
              <w:rPr>
                <w:rFonts w:ascii="Arial" w:hAnsi="Arial" w:cs="Arial"/>
                <w:b/>
                <w:sz w:val="20"/>
                <w:szCs w:val="20"/>
                <w:lang w:val="en-GB"/>
              </w:rPr>
              <w:t>Active substance  name:</w:t>
            </w:r>
          </w:p>
        </w:tc>
        <w:tc>
          <w:tcPr>
            <w:tcW w:w="5970" w:type="dxa"/>
          </w:tcPr>
          <w:p w14:paraId="69BD9241" w14:textId="77777777" w:rsidR="00333AC7" w:rsidRPr="00F530F3" w:rsidRDefault="00333AC7" w:rsidP="00C91CB4">
            <w:pPr>
              <w:spacing w:line="240" w:lineRule="auto"/>
              <w:jc w:val="both"/>
              <w:rPr>
                <w:rFonts w:ascii="Arial" w:hAnsi="Arial" w:cs="Arial"/>
                <w:sz w:val="20"/>
                <w:szCs w:val="20"/>
                <w:lang w:val="en-GB"/>
              </w:rPr>
            </w:pPr>
            <w:r w:rsidRPr="00F530F3">
              <w:rPr>
                <w:rFonts w:ascii="Arial" w:hAnsi="Arial" w:cs="Arial"/>
                <w:i/>
                <w:sz w:val="20"/>
                <w:szCs w:val="20"/>
              </w:rPr>
              <w:t>Bacillus thuringiensis subsp. Israelensis</w:t>
            </w:r>
            <w:r w:rsidRPr="00F530F3">
              <w:rPr>
                <w:rFonts w:ascii="Arial" w:hAnsi="Arial" w:cs="Arial"/>
                <w:sz w:val="20"/>
                <w:szCs w:val="20"/>
              </w:rPr>
              <w:t xml:space="preserve"> serotype H14  strain AM65-52</w:t>
            </w:r>
          </w:p>
        </w:tc>
      </w:tr>
      <w:tr w:rsidR="00333AC7" w:rsidRPr="00F530F3" w14:paraId="1206711A" w14:textId="77777777" w:rsidTr="00C364A8">
        <w:trPr>
          <w:cantSplit/>
          <w:trHeight w:val="259"/>
        </w:trPr>
        <w:tc>
          <w:tcPr>
            <w:tcW w:w="3652" w:type="dxa"/>
          </w:tcPr>
          <w:p w14:paraId="37EE1354" w14:textId="77777777" w:rsidR="00333AC7" w:rsidRPr="00F530F3" w:rsidRDefault="00333AC7" w:rsidP="002317FA">
            <w:pPr>
              <w:spacing w:line="240" w:lineRule="auto"/>
              <w:jc w:val="both"/>
              <w:rPr>
                <w:rFonts w:ascii="Arial" w:hAnsi="Arial" w:cs="Arial"/>
                <w:b/>
                <w:sz w:val="20"/>
                <w:szCs w:val="20"/>
                <w:lang w:val="en-GB"/>
              </w:rPr>
            </w:pPr>
            <w:r w:rsidRPr="00F530F3">
              <w:rPr>
                <w:rFonts w:ascii="Arial" w:hAnsi="Arial" w:cs="Arial"/>
                <w:b/>
                <w:sz w:val="20"/>
                <w:szCs w:val="20"/>
                <w:lang w:val="en-GB"/>
              </w:rPr>
              <w:t>CAS No:</w:t>
            </w:r>
          </w:p>
        </w:tc>
        <w:tc>
          <w:tcPr>
            <w:tcW w:w="5970" w:type="dxa"/>
          </w:tcPr>
          <w:p w14:paraId="43684406" w14:textId="77777777" w:rsidR="00333AC7" w:rsidRPr="00F530F3" w:rsidRDefault="00333AC7" w:rsidP="002317FA">
            <w:pPr>
              <w:spacing w:line="240" w:lineRule="auto"/>
              <w:jc w:val="both"/>
              <w:rPr>
                <w:rFonts w:ascii="Arial" w:hAnsi="Arial" w:cs="Arial"/>
                <w:sz w:val="20"/>
                <w:szCs w:val="20"/>
                <w:lang w:val="en-GB"/>
              </w:rPr>
            </w:pPr>
            <w:r w:rsidRPr="00F530F3">
              <w:rPr>
                <w:rFonts w:ascii="Arial" w:hAnsi="Arial" w:cs="Arial"/>
                <w:sz w:val="20"/>
                <w:szCs w:val="20"/>
              </w:rPr>
              <w:t>Not applicable</w:t>
            </w:r>
          </w:p>
        </w:tc>
      </w:tr>
      <w:tr w:rsidR="00333AC7" w:rsidRPr="00F530F3" w14:paraId="16702FCB" w14:textId="77777777" w:rsidTr="00C364A8">
        <w:trPr>
          <w:cantSplit/>
          <w:trHeight w:val="259"/>
        </w:trPr>
        <w:tc>
          <w:tcPr>
            <w:tcW w:w="3652" w:type="dxa"/>
          </w:tcPr>
          <w:p w14:paraId="1C2D9A89" w14:textId="77777777" w:rsidR="00333AC7" w:rsidRPr="00F530F3" w:rsidRDefault="00333AC7" w:rsidP="002317FA">
            <w:pPr>
              <w:spacing w:line="240" w:lineRule="auto"/>
              <w:jc w:val="both"/>
              <w:rPr>
                <w:rFonts w:ascii="Arial" w:hAnsi="Arial" w:cs="Arial"/>
                <w:b/>
                <w:sz w:val="20"/>
                <w:szCs w:val="20"/>
                <w:lang w:val="en-GB"/>
              </w:rPr>
            </w:pPr>
            <w:r w:rsidRPr="00F530F3">
              <w:rPr>
                <w:rFonts w:ascii="Arial" w:hAnsi="Arial" w:cs="Arial"/>
                <w:b/>
                <w:sz w:val="20"/>
                <w:szCs w:val="20"/>
                <w:lang w:val="en-GB"/>
              </w:rPr>
              <w:t>EC No:</w:t>
            </w:r>
          </w:p>
        </w:tc>
        <w:tc>
          <w:tcPr>
            <w:tcW w:w="5970" w:type="dxa"/>
          </w:tcPr>
          <w:p w14:paraId="1C8E3411" w14:textId="77777777" w:rsidR="00333AC7" w:rsidRPr="00F530F3" w:rsidRDefault="00333AC7" w:rsidP="002317FA">
            <w:pPr>
              <w:spacing w:line="240" w:lineRule="auto"/>
              <w:jc w:val="both"/>
              <w:rPr>
                <w:rFonts w:ascii="Arial" w:hAnsi="Arial" w:cs="Arial"/>
                <w:sz w:val="20"/>
                <w:szCs w:val="20"/>
                <w:lang w:val="en-GB"/>
              </w:rPr>
            </w:pPr>
            <w:r w:rsidRPr="00F530F3">
              <w:rPr>
                <w:rFonts w:ascii="Arial" w:hAnsi="Arial" w:cs="Arial"/>
                <w:sz w:val="20"/>
                <w:szCs w:val="20"/>
              </w:rPr>
              <w:t>Not applicable</w:t>
            </w:r>
          </w:p>
        </w:tc>
      </w:tr>
      <w:tr w:rsidR="00333AC7" w:rsidRPr="00F530F3" w14:paraId="3261E4D1" w14:textId="77777777" w:rsidTr="000917C1">
        <w:trPr>
          <w:cantSplit/>
          <w:trHeight w:val="1589"/>
        </w:trPr>
        <w:tc>
          <w:tcPr>
            <w:tcW w:w="3652" w:type="dxa"/>
          </w:tcPr>
          <w:p w14:paraId="68E63A63" w14:textId="77777777" w:rsidR="00333AC7" w:rsidRPr="00F530F3" w:rsidRDefault="00333AC7" w:rsidP="002317FA">
            <w:pPr>
              <w:spacing w:line="240" w:lineRule="auto"/>
              <w:jc w:val="both"/>
              <w:rPr>
                <w:rFonts w:ascii="Arial" w:hAnsi="Arial" w:cs="Arial"/>
                <w:b/>
                <w:sz w:val="20"/>
                <w:szCs w:val="20"/>
                <w:lang w:val="en-GB"/>
              </w:rPr>
            </w:pPr>
            <w:r w:rsidRPr="00F530F3">
              <w:rPr>
                <w:rFonts w:ascii="Arial" w:hAnsi="Arial" w:cs="Arial"/>
                <w:b/>
                <w:sz w:val="20"/>
                <w:szCs w:val="20"/>
                <w:lang w:val="en-GB"/>
              </w:rPr>
              <w:t>Purity (minimum, g/kg or g/l):</w:t>
            </w:r>
          </w:p>
        </w:tc>
        <w:tc>
          <w:tcPr>
            <w:tcW w:w="5970" w:type="dxa"/>
          </w:tcPr>
          <w:p w14:paraId="635AD848" w14:textId="77777777" w:rsidR="00333AC7" w:rsidRPr="00F530F3" w:rsidRDefault="00333AC7" w:rsidP="002317FA">
            <w:pPr>
              <w:spacing w:line="240" w:lineRule="auto"/>
              <w:jc w:val="both"/>
              <w:rPr>
                <w:rFonts w:ascii="Arial" w:hAnsi="Arial" w:cs="Arial"/>
                <w:sz w:val="20"/>
                <w:szCs w:val="20"/>
              </w:rPr>
            </w:pPr>
            <w:r w:rsidRPr="00F530F3">
              <w:rPr>
                <w:rFonts w:ascii="Arial" w:hAnsi="Arial" w:cs="Arial"/>
                <w:sz w:val="20"/>
                <w:szCs w:val="20"/>
              </w:rPr>
              <w:t>The technical grade of Bti Strain AM65-52 is a fermentation slurry that contains the bacillus, spores and insecticidal toxins and solid residues from the fermentation.  Fermentation residues will include the original components of the fermentation medium, plus metabolic and excretion products from the growing bacteria.  The fermentation slurry contains nominally 14% Bti Strain AM65-52, with high and low limits of 20% and 8%, respectively.</w:t>
            </w:r>
          </w:p>
          <w:p w14:paraId="2F2826B6" w14:textId="77777777" w:rsidR="00333AC7" w:rsidRPr="00F530F3" w:rsidRDefault="00333AC7" w:rsidP="00C91CB4">
            <w:pPr>
              <w:spacing w:line="240" w:lineRule="auto"/>
              <w:jc w:val="both"/>
              <w:rPr>
                <w:rFonts w:ascii="Arial" w:hAnsi="Arial" w:cs="Arial"/>
                <w:sz w:val="20"/>
                <w:szCs w:val="20"/>
              </w:rPr>
            </w:pPr>
          </w:p>
        </w:tc>
      </w:tr>
      <w:tr w:rsidR="00333AC7" w:rsidRPr="00F530F3" w14:paraId="5E8F10B9" w14:textId="77777777" w:rsidTr="000917C1">
        <w:trPr>
          <w:cantSplit/>
          <w:trHeight w:val="430"/>
        </w:trPr>
        <w:tc>
          <w:tcPr>
            <w:tcW w:w="3652" w:type="dxa"/>
          </w:tcPr>
          <w:p w14:paraId="7093F173" w14:textId="77777777" w:rsidR="00333AC7" w:rsidRPr="00F530F3" w:rsidRDefault="00333AC7" w:rsidP="002317FA">
            <w:pPr>
              <w:spacing w:line="240" w:lineRule="auto"/>
              <w:jc w:val="both"/>
              <w:rPr>
                <w:rFonts w:ascii="Arial" w:hAnsi="Arial" w:cs="Arial"/>
                <w:b/>
                <w:sz w:val="20"/>
                <w:szCs w:val="20"/>
                <w:lang w:val="en-GB"/>
              </w:rPr>
            </w:pPr>
            <w:r w:rsidRPr="00F530F3">
              <w:rPr>
                <w:rFonts w:ascii="Arial" w:hAnsi="Arial" w:cs="Arial"/>
                <w:b/>
                <w:sz w:val="20"/>
                <w:szCs w:val="20"/>
                <w:lang w:val="en-GB"/>
              </w:rPr>
              <w:t>Inclusion directive:</w:t>
            </w:r>
          </w:p>
        </w:tc>
        <w:tc>
          <w:tcPr>
            <w:tcW w:w="5970" w:type="dxa"/>
          </w:tcPr>
          <w:p w14:paraId="76A2CC93" w14:textId="77777777" w:rsidR="00333AC7" w:rsidRPr="00F530F3" w:rsidRDefault="00333AC7" w:rsidP="002317FA">
            <w:pPr>
              <w:spacing w:line="240" w:lineRule="auto"/>
              <w:jc w:val="both"/>
              <w:rPr>
                <w:rFonts w:ascii="Arial" w:hAnsi="Arial" w:cs="Arial"/>
                <w:sz w:val="20"/>
                <w:szCs w:val="20"/>
                <w:lang w:val="en-GB"/>
              </w:rPr>
            </w:pPr>
            <w:r w:rsidRPr="00F530F3">
              <w:rPr>
                <w:rFonts w:ascii="Arial" w:hAnsi="Arial" w:cs="Arial"/>
                <w:sz w:val="20"/>
                <w:szCs w:val="20"/>
                <w:lang w:val="en-GB"/>
              </w:rPr>
              <w:t>2011/78/UE (</w:t>
            </w:r>
            <w:r w:rsidRPr="00F530F3">
              <w:rPr>
                <w:rFonts w:ascii="Arial" w:hAnsi="Arial" w:cs="Arial"/>
                <w:i/>
                <w:sz w:val="20"/>
                <w:szCs w:val="20"/>
              </w:rPr>
              <w:t>Bacillus thuringiensis subspecies israelensis (Strain AM65-52)</w:t>
            </w:r>
          </w:p>
        </w:tc>
      </w:tr>
      <w:tr w:rsidR="00333AC7" w:rsidRPr="00F530F3" w14:paraId="4EB27C6C" w14:textId="77777777" w:rsidTr="00C364A8">
        <w:trPr>
          <w:cantSplit/>
          <w:trHeight w:val="259"/>
        </w:trPr>
        <w:tc>
          <w:tcPr>
            <w:tcW w:w="3652" w:type="dxa"/>
          </w:tcPr>
          <w:p w14:paraId="318163A6" w14:textId="77777777" w:rsidR="00333AC7" w:rsidRPr="00F530F3" w:rsidRDefault="00333AC7" w:rsidP="002317FA">
            <w:pPr>
              <w:spacing w:line="240" w:lineRule="auto"/>
              <w:jc w:val="both"/>
              <w:rPr>
                <w:rFonts w:ascii="Arial" w:hAnsi="Arial" w:cs="Arial"/>
                <w:b/>
                <w:sz w:val="20"/>
                <w:szCs w:val="20"/>
                <w:lang w:val="en-GB"/>
              </w:rPr>
            </w:pPr>
            <w:r w:rsidRPr="00F530F3">
              <w:rPr>
                <w:rFonts w:ascii="Arial" w:hAnsi="Arial" w:cs="Arial"/>
                <w:b/>
                <w:sz w:val="20"/>
                <w:szCs w:val="20"/>
                <w:lang w:val="en-GB"/>
              </w:rPr>
              <w:t xml:space="preserve">Date of inclusion: </w:t>
            </w:r>
          </w:p>
        </w:tc>
        <w:tc>
          <w:tcPr>
            <w:tcW w:w="5970" w:type="dxa"/>
          </w:tcPr>
          <w:p w14:paraId="4BD893FF" w14:textId="77777777" w:rsidR="00333AC7" w:rsidRPr="00F530F3" w:rsidRDefault="003B572F" w:rsidP="003B572F">
            <w:pPr>
              <w:spacing w:line="240" w:lineRule="auto"/>
              <w:jc w:val="both"/>
              <w:rPr>
                <w:rFonts w:ascii="Arial" w:hAnsi="Arial" w:cs="Arial"/>
                <w:sz w:val="20"/>
                <w:szCs w:val="20"/>
                <w:lang w:val="en-GB"/>
              </w:rPr>
            </w:pPr>
            <w:r w:rsidRPr="00F530F3">
              <w:rPr>
                <w:rFonts w:ascii="Arial" w:hAnsi="Arial" w:cs="Arial"/>
                <w:sz w:val="20"/>
                <w:szCs w:val="20"/>
                <w:lang w:val="en-GB"/>
              </w:rPr>
              <w:t>01</w:t>
            </w:r>
            <w:r w:rsidR="00D24AB0" w:rsidRPr="00F530F3">
              <w:rPr>
                <w:rFonts w:ascii="Arial" w:hAnsi="Arial" w:cs="Arial"/>
                <w:sz w:val="20"/>
                <w:szCs w:val="20"/>
                <w:lang w:val="en-GB"/>
              </w:rPr>
              <w:t>/</w:t>
            </w:r>
            <w:r w:rsidRPr="00F530F3">
              <w:rPr>
                <w:rFonts w:ascii="Arial" w:hAnsi="Arial" w:cs="Arial"/>
                <w:sz w:val="20"/>
                <w:szCs w:val="20"/>
                <w:lang w:val="en-GB"/>
              </w:rPr>
              <w:t>10</w:t>
            </w:r>
            <w:r w:rsidR="00D24AB0" w:rsidRPr="00F530F3">
              <w:rPr>
                <w:rFonts w:ascii="Arial" w:hAnsi="Arial" w:cs="Arial"/>
                <w:sz w:val="20"/>
                <w:szCs w:val="20"/>
                <w:lang w:val="en-GB"/>
              </w:rPr>
              <w:t>/201</w:t>
            </w:r>
            <w:r w:rsidRPr="00F530F3">
              <w:rPr>
                <w:rFonts w:ascii="Arial" w:hAnsi="Arial" w:cs="Arial"/>
                <w:sz w:val="20"/>
                <w:szCs w:val="20"/>
                <w:lang w:val="en-GB"/>
              </w:rPr>
              <w:t>3</w:t>
            </w:r>
          </w:p>
        </w:tc>
      </w:tr>
      <w:tr w:rsidR="00333AC7" w:rsidRPr="00F530F3" w14:paraId="583B8E5D" w14:textId="77777777" w:rsidTr="00C364A8">
        <w:trPr>
          <w:cantSplit/>
          <w:trHeight w:val="776"/>
        </w:trPr>
        <w:tc>
          <w:tcPr>
            <w:tcW w:w="3652" w:type="dxa"/>
          </w:tcPr>
          <w:p w14:paraId="305C0C75" w14:textId="77777777" w:rsidR="00333AC7" w:rsidRPr="00F530F3" w:rsidRDefault="00333AC7" w:rsidP="002317FA">
            <w:pPr>
              <w:spacing w:line="240" w:lineRule="auto"/>
              <w:jc w:val="both"/>
              <w:rPr>
                <w:rFonts w:ascii="Arial" w:hAnsi="Arial" w:cs="Arial"/>
                <w:b/>
                <w:sz w:val="20"/>
                <w:szCs w:val="20"/>
                <w:lang w:val="en-GB"/>
              </w:rPr>
            </w:pPr>
            <w:r w:rsidRPr="00F530F3">
              <w:rPr>
                <w:rFonts w:ascii="Arial" w:hAnsi="Arial" w:cs="Arial"/>
                <w:b/>
                <w:sz w:val="20"/>
                <w:szCs w:val="20"/>
                <w:lang w:val="en-GB"/>
              </w:rPr>
              <w:t xml:space="preserve">Is the active substance equivalent to the active substance listed in Annex I to 98/8/EC (yes/no): </w:t>
            </w:r>
          </w:p>
        </w:tc>
        <w:tc>
          <w:tcPr>
            <w:tcW w:w="5970" w:type="dxa"/>
          </w:tcPr>
          <w:p w14:paraId="5656BA72" w14:textId="77777777" w:rsidR="00333AC7" w:rsidRPr="00F530F3" w:rsidRDefault="00333AC7" w:rsidP="002317FA">
            <w:pPr>
              <w:spacing w:line="240" w:lineRule="auto"/>
              <w:jc w:val="both"/>
              <w:rPr>
                <w:rFonts w:ascii="Arial" w:hAnsi="Arial" w:cs="Arial"/>
                <w:sz w:val="20"/>
                <w:szCs w:val="20"/>
                <w:lang w:val="en-GB"/>
              </w:rPr>
            </w:pPr>
            <w:r w:rsidRPr="00F530F3">
              <w:rPr>
                <w:rFonts w:ascii="Arial" w:hAnsi="Arial" w:cs="Arial"/>
                <w:sz w:val="20"/>
                <w:szCs w:val="20"/>
                <w:lang w:val="en-GB"/>
              </w:rPr>
              <w:t>Yes</w:t>
            </w:r>
          </w:p>
        </w:tc>
      </w:tr>
      <w:tr w:rsidR="00333AC7" w:rsidRPr="00F530F3" w14:paraId="620F5D5A" w14:textId="77777777" w:rsidTr="00C364A8">
        <w:trPr>
          <w:cantSplit/>
          <w:trHeight w:val="518"/>
        </w:trPr>
        <w:tc>
          <w:tcPr>
            <w:tcW w:w="3652" w:type="dxa"/>
          </w:tcPr>
          <w:p w14:paraId="7FD175A6" w14:textId="77777777" w:rsidR="00333AC7" w:rsidRPr="00F530F3" w:rsidRDefault="00333AC7" w:rsidP="002317FA">
            <w:pPr>
              <w:spacing w:line="240" w:lineRule="auto"/>
              <w:jc w:val="both"/>
              <w:rPr>
                <w:rFonts w:ascii="Arial" w:hAnsi="Arial" w:cs="Arial"/>
                <w:b/>
                <w:sz w:val="20"/>
                <w:szCs w:val="20"/>
                <w:lang w:val="en-GB"/>
              </w:rPr>
            </w:pPr>
            <w:r w:rsidRPr="00F530F3">
              <w:rPr>
                <w:rFonts w:ascii="Arial" w:hAnsi="Arial" w:cs="Arial"/>
                <w:b/>
                <w:sz w:val="20"/>
                <w:szCs w:val="20"/>
                <w:lang w:val="en-GB"/>
              </w:rPr>
              <w:lastRenderedPageBreak/>
              <w:t>Manufacturer of active substance(s) used in the biocidal product:</w:t>
            </w:r>
          </w:p>
        </w:tc>
        <w:tc>
          <w:tcPr>
            <w:tcW w:w="5970" w:type="dxa"/>
          </w:tcPr>
          <w:p w14:paraId="219B68C7" w14:textId="77777777" w:rsidR="00333AC7" w:rsidRPr="00F530F3" w:rsidRDefault="00333AC7" w:rsidP="002317FA">
            <w:pPr>
              <w:spacing w:line="240" w:lineRule="auto"/>
              <w:jc w:val="both"/>
              <w:rPr>
                <w:rFonts w:ascii="Arial" w:hAnsi="Arial" w:cs="Arial"/>
                <w:sz w:val="20"/>
                <w:szCs w:val="20"/>
                <w:lang w:val="en-GB"/>
              </w:rPr>
            </w:pPr>
          </w:p>
        </w:tc>
      </w:tr>
      <w:tr w:rsidR="00333AC7" w:rsidRPr="00F530F3" w14:paraId="4CEC2349" w14:textId="77777777" w:rsidTr="00C364A8">
        <w:trPr>
          <w:cantSplit/>
          <w:trHeight w:val="259"/>
        </w:trPr>
        <w:tc>
          <w:tcPr>
            <w:tcW w:w="3652" w:type="dxa"/>
          </w:tcPr>
          <w:p w14:paraId="027D3558" w14:textId="77777777" w:rsidR="00333AC7" w:rsidRPr="00F530F3" w:rsidRDefault="00333AC7" w:rsidP="002317FA">
            <w:pPr>
              <w:spacing w:line="240" w:lineRule="auto"/>
              <w:jc w:val="both"/>
              <w:rPr>
                <w:rFonts w:ascii="Arial" w:hAnsi="Arial" w:cs="Arial"/>
                <w:b/>
                <w:sz w:val="20"/>
                <w:szCs w:val="20"/>
                <w:lang w:val="en-GB"/>
              </w:rPr>
            </w:pPr>
            <w:r w:rsidRPr="00F530F3">
              <w:rPr>
                <w:rFonts w:ascii="Arial" w:hAnsi="Arial" w:cs="Arial"/>
                <w:b/>
                <w:sz w:val="20"/>
                <w:szCs w:val="20"/>
                <w:lang w:val="en-GB"/>
              </w:rPr>
              <w:t>Company Name:</w:t>
            </w:r>
          </w:p>
        </w:tc>
        <w:tc>
          <w:tcPr>
            <w:tcW w:w="5970" w:type="dxa"/>
          </w:tcPr>
          <w:p w14:paraId="187416CF" w14:textId="77777777" w:rsidR="00333AC7" w:rsidRPr="00F530F3" w:rsidRDefault="00333AC7" w:rsidP="004A7CEE">
            <w:pPr>
              <w:pStyle w:val="NormalBiocide"/>
              <w:numPr>
                <w:ilvl w:val="0"/>
                <w:numId w:val="7"/>
              </w:numPr>
              <w:spacing w:before="0" w:after="0"/>
              <w:jc w:val="both"/>
              <w:rPr>
                <w:rFonts w:ascii="Arial" w:hAnsi="Arial" w:cs="Arial"/>
              </w:rPr>
            </w:pPr>
            <w:r w:rsidRPr="00F530F3">
              <w:rPr>
                <w:rFonts w:ascii="Arial" w:hAnsi="Arial" w:cs="Arial"/>
              </w:rPr>
              <w:t>Vale</w:t>
            </w:r>
            <w:r w:rsidRPr="00F530F3">
              <w:rPr>
                <w:rFonts w:ascii="Arial" w:eastAsia="Calibri" w:hAnsi="Arial" w:cs="Arial"/>
                <w:lang w:val="sv-SE" w:eastAsia="sv-SE"/>
              </w:rPr>
              <w:t>nt BioSciences Corporation</w:t>
            </w:r>
          </w:p>
          <w:p w14:paraId="389BD2A0" w14:textId="77777777" w:rsidR="00333AC7" w:rsidRPr="00F530F3" w:rsidRDefault="00333AC7" w:rsidP="004A7CEE">
            <w:pPr>
              <w:numPr>
                <w:ilvl w:val="0"/>
                <w:numId w:val="7"/>
              </w:numPr>
              <w:spacing w:line="240" w:lineRule="auto"/>
              <w:jc w:val="both"/>
              <w:rPr>
                <w:rFonts w:ascii="Arial" w:hAnsi="Arial" w:cs="Arial"/>
                <w:sz w:val="20"/>
                <w:szCs w:val="20"/>
                <w:lang w:val="en-GB"/>
              </w:rPr>
            </w:pPr>
            <w:r w:rsidRPr="00F530F3">
              <w:rPr>
                <w:rFonts w:ascii="Arial" w:hAnsi="Arial" w:cs="Arial"/>
                <w:sz w:val="20"/>
                <w:szCs w:val="20"/>
              </w:rPr>
              <w:t>Abbott Laboratories</w:t>
            </w:r>
          </w:p>
        </w:tc>
      </w:tr>
      <w:tr w:rsidR="00333AC7" w:rsidRPr="00F530F3" w14:paraId="2622E18D" w14:textId="77777777" w:rsidTr="00C364A8">
        <w:trPr>
          <w:cantSplit/>
          <w:trHeight w:val="259"/>
        </w:trPr>
        <w:tc>
          <w:tcPr>
            <w:tcW w:w="3652" w:type="dxa"/>
          </w:tcPr>
          <w:p w14:paraId="1A127539" w14:textId="77777777" w:rsidR="00333AC7" w:rsidRPr="00F530F3" w:rsidRDefault="00333AC7" w:rsidP="002317FA">
            <w:pPr>
              <w:spacing w:line="240" w:lineRule="auto"/>
              <w:jc w:val="both"/>
              <w:rPr>
                <w:rFonts w:ascii="Arial" w:hAnsi="Arial" w:cs="Arial"/>
                <w:b/>
                <w:sz w:val="20"/>
                <w:szCs w:val="20"/>
                <w:lang w:val="en-GB"/>
              </w:rPr>
            </w:pPr>
            <w:r w:rsidRPr="00F530F3">
              <w:rPr>
                <w:rFonts w:ascii="Arial" w:hAnsi="Arial" w:cs="Arial"/>
                <w:b/>
                <w:sz w:val="20"/>
                <w:szCs w:val="20"/>
                <w:lang w:val="en-GB"/>
              </w:rPr>
              <w:t>Address:</w:t>
            </w:r>
          </w:p>
        </w:tc>
        <w:tc>
          <w:tcPr>
            <w:tcW w:w="5970" w:type="dxa"/>
          </w:tcPr>
          <w:p w14:paraId="5127CD0B" w14:textId="77777777" w:rsidR="00333AC7" w:rsidRPr="00F530F3" w:rsidRDefault="00333AC7" w:rsidP="004A7CEE">
            <w:pPr>
              <w:pStyle w:val="NormalBiocide"/>
              <w:numPr>
                <w:ilvl w:val="0"/>
                <w:numId w:val="8"/>
              </w:numPr>
              <w:spacing w:before="0" w:after="0"/>
              <w:jc w:val="both"/>
              <w:rPr>
                <w:rFonts w:ascii="Arial" w:hAnsi="Arial" w:cs="Arial"/>
              </w:rPr>
            </w:pPr>
            <w:r w:rsidRPr="00F530F3">
              <w:rPr>
                <w:rFonts w:ascii="Arial" w:hAnsi="Arial" w:cs="Arial"/>
              </w:rPr>
              <w:t>870 Technology Way</w:t>
            </w:r>
          </w:p>
          <w:p w14:paraId="7EF207D1" w14:textId="77777777" w:rsidR="00333AC7" w:rsidRPr="00F530F3" w:rsidRDefault="00333AC7" w:rsidP="004A7CEE">
            <w:pPr>
              <w:numPr>
                <w:ilvl w:val="0"/>
                <w:numId w:val="8"/>
              </w:numPr>
              <w:spacing w:line="240" w:lineRule="auto"/>
              <w:jc w:val="both"/>
              <w:rPr>
                <w:rFonts w:ascii="Arial" w:hAnsi="Arial" w:cs="Arial"/>
                <w:sz w:val="20"/>
                <w:szCs w:val="20"/>
                <w:lang w:val="en-GB"/>
              </w:rPr>
            </w:pPr>
            <w:r w:rsidRPr="00F530F3">
              <w:rPr>
                <w:rFonts w:ascii="Arial" w:hAnsi="Arial" w:cs="Arial"/>
                <w:sz w:val="20"/>
                <w:szCs w:val="20"/>
              </w:rPr>
              <w:t>Chemical and Agricultural Products Division; 1401 Sheridan Road</w:t>
            </w:r>
          </w:p>
        </w:tc>
      </w:tr>
      <w:tr w:rsidR="00333AC7" w:rsidRPr="00F530F3" w14:paraId="240D60D1" w14:textId="77777777" w:rsidTr="00C364A8">
        <w:trPr>
          <w:cantSplit/>
          <w:trHeight w:val="259"/>
        </w:trPr>
        <w:tc>
          <w:tcPr>
            <w:tcW w:w="3652" w:type="dxa"/>
          </w:tcPr>
          <w:p w14:paraId="2333A52F" w14:textId="77777777" w:rsidR="00333AC7" w:rsidRPr="00F530F3" w:rsidRDefault="00333AC7" w:rsidP="002317FA">
            <w:pPr>
              <w:spacing w:line="240" w:lineRule="auto"/>
              <w:jc w:val="both"/>
              <w:rPr>
                <w:rFonts w:ascii="Arial" w:hAnsi="Arial" w:cs="Arial"/>
                <w:b/>
                <w:sz w:val="20"/>
                <w:szCs w:val="20"/>
                <w:lang w:val="en-GB"/>
              </w:rPr>
            </w:pPr>
            <w:r w:rsidRPr="00F530F3">
              <w:rPr>
                <w:rFonts w:ascii="Arial" w:hAnsi="Arial" w:cs="Arial"/>
                <w:b/>
                <w:sz w:val="20"/>
                <w:szCs w:val="20"/>
                <w:lang w:val="en-GB"/>
              </w:rPr>
              <w:t>City:</w:t>
            </w:r>
          </w:p>
        </w:tc>
        <w:tc>
          <w:tcPr>
            <w:tcW w:w="5970" w:type="dxa"/>
          </w:tcPr>
          <w:p w14:paraId="0F54B014" w14:textId="77777777" w:rsidR="00333AC7" w:rsidRPr="00F530F3" w:rsidRDefault="00333AC7" w:rsidP="004A7CEE">
            <w:pPr>
              <w:pStyle w:val="NormalBiocide"/>
              <w:numPr>
                <w:ilvl w:val="0"/>
                <w:numId w:val="9"/>
              </w:numPr>
              <w:spacing w:before="0" w:after="0"/>
              <w:jc w:val="both"/>
              <w:rPr>
                <w:rFonts w:ascii="Arial" w:hAnsi="Arial" w:cs="Arial"/>
              </w:rPr>
            </w:pPr>
            <w:r w:rsidRPr="00F530F3">
              <w:rPr>
                <w:rFonts w:ascii="Arial" w:hAnsi="Arial" w:cs="Arial"/>
              </w:rPr>
              <w:t>Libertyville, Illinois</w:t>
            </w:r>
          </w:p>
          <w:p w14:paraId="3EF3A4FD" w14:textId="77777777" w:rsidR="00333AC7" w:rsidRPr="00F530F3" w:rsidRDefault="00333AC7" w:rsidP="004A7CEE">
            <w:pPr>
              <w:numPr>
                <w:ilvl w:val="0"/>
                <w:numId w:val="9"/>
              </w:numPr>
              <w:spacing w:line="240" w:lineRule="auto"/>
              <w:jc w:val="both"/>
              <w:rPr>
                <w:rFonts w:ascii="Arial" w:hAnsi="Arial" w:cs="Arial"/>
                <w:sz w:val="20"/>
                <w:szCs w:val="20"/>
                <w:lang w:val="en-GB"/>
              </w:rPr>
            </w:pPr>
            <w:r w:rsidRPr="00F530F3">
              <w:rPr>
                <w:rFonts w:ascii="Arial" w:hAnsi="Arial" w:cs="Arial"/>
                <w:sz w:val="20"/>
                <w:szCs w:val="20"/>
              </w:rPr>
              <w:t>North Chicago; Illinois</w:t>
            </w:r>
          </w:p>
        </w:tc>
      </w:tr>
      <w:tr w:rsidR="00333AC7" w:rsidRPr="00F530F3" w14:paraId="678CFE18" w14:textId="77777777" w:rsidTr="00C364A8">
        <w:trPr>
          <w:cantSplit/>
          <w:trHeight w:val="259"/>
        </w:trPr>
        <w:tc>
          <w:tcPr>
            <w:tcW w:w="3652" w:type="dxa"/>
          </w:tcPr>
          <w:p w14:paraId="304802C6" w14:textId="77777777" w:rsidR="00333AC7" w:rsidRPr="00F530F3" w:rsidRDefault="00333AC7" w:rsidP="002317FA">
            <w:pPr>
              <w:spacing w:line="240" w:lineRule="auto"/>
              <w:jc w:val="both"/>
              <w:rPr>
                <w:rFonts w:ascii="Arial" w:hAnsi="Arial" w:cs="Arial"/>
                <w:b/>
                <w:sz w:val="20"/>
                <w:szCs w:val="20"/>
                <w:lang w:val="en-GB"/>
              </w:rPr>
            </w:pPr>
            <w:r w:rsidRPr="00F530F3">
              <w:rPr>
                <w:rFonts w:ascii="Arial" w:hAnsi="Arial" w:cs="Arial"/>
                <w:b/>
                <w:sz w:val="20"/>
                <w:szCs w:val="20"/>
                <w:lang w:val="en-GB"/>
              </w:rPr>
              <w:t>Postal Code:</w:t>
            </w:r>
          </w:p>
        </w:tc>
        <w:tc>
          <w:tcPr>
            <w:tcW w:w="5970" w:type="dxa"/>
          </w:tcPr>
          <w:p w14:paraId="559F3F65" w14:textId="77777777" w:rsidR="00333AC7" w:rsidRPr="00F530F3" w:rsidRDefault="00333AC7" w:rsidP="004A7CEE">
            <w:pPr>
              <w:pStyle w:val="NormalBiocide"/>
              <w:numPr>
                <w:ilvl w:val="0"/>
                <w:numId w:val="10"/>
              </w:numPr>
              <w:spacing w:before="0" w:after="0"/>
              <w:jc w:val="both"/>
              <w:rPr>
                <w:rFonts w:ascii="Arial" w:hAnsi="Arial" w:cs="Arial"/>
              </w:rPr>
            </w:pPr>
            <w:r w:rsidRPr="00F530F3">
              <w:rPr>
                <w:rFonts w:ascii="Arial" w:hAnsi="Arial" w:cs="Arial"/>
              </w:rPr>
              <w:t>60048</w:t>
            </w:r>
          </w:p>
          <w:p w14:paraId="594FDAE2" w14:textId="77777777" w:rsidR="00333AC7" w:rsidRPr="00F530F3" w:rsidRDefault="00333AC7" w:rsidP="004A7CEE">
            <w:pPr>
              <w:numPr>
                <w:ilvl w:val="0"/>
                <w:numId w:val="10"/>
              </w:numPr>
              <w:spacing w:line="240" w:lineRule="auto"/>
              <w:jc w:val="both"/>
              <w:rPr>
                <w:rFonts w:ascii="Arial" w:hAnsi="Arial" w:cs="Arial"/>
                <w:sz w:val="20"/>
                <w:szCs w:val="20"/>
                <w:lang w:val="en-GB"/>
              </w:rPr>
            </w:pPr>
            <w:r w:rsidRPr="00F530F3">
              <w:rPr>
                <w:rFonts w:ascii="Arial" w:hAnsi="Arial" w:cs="Arial"/>
                <w:sz w:val="20"/>
                <w:szCs w:val="20"/>
              </w:rPr>
              <w:t>60064</w:t>
            </w:r>
          </w:p>
        </w:tc>
      </w:tr>
      <w:tr w:rsidR="00333AC7" w:rsidRPr="00F530F3" w14:paraId="07855BDB" w14:textId="77777777" w:rsidTr="00C364A8">
        <w:trPr>
          <w:cantSplit/>
          <w:trHeight w:val="244"/>
        </w:trPr>
        <w:tc>
          <w:tcPr>
            <w:tcW w:w="3652" w:type="dxa"/>
          </w:tcPr>
          <w:p w14:paraId="26FCD170" w14:textId="77777777" w:rsidR="00333AC7" w:rsidRPr="00F530F3" w:rsidRDefault="00333AC7" w:rsidP="002317FA">
            <w:pPr>
              <w:spacing w:line="240" w:lineRule="auto"/>
              <w:jc w:val="both"/>
              <w:rPr>
                <w:rFonts w:ascii="Arial" w:hAnsi="Arial" w:cs="Arial"/>
                <w:b/>
                <w:sz w:val="20"/>
                <w:szCs w:val="20"/>
                <w:lang w:val="en-GB"/>
              </w:rPr>
            </w:pPr>
            <w:r w:rsidRPr="00F530F3">
              <w:rPr>
                <w:rFonts w:ascii="Arial" w:hAnsi="Arial" w:cs="Arial"/>
                <w:b/>
                <w:sz w:val="20"/>
                <w:szCs w:val="20"/>
                <w:lang w:val="en-GB"/>
              </w:rPr>
              <w:t>Country:</w:t>
            </w:r>
          </w:p>
        </w:tc>
        <w:tc>
          <w:tcPr>
            <w:tcW w:w="5970" w:type="dxa"/>
          </w:tcPr>
          <w:p w14:paraId="4BFB6CAF" w14:textId="77777777" w:rsidR="00333AC7" w:rsidRPr="00F530F3" w:rsidRDefault="00333AC7" w:rsidP="002317FA">
            <w:pPr>
              <w:spacing w:line="240" w:lineRule="auto"/>
              <w:jc w:val="both"/>
              <w:rPr>
                <w:rFonts w:ascii="Arial" w:hAnsi="Arial" w:cs="Arial"/>
                <w:sz w:val="20"/>
                <w:szCs w:val="20"/>
                <w:lang w:val="en-GB"/>
              </w:rPr>
            </w:pPr>
            <w:r w:rsidRPr="00F530F3">
              <w:rPr>
                <w:rFonts w:ascii="Arial" w:hAnsi="Arial" w:cs="Arial"/>
                <w:sz w:val="20"/>
                <w:szCs w:val="20"/>
              </w:rPr>
              <w:t>USA</w:t>
            </w:r>
          </w:p>
        </w:tc>
      </w:tr>
      <w:tr w:rsidR="00333AC7" w:rsidRPr="00F530F3" w14:paraId="45A971A4" w14:textId="77777777" w:rsidTr="00C364A8">
        <w:trPr>
          <w:cantSplit/>
          <w:trHeight w:val="259"/>
        </w:trPr>
        <w:tc>
          <w:tcPr>
            <w:tcW w:w="3652" w:type="dxa"/>
          </w:tcPr>
          <w:p w14:paraId="222191B7" w14:textId="77777777" w:rsidR="00333AC7" w:rsidRPr="00F530F3" w:rsidRDefault="00333AC7" w:rsidP="002317FA">
            <w:pPr>
              <w:spacing w:line="240" w:lineRule="auto"/>
              <w:jc w:val="both"/>
              <w:rPr>
                <w:rFonts w:ascii="Arial" w:hAnsi="Arial" w:cs="Arial"/>
                <w:b/>
                <w:sz w:val="20"/>
                <w:szCs w:val="20"/>
                <w:lang w:val="en-GB"/>
              </w:rPr>
            </w:pPr>
            <w:r w:rsidRPr="00F530F3">
              <w:rPr>
                <w:rFonts w:ascii="Arial" w:hAnsi="Arial" w:cs="Arial"/>
                <w:b/>
                <w:sz w:val="20"/>
                <w:szCs w:val="20"/>
                <w:lang w:val="en-GB"/>
              </w:rPr>
              <w:t>Telephone:</w:t>
            </w:r>
          </w:p>
        </w:tc>
        <w:tc>
          <w:tcPr>
            <w:tcW w:w="5970" w:type="dxa"/>
          </w:tcPr>
          <w:p w14:paraId="7CDFD2F2" w14:textId="77777777" w:rsidR="00333AC7" w:rsidRPr="00F530F3" w:rsidRDefault="00333AC7" w:rsidP="004A7CEE">
            <w:pPr>
              <w:pStyle w:val="Paragraphedeliste"/>
              <w:numPr>
                <w:ilvl w:val="0"/>
                <w:numId w:val="11"/>
              </w:numPr>
              <w:spacing w:line="240" w:lineRule="auto"/>
              <w:contextualSpacing/>
              <w:jc w:val="both"/>
              <w:rPr>
                <w:rFonts w:ascii="Arial" w:hAnsi="Arial" w:cs="Arial"/>
                <w:sz w:val="20"/>
                <w:szCs w:val="20"/>
                <w:lang w:val="en-GB"/>
              </w:rPr>
            </w:pPr>
            <w:r w:rsidRPr="00F530F3">
              <w:rPr>
                <w:rFonts w:ascii="Arial" w:hAnsi="Arial" w:cs="Arial"/>
                <w:sz w:val="20"/>
                <w:szCs w:val="20"/>
                <w:lang w:val="en-GB"/>
              </w:rPr>
              <w:t>001 84 79684725</w:t>
            </w:r>
          </w:p>
          <w:p w14:paraId="31AC9A55" w14:textId="77777777" w:rsidR="00333AC7" w:rsidRPr="00F530F3" w:rsidRDefault="00333AC7" w:rsidP="004A7CEE">
            <w:pPr>
              <w:numPr>
                <w:ilvl w:val="0"/>
                <w:numId w:val="11"/>
              </w:numPr>
              <w:spacing w:line="240" w:lineRule="auto"/>
              <w:jc w:val="both"/>
              <w:rPr>
                <w:rFonts w:ascii="Arial" w:hAnsi="Arial" w:cs="Arial"/>
                <w:sz w:val="20"/>
                <w:szCs w:val="20"/>
                <w:lang w:val="en-GB"/>
              </w:rPr>
            </w:pPr>
            <w:r w:rsidRPr="00F530F3">
              <w:rPr>
                <w:rFonts w:ascii="Arial" w:hAnsi="Arial" w:cs="Arial"/>
                <w:sz w:val="20"/>
                <w:szCs w:val="20"/>
                <w:lang w:val="en-GB"/>
              </w:rPr>
              <w:t>001 8479684738</w:t>
            </w:r>
          </w:p>
        </w:tc>
      </w:tr>
      <w:tr w:rsidR="00333AC7" w:rsidRPr="00F530F3" w14:paraId="6F3BD743" w14:textId="77777777" w:rsidTr="00C364A8">
        <w:trPr>
          <w:cantSplit/>
          <w:trHeight w:val="259"/>
        </w:trPr>
        <w:tc>
          <w:tcPr>
            <w:tcW w:w="3652" w:type="dxa"/>
          </w:tcPr>
          <w:p w14:paraId="1079745A" w14:textId="77777777" w:rsidR="00333AC7" w:rsidRPr="00F530F3" w:rsidRDefault="00333AC7" w:rsidP="002317FA">
            <w:pPr>
              <w:spacing w:line="240" w:lineRule="auto"/>
              <w:jc w:val="both"/>
              <w:rPr>
                <w:rFonts w:ascii="Arial" w:hAnsi="Arial" w:cs="Arial"/>
                <w:b/>
                <w:sz w:val="20"/>
                <w:szCs w:val="20"/>
                <w:lang w:val="en-GB"/>
              </w:rPr>
            </w:pPr>
            <w:r w:rsidRPr="00F530F3">
              <w:rPr>
                <w:rFonts w:ascii="Arial" w:hAnsi="Arial" w:cs="Arial"/>
                <w:b/>
                <w:sz w:val="20"/>
                <w:szCs w:val="20"/>
                <w:lang w:val="en-GB"/>
              </w:rPr>
              <w:t>Fax:</w:t>
            </w:r>
          </w:p>
        </w:tc>
        <w:tc>
          <w:tcPr>
            <w:tcW w:w="5970" w:type="dxa"/>
          </w:tcPr>
          <w:p w14:paraId="1E715705" w14:textId="77777777" w:rsidR="00333AC7" w:rsidRPr="00F530F3" w:rsidRDefault="00333AC7" w:rsidP="004A7CEE">
            <w:pPr>
              <w:pStyle w:val="Paragraphedeliste"/>
              <w:numPr>
                <w:ilvl w:val="0"/>
                <w:numId w:val="12"/>
              </w:numPr>
              <w:spacing w:line="240" w:lineRule="auto"/>
              <w:contextualSpacing/>
              <w:jc w:val="both"/>
              <w:rPr>
                <w:rFonts w:ascii="Arial" w:hAnsi="Arial" w:cs="Arial"/>
                <w:sz w:val="20"/>
                <w:szCs w:val="20"/>
                <w:lang w:val="en-GB"/>
              </w:rPr>
            </w:pPr>
            <w:r w:rsidRPr="00F530F3">
              <w:rPr>
                <w:rFonts w:ascii="Arial" w:hAnsi="Arial" w:cs="Arial"/>
                <w:sz w:val="20"/>
                <w:szCs w:val="20"/>
                <w:lang w:val="en-GB"/>
              </w:rPr>
              <w:t>001 84 79684803</w:t>
            </w:r>
          </w:p>
          <w:p w14:paraId="7D2428BD" w14:textId="77777777" w:rsidR="00333AC7" w:rsidRPr="00F530F3" w:rsidRDefault="00333AC7" w:rsidP="004A7CEE">
            <w:pPr>
              <w:numPr>
                <w:ilvl w:val="0"/>
                <w:numId w:val="12"/>
              </w:numPr>
              <w:spacing w:line="240" w:lineRule="auto"/>
              <w:jc w:val="both"/>
              <w:rPr>
                <w:rFonts w:ascii="Arial" w:hAnsi="Arial" w:cs="Arial"/>
                <w:sz w:val="20"/>
                <w:szCs w:val="20"/>
                <w:lang w:val="en-GB"/>
              </w:rPr>
            </w:pPr>
            <w:r w:rsidRPr="00F530F3">
              <w:rPr>
                <w:rFonts w:ascii="Arial" w:hAnsi="Arial" w:cs="Arial"/>
                <w:sz w:val="20"/>
                <w:szCs w:val="20"/>
                <w:lang w:val="en-GB"/>
              </w:rPr>
              <w:t>001 8479684803</w:t>
            </w:r>
          </w:p>
        </w:tc>
      </w:tr>
      <w:tr w:rsidR="00333AC7" w:rsidRPr="00F530F3" w14:paraId="22767BAB" w14:textId="77777777" w:rsidTr="00C364A8">
        <w:trPr>
          <w:cantSplit/>
          <w:trHeight w:val="274"/>
        </w:trPr>
        <w:tc>
          <w:tcPr>
            <w:tcW w:w="3652" w:type="dxa"/>
          </w:tcPr>
          <w:p w14:paraId="65BE283D" w14:textId="77777777" w:rsidR="00333AC7" w:rsidRPr="00F530F3" w:rsidRDefault="00333AC7" w:rsidP="002317FA">
            <w:pPr>
              <w:spacing w:line="240" w:lineRule="auto"/>
              <w:jc w:val="both"/>
              <w:rPr>
                <w:rFonts w:ascii="Arial" w:hAnsi="Arial" w:cs="Arial"/>
                <w:b/>
                <w:sz w:val="20"/>
                <w:szCs w:val="20"/>
                <w:lang w:val="en-GB"/>
              </w:rPr>
            </w:pPr>
            <w:r w:rsidRPr="00F530F3">
              <w:rPr>
                <w:rFonts w:ascii="Arial" w:hAnsi="Arial" w:cs="Arial"/>
                <w:b/>
                <w:sz w:val="20"/>
                <w:szCs w:val="20"/>
                <w:lang w:val="en-GB"/>
              </w:rPr>
              <w:t>E-mail address:</w:t>
            </w:r>
          </w:p>
        </w:tc>
        <w:tc>
          <w:tcPr>
            <w:tcW w:w="5970" w:type="dxa"/>
          </w:tcPr>
          <w:p w14:paraId="4B1A9296" w14:textId="77777777" w:rsidR="00333AC7" w:rsidRPr="00F530F3" w:rsidRDefault="00184E04" w:rsidP="004A7CEE">
            <w:pPr>
              <w:pStyle w:val="Paragraphedeliste"/>
              <w:numPr>
                <w:ilvl w:val="0"/>
                <w:numId w:val="13"/>
              </w:numPr>
              <w:spacing w:line="240" w:lineRule="auto"/>
              <w:contextualSpacing/>
              <w:jc w:val="both"/>
              <w:rPr>
                <w:rFonts w:ascii="Arial" w:hAnsi="Arial" w:cs="Arial"/>
                <w:sz w:val="20"/>
                <w:szCs w:val="20"/>
                <w:lang w:val="en-GB"/>
              </w:rPr>
            </w:pPr>
            <w:hyperlink r:id="rId15" w:history="1">
              <w:r w:rsidR="00333AC7" w:rsidRPr="00F530F3">
                <w:rPr>
                  <w:rStyle w:val="Lienhypertexte"/>
                  <w:rFonts w:cs="Arial"/>
                  <w:sz w:val="20"/>
                  <w:szCs w:val="20"/>
                  <w:lang w:val="en-GB"/>
                </w:rPr>
                <w:t>maria.herrero@valent.com</w:t>
              </w:r>
            </w:hyperlink>
          </w:p>
          <w:p w14:paraId="557669F2" w14:textId="77777777" w:rsidR="00333AC7" w:rsidRPr="00F530F3" w:rsidRDefault="00184E04" w:rsidP="004A7CEE">
            <w:pPr>
              <w:pStyle w:val="Paragraphedeliste"/>
              <w:numPr>
                <w:ilvl w:val="0"/>
                <w:numId w:val="13"/>
              </w:numPr>
              <w:spacing w:line="240" w:lineRule="auto"/>
              <w:contextualSpacing/>
              <w:jc w:val="both"/>
              <w:rPr>
                <w:rFonts w:ascii="Arial" w:hAnsi="Arial" w:cs="Arial"/>
                <w:sz w:val="20"/>
                <w:szCs w:val="20"/>
                <w:lang w:val="en-GB"/>
              </w:rPr>
            </w:pPr>
            <w:hyperlink r:id="rId16" w:history="1">
              <w:r w:rsidR="00333AC7" w:rsidRPr="00F530F3">
                <w:rPr>
                  <w:rStyle w:val="Lienhypertexte"/>
                  <w:rFonts w:cs="Arial"/>
                  <w:sz w:val="20"/>
                  <w:szCs w:val="20"/>
                  <w:lang w:val="en-GB"/>
                </w:rPr>
                <w:t>thomas.green@valentbiosciences.com</w:t>
              </w:r>
            </w:hyperlink>
          </w:p>
          <w:p w14:paraId="3ACB4082" w14:textId="77777777" w:rsidR="00333AC7" w:rsidRPr="00F530F3" w:rsidRDefault="00333AC7" w:rsidP="00C91CB4">
            <w:pPr>
              <w:spacing w:line="240" w:lineRule="auto"/>
              <w:jc w:val="both"/>
              <w:rPr>
                <w:rFonts w:ascii="Arial" w:hAnsi="Arial" w:cs="Arial"/>
                <w:sz w:val="20"/>
                <w:szCs w:val="20"/>
                <w:lang w:val="en-GB"/>
              </w:rPr>
            </w:pPr>
          </w:p>
        </w:tc>
      </w:tr>
    </w:tbl>
    <w:p w14:paraId="36730AB1" w14:textId="77777777" w:rsidR="001026A6" w:rsidRPr="00F530F3" w:rsidRDefault="001026A6" w:rsidP="002317FA">
      <w:pPr>
        <w:pStyle w:val="Corpsdetexte"/>
        <w:spacing w:line="240" w:lineRule="auto"/>
        <w:jc w:val="both"/>
        <w:rPr>
          <w:rFonts w:ascii="Arial" w:hAnsi="Arial" w:cs="Arial"/>
          <w:sz w:val="20"/>
          <w:szCs w:val="20"/>
          <w:lang w:val="en-GB"/>
        </w:rPr>
      </w:pPr>
    </w:p>
    <w:p w14:paraId="766DEB49" w14:textId="77777777" w:rsidR="00F87BBD" w:rsidRPr="00F530F3" w:rsidRDefault="00F87BBD" w:rsidP="002317FA">
      <w:pPr>
        <w:pStyle w:val="Corpsdetexte"/>
        <w:spacing w:line="240" w:lineRule="auto"/>
        <w:jc w:val="both"/>
        <w:rPr>
          <w:rFonts w:ascii="Arial" w:hAnsi="Arial" w:cs="Arial"/>
          <w:sz w:val="20"/>
          <w:szCs w:val="20"/>
          <w:lang w:val="en-GB"/>
        </w:rPr>
      </w:pPr>
    </w:p>
    <w:p w14:paraId="71E83831" w14:textId="77777777" w:rsidR="00F87BBD" w:rsidRPr="00F530F3" w:rsidRDefault="00F87BBD" w:rsidP="00C91CB4">
      <w:pPr>
        <w:pStyle w:val="Corpsdetexte"/>
        <w:spacing w:line="240" w:lineRule="auto"/>
        <w:jc w:val="both"/>
        <w:rPr>
          <w:rFonts w:ascii="Arial" w:hAnsi="Arial" w:cs="Arial"/>
          <w:sz w:val="20"/>
          <w:szCs w:val="20"/>
          <w:lang w:val="en-GB"/>
        </w:rPr>
      </w:pPr>
    </w:p>
    <w:p w14:paraId="74C0A68F" w14:textId="77777777" w:rsidR="001026A6" w:rsidRPr="00F530F3" w:rsidRDefault="001026A6" w:rsidP="00C91CB4">
      <w:pPr>
        <w:pStyle w:val="Titre30"/>
        <w:spacing w:before="0" w:after="0" w:line="240" w:lineRule="auto"/>
        <w:jc w:val="both"/>
        <w:rPr>
          <w:rFonts w:cs="Arial"/>
          <w:sz w:val="20"/>
          <w:szCs w:val="20"/>
          <w:lang w:val="en-GB"/>
        </w:rPr>
      </w:pPr>
      <w:bookmarkStart w:id="61" w:name="_Toc303783642"/>
      <w:bookmarkStart w:id="62" w:name="_Toc422476332"/>
      <w:r w:rsidRPr="00F530F3">
        <w:rPr>
          <w:rFonts w:cs="Arial"/>
          <w:sz w:val="20"/>
          <w:szCs w:val="20"/>
          <w:lang w:val="en-GB"/>
        </w:rPr>
        <w:t>Information on the substance(s) of concern</w:t>
      </w:r>
      <w:r w:rsidRPr="00F530F3">
        <w:rPr>
          <w:rStyle w:val="Appelnotedebasdep"/>
          <w:rFonts w:cs="Arial"/>
          <w:sz w:val="20"/>
          <w:szCs w:val="20"/>
          <w:lang w:val="en-GB"/>
        </w:rPr>
        <w:footnoteReference w:id="2"/>
      </w:r>
      <w:bookmarkEnd w:id="61"/>
      <w:bookmarkEnd w:id="62"/>
    </w:p>
    <w:p w14:paraId="1DC2B868" w14:textId="77777777" w:rsidR="001026A6" w:rsidRPr="00F530F3" w:rsidRDefault="001026A6" w:rsidP="00C91CB4">
      <w:pPr>
        <w:pStyle w:val="Corpsdetexte"/>
        <w:spacing w:line="240" w:lineRule="auto"/>
        <w:jc w:val="both"/>
        <w:rPr>
          <w:rFonts w:ascii="Arial" w:hAnsi="Arial" w:cs="Arial"/>
          <w:sz w:val="20"/>
          <w:szCs w:val="20"/>
          <w:lang w:val="en-GB"/>
        </w:rPr>
      </w:pPr>
    </w:p>
    <w:p w14:paraId="52293C61" w14:textId="77777777" w:rsidR="00CE5A41" w:rsidRPr="00F530F3" w:rsidRDefault="00CE5A41" w:rsidP="00C91CB4">
      <w:pPr>
        <w:pStyle w:val="Lgende"/>
        <w:spacing w:before="0"/>
        <w:jc w:val="both"/>
        <w:rPr>
          <w:rFonts w:cs="Arial"/>
        </w:rPr>
      </w:pPr>
      <w:r w:rsidRPr="00F530F3">
        <w:rPr>
          <w:rFonts w:cs="Arial"/>
        </w:rPr>
        <w:t xml:space="preserve">Table </w:t>
      </w:r>
      <w:r w:rsidRPr="00F530F3">
        <w:rPr>
          <w:rFonts w:cs="Arial"/>
        </w:rPr>
        <w:fldChar w:fldCharType="begin"/>
      </w:r>
      <w:r w:rsidRPr="00F530F3">
        <w:rPr>
          <w:rFonts w:cs="Arial"/>
        </w:rPr>
        <w:instrText xml:space="preserve"> SEQ Table \* ARABIC </w:instrText>
      </w:r>
      <w:r w:rsidRPr="00F530F3">
        <w:rPr>
          <w:rFonts w:cs="Arial"/>
        </w:rPr>
        <w:fldChar w:fldCharType="separate"/>
      </w:r>
      <w:r w:rsidR="008A6A12" w:rsidRPr="00F530F3">
        <w:rPr>
          <w:rFonts w:cs="Arial"/>
          <w:noProof/>
        </w:rPr>
        <w:t>1</w:t>
      </w:r>
      <w:r w:rsidRPr="00F530F3">
        <w:rPr>
          <w:rFonts w:cs="Arial"/>
        </w:rPr>
        <w:fldChar w:fldCharType="end"/>
      </w:r>
      <w:r w:rsidRPr="00F530F3">
        <w:rPr>
          <w:rFonts w:cs="Arial"/>
        </w:rPr>
        <w:t>: information on the substance of concern</w:t>
      </w:r>
    </w:p>
    <w:p w14:paraId="12FE43D6" w14:textId="77777777" w:rsidR="00CE5A41" w:rsidRPr="00F530F3" w:rsidRDefault="00CE5A41" w:rsidP="00C91CB4">
      <w:pPr>
        <w:spacing w:line="240" w:lineRule="auto"/>
        <w:jc w:val="both"/>
        <w:rPr>
          <w:rFonts w:ascii="Arial" w:hAnsi="Arial" w:cs="Arial"/>
          <w:sz w:val="20"/>
          <w:szCs w:val="20"/>
          <w:lang w:val="en-US" w:eastAsia="en-US"/>
        </w:rPr>
      </w:pPr>
    </w:p>
    <w:tbl>
      <w:tblPr>
        <w:tblW w:w="920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642"/>
        <w:gridCol w:w="1814"/>
        <w:gridCol w:w="2268"/>
        <w:gridCol w:w="2478"/>
      </w:tblGrid>
      <w:tr w:rsidR="00C22BAE" w:rsidRPr="00F530F3" w14:paraId="18FA8F29" w14:textId="77777777" w:rsidTr="00181668">
        <w:tc>
          <w:tcPr>
            <w:tcW w:w="2642" w:type="dxa"/>
          </w:tcPr>
          <w:p w14:paraId="3F7D201D" w14:textId="77777777" w:rsidR="00C22BAE" w:rsidRPr="00F530F3" w:rsidRDefault="00C22BAE" w:rsidP="00C91CB4">
            <w:pPr>
              <w:spacing w:line="240" w:lineRule="auto"/>
              <w:jc w:val="both"/>
              <w:rPr>
                <w:rFonts w:ascii="Arial" w:hAnsi="Arial" w:cs="Arial"/>
                <w:b/>
                <w:bCs/>
                <w:sz w:val="20"/>
                <w:szCs w:val="20"/>
                <w:lang w:val="en-GB"/>
              </w:rPr>
            </w:pPr>
            <w:r w:rsidRPr="00F530F3">
              <w:rPr>
                <w:rFonts w:ascii="Arial" w:hAnsi="Arial" w:cs="Arial"/>
                <w:b/>
                <w:bCs/>
                <w:sz w:val="20"/>
                <w:szCs w:val="20"/>
                <w:lang w:val="en-GB"/>
              </w:rPr>
              <w:t>Common name (2.1)</w:t>
            </w:r>
          </w:p>
        </w:tc>
        <w:tc>
          <w:tcPr>
            <w:tcW w:w="6560" w:type="dxa"/>
            <w:gridSpan w:val="3"/>
          </w:tcPr>
          <w:p w14:paraId="3E45DB4B" w14:textId="77777777" w:rsidR="00C22BAE" w:rsidRPr="00F530F3" w:rsidRDefault="00C22BAE" w:rsidP="00C91CB4">
            <w:pPr>
              <w:spacing w:line="240" w:lineRule="auto"/>
              <w:jc w:val="both"/>
              <w:rPr>
                <w:rFonts w:ascii="Arial" w:hAnsi="Arial" w:cs="Arial"/>
                <w:sz w:val="20"/>
                <w:szCs w:val="20"/>
                <w:lang w:val="en-GB"/>
              </w:rPr>
            </w:pPr>
            <w:r w:rsidRPr="00F530F3">
              <w:rPr>
                <w:rFonts w:ascii="Arial" w:hAnsi="Arial" w:cs="Arial"/>
                <w:i/>
                <w:iCs/>
                <w:sz w:val="20"/>
                <w:szCs w:val="20"/>
                <w:lang w:val="en-GB"/>
              </w:rPr>
              <w:t>Bti</w:t>
            </w:r>
            <w:r w:rsidRPr="00F530F3">
              <w:rPr>
                <w:rFonts w:ascii="Arial" w:hAnsi="Arial" w:cs="Arial"/>
                <w:sz w:val="20"/>
                <w:szCs w:val="20"/>
                <w:lang w:val="en-GB"/>
              </w:rPr>
              <w:t xml:space="preserve"> Strain AM65-52</w:t>
            </w:r>
          </w:p>
        </w:tc>
      </w:tr>
      <w:tr w:rsidR="00C22BAE" w:rsidRPr="00F530F3" w14:paraId="4F4751BF" w14:textId="77777777" w:rsidTr="00181668">
        <w:tblPrEx>
          <w:tblCellMar>
            <w:left w:w="108" w:type="dxa"/>
            <w:right w:w="108" w:type="dxa"/>
          </w:tblCellMar>
        </w:tblPrEx>
        <w:tc>
          <w:tcPr>
            <w:tcW w:w="2642" w:type="dxa"/>
            <w:vMerge w:val="restart"/>
          </w:tcPr>
          <w:p w14:paraId="5F52D33C" w14:textId="77777777" w:rsidR="00C22BAE" w:rsidRPr="00F530F3" w:rsidRDefault="00C22BAE" w:rsidP="002317FA">
            <w:pPr>
              <w:spacing w:line="240" w:lineRule="auto"/>
              <w:jc w:val="both"/>
              <w:rPr>
                <w:rFonts w:ascii="Arial" w:hAnsi="Arial" w:cs="Arial"/>
                <w:b/>
                <w:bCs/>
                <w:sz w:val="20"/>
                <w:szCs w:val="20"/>
                <w:lang w:val="en-GB"/>
              </w:rPr>
            </w:pPr>
            <w:r w:rsidRPr="00F530F3">
              <w:rPr>
                <w:rFonts w:ascii="Arial" w:hAnsi="Arial" w:cs="Arial"/>
                <w:b/>
                <w:bCs/>
                <w:sz w:val="20"/>
                <w:szCs w:val="20"/>
                <w:lang w:val="en-GB"/>
              </w:rPr>
              <w:t>Taxonomic names (2.2)</w:t>
            </w:r>
          </w:p>
        </w:tc>
        <w:tc>
          <w:tcPr>
            <w:tcW w:w="4082" w:type="dxa"/>
            <w:gridSpan w:val="2"/>
          </w:tcPr>
          <w:p w14:paraId="077E9F9C" w14:textId="77777777" w:rsidR="00C22BAE" w:rsidRPr="00F530F3" w:rsidRDefault="00C22BAE" w:rsidP="002317FA">
            <w:pPr>
              <w:spacing w:line="240" w:lineRule="auto"/>
              <w:jc w:val="both"/>
              <w:rPr>
                <w:rFonts w:ascii="Arial" w:hAnsi="Arial" w:cs="Arial"/>
                <w:b/>
                <w:sz w:val="20"/>
                <w:szCs w:val="20"/>
                <w:lang w:val="en-GB"/>
              </w:rPr>
            </w:pPr>
            <w:r w:rsidRPr="00F530F3">
              <w:rPr>
                <w:rFonts w:ascii="Arial" w:hAnsi="Arial" w:cs="Arial"/>
                <w:b/>
                <w:sz w:val="20"/>
                <w:szCs w:val="20"/>
                <w:lang w:val="en-GB"/>
              </w:rPr>
              <w:t>Species:</w:t>
            </w:r>
          </w:p>
        </w:tc>
        <w:tc>
          <w:tcPr>
            <w:tcW w:w="2478" w:type="dxa"/>
          </w:tcPr>
          <w:p w14:paraId="1FBDCBFC" w14:textId="77777777" w:rsidR="00C22BAE" w:rsidRPr="00F530F3" w:rsidRDefault="00C22BAE" w:rsidP="00C91CB4">
            <w:pPr>
              <w:spacing w:line="240" w:lineRule="auto"/>
              <w:jc w:val="both"/>
              <w:rPr>
                <w:rFonts w:ascii="Arial" w:hAnsi="Arial" w:cs="Arial"/>
                <w:i/>
                <w:sz w:val="20"/>
                <w:szCs w:val="20"/>
                <w:lang w:val="en-GB"/>
              </w:rPr>
            </w:pPr>
            <w:r w:rsidRPr="00F530F3">
              <w:rPr>
                <w:rFonts w:ascii="Arial" w:hAnsi="Arial" w:cs="Arial"/>
                <w:i/>
                <w:sz w:val="20"/>
                <w:szCs w:val="20"/>
                <w:lang w:val="en-GB"/>
              </w:rPr>
              <w:t>thuringiensis</w:t>
            </w:r>
          </w:p>
        </w:tc>
      </w:tr>
      <w:tr w:rsidR="00C22BAE" w:rsidRPr="00F530F3" w14:paraId="686DFA11" w14:textId="77777777" w:rsidTr="00181668">
        <w:tblPrEx>
          <w:tblCellMar>
            <w:left w:w="108" w:type="dxa"/>
            <w:right w:w="108" w:type="dxa"/>
          </w:tblCellMar>
        </w:tblPrEx>
        <w:tc>
          <w:tcPr>
            <w:tcW w:w="2642" w:type="dxa"/>
            <w:vMerge/>
          </w:tcPr>
          <w:p w14:paraId="7E17E5FF" w14:textId="77777777" w:rsidR="00C22BAE" w:rsidRPr="00F530F3" w:rsidRDefault="00C22BAE" w:rsidP="00C91CB4">
            <w:pPr>
              <w:keepNext/>
              <w:keepLines/>
              <w:spacing w:line="240" w:lineRule="auto"/>
              <w:ind w:left="-38"/>
              <w:jc w:val="both"/>
              <w:rPr>
                <w:rFonts w:ascii="Arial" w:hAnsi="Arial" w:cs="Arial"/>
                <w:b/>
                <w:bCs/>
                <w:sz w:val="20"/>
                <w:szCs w:val="20"/>
                <w:lang w:val="en-GB"/>
              </w:rPr>
            </w:pPr>
          </w:p>
        </w:tc>
        <w:tc>
          <w:tcPr>
            <w:tcW w:w="4082" w:type="dxa"/>
            <w:gridSpan w:val="2"/>
          </w:tcPr>
          <w:p w14:paraId="75DF7121" w14:textId="77777777" w:rsidR="00C22BAE" w:rsidRPr="00F530F3" w:rsidRDefault="00C22BAE" w:rsidP="00C91CB4">
            <w:pPr>
              <w:keepNext/>
              <w:keepLines/>
              <w:spacing w:line="240" w:lineRule="auto"/>
              <w:jc w:val="both"/>
              <w:rPr>
                <w:rFonts w:ascii="Arial" w:hAnsi="Arial" w:cs="Arial"/>
                <w:b/>
                <w:sz w:val="20"/>
                <w:szCs w:val="20"/>
                <w:lang w:val="en-GB"/>
              </w:rPr>
            </w:pPr>
            <w:r w:rsidRPr="00F530F3">
              <w:rPr>
                <w:rFonts w:ascii="Arial" w:hAnsi="Arial" w:cs="Arial"/>
                <w:b/>
                <w:sz w:val="20"/>
                <w:szCs w:val="20"/>
                <w:lang w:val="en-GB"/>
              </w:rPr>
              <w:t>Subspecies:</w:t>
            </w:r>
          </w:p>
        </w:tc>
        <w:tc>
          <w:tcPr>
            <w:tcW w:w="2478" w:type="dxa"/>
          </w:tcPr>
          <w:p w14:paraId="1803E4D2" w14:textId="77777777" w:rsidR="00C22BAE" w:rsidRPr="00F530F3" w:rsidRDefault="00C22BAE" w:rsidP="00C91CB4">
            <w:pPr>
              <w:keepNext/>
              <w:keepLines/>
              <w:spacing w:line="240" w:lineRule="auto"/>
              <w:jc w:val="both"/>
              <w:rPr>
                <w:rFonts w:ascii="Arial" w:hAnsi="Arial" w:cs="Arial"/>
                <w:sz w:val="20"/>
                <w:szCs w:val="20"/>
                <w:lang w:val="en-GB"/>
              </w:rPr>
            </w:pPr>
            <w:r w:rsidRPr="00F530F3">
              <w:rPr>
                <w:rFonts w:ascii="Arial" w:hAnsi="Arial" w:cs="Arial"/>
                <w:i/>
                <w:sz w:val="20"/>
                <w:szCs w:val="20"/>
                <w:lang w:val="en-GB"/>
              </w:rPr>
              <w:t>israelensis</w:t>
            </w:r>
          </w:p>
        </w:tc>
      </w:tr>
      <w:tr w:rsidR="00C22BAE" w:rsidRPr="00F530F3" w14:paraId="66CA09AB" w14:textId="77777777" w:rsidTr="00181668">
        <w:tblPrEx>
          <w:tblCellMar>
            <w:left w:w="108" w:type="dxa"/>
            <w:right w:w="108" w:type="dxa"/>
          </w:tblCellMar>
        </w:tblPrEx>
        <w:tc>
          <w:tcPr>
            <w:tcW w:w="2642" w:type="dxa"/>
            <w:vMerge/>
          </w:tcPr>
          <w:p w14:paraId="5E1F5DB4" w14:textId="77777777" w:rsidR="00C22BAE" w:rsidRPr="00F530F3" w:rsidRDefault="00C22BAE" w:rsidP="00C91CB4">
            <w:pPr>
              <w:keepNext/>
              <w:keepLines/>
              <w:spacing w:line="240" w:lineRule="auto"/>
              <w:ind w:left="-38"/>
              <w:jc w:val="both"/>
              <w:rPr>
                <w:rFonts w:ascii="Arial" w:hAnsi="Arial" w:cs="Arial"/>
                <w:b/>
                <w:bCs/>
                <w:sz w:val="20"/>
                <w:szCs w:val="20"/>
                <w:lang w:val="en-GB"/>
              </w:rPr>
            </w:pPr>
          </w:p>
        </w:tc>
        <w:tc>
          <w:tcPr>
            <w:tcW w:w="4082" w:type="dxa"/>
            <w:gridSpan w:val="2"/>
          </w:tcPr>
          <w:p w14:paraId="745AA212" w14:textId="77777777" w:rsidR="00C22BAE" w:rsidRPr="00F530F3" w:rsidRDefault="00C22BAE" w:rsidP="00C91CB4">
            <w:pPr>
              <w:keepNext/>
              <w:keepLines/>
              <w:spacing w:line="240" w:lineRule="auto"/>
              <w:jc w:val="both"/>
              <w:rPr>
                <w:rFonts w:ascii="Arial" w:hAnsi="Arial" w:cs="Arial"/>
                <w:b/>
                <w:sz w:val="20"/>
                <w:szCs w:val="20"/>
                <w:lang w:val="en-GB"/>
              </w:rPr>
            </w:pPr>
            <w:r w:rsidRPr="00F530F3">
              <w:rPr>
                <w:rFonts w:ascii="Arial" w:hAnsi="Arial" w:cs="Arial"/>
                <w:b/>
                <w:sz w:val="20"/>
                <w:szCs w:val="20"/>
                <w:lang w:val="en-GB"/>
              </w:rPr>
              <w:t>Serotype:</w:t>
            </w:r>
          </w:p>
        </w:tc>
        <w:tc>
          <w:tcPr>
            <w:tcW w:w="2478" w:type="dxa"/>
          </w:tcPr>
          <w:p w14:paraId="54088B04" w14:textId="77777777" w:rsidR="00C22BAE" w:rsidRPr="00F530F3" w:rsidRDefault="00C22BAE" w:rsidP="00C91CB4">
            <w:pPr>
              <w:keepNext/>
              <w:keepLines/>
              <w:spacing w:line="240" w:lineRule="auto"/>
              <w:jc w:val="both"/>
              <w:rPr>
                <w:rFonts w:ascii="Arial" w:hAnsi="Arial" w:cs="Arial"/>
                <w:sz w:val="20"/>
                <w:szCs w:val="20"/>
                <w:lang w:val="en-GB"/>
              </w:rPr>
            </w:pPr>
            <w:r w:rsidRPr="00F530F3">
              <w:rPr>
                <w:rFonts w:ascii="Arial" w:hAnsi="Arial" w:cs="Arial"/>
                <w:sz w:val="20"/>
                <w:szCs w:val="20"/>
                <w:lang w:val="en-GB"/>
              </w:rPr>
              <w:t>H-14</w:t>
            </w:r>
          </w:p>
        </w:tc>
      </w:tr>
      <w:tr w:rsidR="00C22BAE" w:rsidRPr="00F530F3" w14:paraId="5698A5ED" w14:textId="77777777" w:rsidTr="00181668">
        <w:tblPrEx>
          <w:tblCellMar>
            <w:left w:w="108" w:type="dxa"/>
            <w:right w:w="108" w:type="dxa"/>
          </w:tblCellMar>
        </w:tblPrEx>
        <w:tc>
          <w:tcPr>
            <w:tcW w:w="2642" w:type="dxa"/>
            <w:vMerge/>
          </w:tcPr>
          <w:p w14:paraId="6FE1D091" w14:textId="77777777" w:rsidR="00C22BAE" w:rsidRPr="00F530F3" w:rsidRDefault="00C22BAE" w:rsidP="00C91CB4">
            <w:pPr>
              <w:spacing w:line="240" w:lineRule="auto"/>
              <w:ind w:left="-38"/>
              <w:jc w:val="both"/>
              <w:rPr>
                <w:rFonts w:ascii="Arial" w:hAnsi="Arial" w:cs="Arial"/>
                <w:b/>
                <w:bCs/>
                <w:sz w:val="20"/>
                <w:szCs w:val="20"/>
                <w:lang w:val="en-GB"/>
              </w:rPr>
            </w:pPr>
          </w:p>
        </w:tc>
        <w:tc>
          <w:tcPr>
            <w:tcW w:w="4082" w:type="dxa"/>
            <w:gridSpan w:val="2"/>
          </w:tcPr>
          <w:p w14:paraId="450B36A6" w14:textId="77777777" w:rsidR="00C22BAE" w:rsidRPr="00F530F3" w:rsidRDefault="00C22BAE" w:rsidP="00C91CB4">
            <w:pPr>
              <w:spacing w:line="240" w:lineRule="auto"/>
              <w:jc w:val="both"/>
              <w:rPr>
                <w:rFonts w:ascii="Arial" w:hAnsi="Arial" w:cs="Arial"/>
                <w:b/>
                <w:sz w:val="20"/>
                <w:szCs w:val="20"/>
                <w:lang w:val="en-GB"/>
              </w:rPr>
            </w:pPr>
            <w:r w:rsidRPr="00F530F3">
              <w:rPr>
                <w:rFonts w:ascii="Arial" w:hAnsi="Arial" w:cs="Arial"/>
                <w:b/>
                <w:sz w:val="20"/>
                <w:szCs w:val="20"/>
                <w:lang w:val="en-GB"/>
              </w:rPr>
              <w:t>Strain:</w:t>
            </w:r>
          </w:p>
        </w:tc>
        <w:tc>
          <w:tcPr>
            <w:tcW w:w="2478" w:type="dxa"/>
          </w:tcPr>
          <w:p w14:paraId="5A3C4E67" w14:textId="77777777" w:rsidR="00C22BAE" w:rsidRPr="00F530F3" w:rsidRDefault="00C22BAE" w:rsidP="00C91CB4">
            <w:pPr>
              <w:spacing w:line="240" w:lineRule="auto"/>
              <w:jc w:val="both"/>
              <w:rPr>
                <w:rFonts w:ascii="Arial" w:hAnsi="Arial" w:cs="Arial"/>
                <w:sz w:val="20"/>
                <w:szCs w:val="20"/>
                <w:lang w:val="en-GB"/>
              </w:rPr>
            </w:pPr>
            <w:r w:rsidRPr="00F530F3">
              <w:rPr>
                <w:rFonts w:ascii="Arial" w:hAnsi="Arial" w:cs="Arial"/>
                <w:sz w:val="20"/>
                <w:szCs w:val="20"/>
                <w:lang w:val="en-GB"/>
              </w:rPr>
              <w:t>AM65-52</w:t>
            </w:r>
          </w:p>
        </w:tc>
      </w:tr>
      <w:tr w:rsidR="00C22BAE" w:rsidRPr="00F530F3" w14:paraId="422CC17F" w14:textId="77777777" w:rsidTr="00181668">
        <w:tblPrEx>
          <w:tblCellMar>
            <w:left w:w="108" w:type="dxa"/>
            <w:right w:w="108" w:type="dxa"/>
          </w:tblCellMar>
        </w:tblPrEx>
        <w:tc>
          <w:tcPr>
            <w:tcW w:w="2642" w:type="dxa"/>
            <w:vMerge/>
          </w:tcPr>
          <w:p w14:paraId="39224D24" w14:textId="77777777" w:rsidR="00C22BAE" w:rsidRPr="00F530F3" w:rsidRDefault="00C22BAE" w:rsidP="00C91CB4">
            <w:pPr>
              <w:spacing w:line="240" w:lineRule="auto"/>
              <w:ind w:left="-38"/>
              <w:jc w:val="both"/>
              <w:rPr>
                <w:rFonts w:ascii="Arial" w:hAnsi="Arial" w:cs="Arial"/>
                <w:b/>
                <w:bCs/>
                <w:sz w:val="20"/>
                <w:szCs w:val="20"/>
                <w:lang w:val="en-GB"/>
              </w:rPr>
            </w:pPr>
          </w:p>
        </w:tc>
        <w:tc>
          <w:tcPr>
            <w:tcW w:w="4082" w:type="dxa"/>
            <w:gridSpan w:val="2"/>
          </w:tcPr>
          <w:p w14:paraId="73F621F6" w14:textId="77777777" w:rsidR="00C22BAE" w:rsidRPr="00F530F3" w:rsidRDefault="00C22BAE" w:rsidP="00C91CB4">
            <w:pPr>
              <w:spacing w:line="240" w:lineRule="auto"/>
              <w:jc w:val="both"/>
              <w:rPr>
                <w:rFonts w:ascii="Arial" w:hAnsi="Arial" w:cs="Arial"/>
                <w:b/>
                <w:sz w:val="20"/>
                <w:szCs w:val="20"/>
                <w:lang w:val="en-GB"/>
              </w:rPr>
            </w:pPr>
            <w:r w:rsidRPr="00F530F3">
              <w:rPr>
                <w:rFonts w:ascii="Arial" w:hAnsi="Arial" w:cs="Arial"/>
                <w:b/>
                <w:sz w:val="20"/>
                <w:szCs w:val="20"/>
                <w:lang w:val="en-GB"/>
              </w:rPr>
              <w:t>Genus:</w:t>
            </w:r>
          </w:p>
        </w:tc>
        <w:tc>
          <w:tcPr>
            <w:tcW w:w="2478" w:type="dxa"/>
          </w:tcPr>
          <w:p w14:paraId="4481C9EF" w14:textId="77777777" w:rsidR="00C22BAE" w:rsidRPr="00F530F3" w:rsidRDefault="00C22BAE" w:rsidP="00C91CB4">
            <w:pPr>
              <w:spacing w:line="240" w:lineRule="auto"/>
              <w:jc w:val="both"/>
              <w:rPr>
                <w:rFonts w:ascii="Arial" w:hAnsi="Arial" w:cs="Arial"/>
                <w:sz w:val="20"/>
                <w:szCs w:val="20"/>
                <w:lang w:val="en-GB"/>
              </w:rPr>
            </w:pPr>
            <w:r w:rsidRPr="00F530F3">
              <w:rPr>
                <w:rFonts w:ascii="Arial" w:hAnsi="Arial" w:cs="Arial"/>
                <w:i/>
                <w:sz w:val="20"/>
                <w:szCs w:val="20"/>
                <w:lang w:val="en-GB"/>
              </w:rPr>
              <w:t>Bacillus</w:t>
            </w:r>
          </w:p>
        </w:tc>
      </w:tr>
      <w:tr w:rsidR="00C22BAE" w:rsidRPr="00F530F3" w14:paraId="05455850" w14:textId="77777777" w:rsidTr="00181668">
        <w:tblPrEx>
          <w:tblCellMar>
            <w:left w:w="108" w:type="dxa"/>
            <w:right w:w="108" w:type="dxa"/>
          </w:tblCellMar>
        </w:tblPrEx>
        <w:tc>
          <w:tcPr>
            <w:tcW w:w="2642" w:type="dxa"/>
            <w:vMerge/>
          </w:tcPr>
          <w:p w14:paraId="4A07FFA6" w14:textId="77777777" w:rsidR="00C22BAE" w:rsidRPr="00F530F3" w:rsidRDefault="00C22BAE" w:rsidP="00C91CB4">
            <w:pPr>
              <w:spacing w:line="240" w:lineRule="auto"/>
              <w:ind w:left="-38"/>
              <w:jc w:val="both"/>
              <w:rPr>
                <w:rFonts w:ascii="Arial" w:hAnsi="Arial" w:cs="Arial"/>
                <w:b/>
                <w:bCs/>
                <w:sz w:val="20"/>
                <w:szCs w:val="20"/>
                <w:lang w:val="en-GB"/>
              </w:rPr>
            </w:pPr>
          </w:p>
        </w:tc>
        <w:tc>
          <w:tcPr>
            <w:tcW w:w="4082" w:type="dxa"/>
            <w:gridSpan w:val="2"/>
          </w:tcPr>
          <w:p w14:paraId="2FE76D54" w14:textId="77777777" w:rsidR="00C22BAE" w:rsidRPr="00F530F3" w:rsidRDefault="00C22BAE" w:rsidP="00C91CB4">
            <w:pPr>
              <w:spacing w:line="240" w:lineRule="auto"/>
              <w:jc w:val="both"/>
              <w:rPr>
                <w:rFonts w:ascii="Arial" w:hAnsi="Arial" w:cs="Arial"/>
                <w:b/>
                <w:sz w:val="20"/>
                <w:szCs w:val="20"/>
                <w:lang w:val="en-GB"/>
              </w:rPr>
            </w:pPr>
            <w:r w:rsidRPr="00F530F3">
              <w:rPr>
                <w:rFonts w:ascii="Arial" w:hAnsi="Arial" w:cs="Arial"/>
                <w:b/>
                <w:sz w:val="20"/>
                <w:szCs w:val="20"/>
                <w:lang w:val="en-GB"/>
              </w:rPr>
              <w:t>Family:</w:t>
            </w:r>
          </w:p>
        </w:tc>
        <w:tc>
          <w:tcPr>
            <w:tcW w:w="2478" w:type="dxa"/>
          </w:tcPr>
          <w:p w14:paraId="5C5A0A2D" w14:textId="77777777" w:rsidR="00C22BAE" w:rsidRPr="00F530F3" w:rsidRDefault="00C22BAE" w:rsidP="00C91CB4">
            <w:pPr>
              <w:spacing w:line="240" w:lineRule="auto"/>
              <w:jc w:val="both"/>
              <w:rPr>
                <w:rFonts w:ascii="Arial" w:hAnsi="Arial" w:cs="Arial"/>
                <w:sz w:val="20"/>
                <w:szCs w:val="20"/>
                <w:lang w:val="en-GB"/>
              </w:rPr>
            </w:pPr>
            <w:r w:rsidRPr="00F530F3">
              <w:rPr>
                <w:rFonts w:ascii="Arial" w:hAnsi="Arial" w:cs="Arial"/>
                <w:sz w:val="20"/>
                <w:szCs w:val="20"/>
                <w:lang w:val="en-GB"/>
              </w:rPr>
              <w:t>Bacillaceace</w:t>
            </w:r>
          </w:p>
        </w:tc>
      </w:tr>
      <w:tr w:rsidR="00C22BAE" w:rsidRPr="00F530F3" w14:paraId="0ED4523A" w14:textId="77777777" w:rsidTr="00181668">
        <w:tblPrEx>
          <w:tblCellMar>
            <w:left w:w="108" w:type="dxa"/>
            <w:right w:w="108" w:type="dxa"/>
          </w:tblCellMar>
        </w:tblPrEx>
        <w:tc>
          <w:tcPr>
            <w:tcW w:w="2642" w:type="dxa"/>
          </w:tcPr>
          <w:p w14:paraId="5059A11F" w14:textId="77777777" w:rsidR="00C22BAE" w:rsidRPr="00F530F3" w:rsidRDefault="00C22BAE" w:rsidP="002317FA">
            <w:pPr>
              <w:spacing w:line="240" w:lineRule="auto"/>
              <w:ind w:left="-38"/>
              <w:jc w:val="both"/>
              <w:rPr>
                <w:rFonts w:ascii="Arial" w:hAnsi="Arial" w:cs="Arial"/>
                <w:b/>
                <w:bCs/>
                <w:sz w:val="20"/>
                <w:szCs w:val="20"/>
                <w:lang w:val="en-GB"/>
              </w:rPr>
            </w:pPr>
            <w:r w:rsidRPr="00F530F3">
              <w:rPr>
                <w:rFonts w:ascii="Arial" w:hAnsi="Arial" w:cs="Arial"/>
                <w:b/>
                <w:bCs/>
                <w:sz w:val="20"/>
                <w:szCs w:val="20"/>
                <w:lang w:val="en-GB"/>
              </w:rPr>
              <w:t>Collection and culture reference number</w:t>
            </w:r>
          </w:p>
        </w:tc>
        <w:tc>
          <w:tcPr>
            <w:tcW w:w="4082" w:type="dxa"/>
            <w:gridSpan w:val="2"/>
          </w:tcPr>
          <w:p w14:paraId="1986F49C" w14:textId="77777777" w:rsidR="00C22BAE" w:rsidRPr="00F530F3" w:rsidRDefault="00C22BAE" w:rsidP="002317FA">
            <w:pPr>
              <w:spacing w:line="240" w:lineRule="auto"/>
              <w:jc w:val="both"/>
              <w:rPr>
                <w:rFonts w:ascii="Arial" w:hAnsi="Arial" w:cs="Arial"/>
                <w:b/>
                <w:sz w:val="20"/>
                <w:szCs w:val="20"/>
                <w:lang w:val="en-GB"/>
              </w:rPr>
            </w:pPr>
            <w:r w:rsidRPr="00F530F3">
              <w:rPr>
                <w:rFonts w:ascii="Arial" w:hAnsi="Arial" w:cs="Arial"/>
                <w:sz w:val="20"/>
                <w:szCs w:val="20"/>
                <w:lang w:val="en-GB"/>
              </w:rPr>
              <w:t>SD-1276 American type culture collection</w:t>
            </w:r>
          </w:p>
        </w:tc>
        <w:tc>
          <w:tcPr>
            <w:tcW w:w="2478" w:type="dxa"/>
          </w:tcPr>
          <w:p w14:paraId="6962D00C" w14:textId="77777777" w:rsidR="00C22BAE" w:rsidRPr="00F530F3" w:rsidRDefault="00C22BAE" w:rsidP="00C91CB4">
            <w:pPr>
              <w:spacing w:line="240" w:lineRule="auto"/>
              <w:jc w:val="both"/>
              <w:rPr>
                <w:rFonts w:ascii="Arial" w:hAnsi="Arial" w:cs="Arial"/>
                <w:sz w:val="20"/>
                <w:szCs w:val="20"/>
                <w:lang w:val="en-GB"/>
              </w:rPr>
            </w:pPr>
          </w:p>
        </w:tc>
      </w:tr>
      <w:tr w:rsidR="00C22BAE" w:rsidRPr="00F530F3" w14:paraId="0221CD88" w14:textId="77777777" w:rsidTr="00181668">
        <w:tblPrEx>
          <w:tblCellMar>
            <w:left w:w="108" w:type="dxa"/>
            <w:right w:w="108" w:type="dxa"/>
          </w:tblCellMar>
        </w:tblPrEx>
        <w:trPr>
          <w:trHeight w:val="527"/>
        </w:trPr>
        <w:tc>
          <w:tcPr>
            <w:tcW w:w="2642" w:type="dxa"/>
            <w:vMerge w:val="restart"/>
          </w:tcPr>
          <w:p w14:paraId="026323D6" w14:textId="77777777" w:rsidR="00C22BAE" w:rsidRPr="00F530F3" w:rsidRDefault="00C22BAE" w:rsidP="002317FA">
            <w:pPr>
              <w:spacing w:line="240" w:lineRule="auto"/>
              <w:jc w:val="both"/>
              <w:rPr>
                <w:rFonts w:ascii="Arial" w:hAnsi="Arial" w:cs="Arial"/>
                <w:b/>
                <w:bCs/>
                <w:sz w:val="20"/>
                <w:szCs w:val="20"/>
                <w:lang w:val="en-GB"/>
              </w:rPr>
            </w:pPr>
            <w:r w:rsidRPr="00F530F3">
              <w:rPr>
                <w:rFonts w:ascii="Arial" w:hAnsi="Arial" w:cs="Arial"/>
                <w:b/>
                <w:bCs/>
                <w:sz w:val="20"/>
                <w:szCs w:val="20"/>
                <w:lang w:val="en-GB"/>
              </w:rPr>
              <w:t>Purity in the technical active substance (fermentation slurry):</w:t>
            </w:r>
          </w:p>
        </w:tc>
        <w:tc>
          <w:tcPr>
            <w:tcW w:w="1814" w:type="dxa"/>
          </w:tcPr>
          <w:p w14:paraId="30627507" w14:textId="77777777" w:rsidR="00C22BAE" w:rsidRPr="00F530F3" w:rsidRDefault="00C22BAE" w:rsidP="002317FA">
            <w:pPr>
              <w:spacing w:line="240" w:lineRule="auto"/>
              <w:jc w:val="both"/>
              <w:rPr>
                <w:rFonts w:ascii="Arial" w:hAnsi="Arial" w:cs="Arial"/>
                <w:b/>
                <w:sz w:val="20"/>
                <w:szCs w:val="20"/>
                <w:lang w:val="en-GB"/>
              </w:rPr>
            </w:pPr>
            <w:r w:rsidRPr="00F530F3">
              <w:rPr>
                <w:rFonts w:ascii="Arial" w:hAnsi="Arial" w:cs="Arial"/>
                <w:b/>
                <w:sz w:val="20"/>
                <w:szCs w:val="20"/>
                <w:lang w:val="en-GB"/>
              </w:rPr>
              <w:t xml:space="preserve">Minimum </w:t>
            </w:r>
          </w:p>
        </w:tc>
        <w:tc>
          <w:tcPr>
            <w:tcW w:w="2268" w:type="dxa"/>
          </w:tcPr>
          <w:p w14:paraId="4C304E6F" w14:textId="77777777" w:rsidR="00C22BAE" w:rsidRPr="00F530F3" w:rsidRDefault="00C22BAE" w:rsidP="00C91CB4">
            <w:pPr>
              <w:spacing w:line="240" w:lineRule="auto"/>
              <w:jc w:val="both"/>
              <w:rPr>
                <w:rFonts w:ascii="Arial" w:hAnsi="Arial" w:cs="Arial"/>
                <w:b/>
                <w:sz w:val="20"/>
                <w:szCs w:val="20"/>
                <w:lang w:val="en-GB"/>
              </w:rPr>
            </w:pPr>
            <w:r w:rsidRPr="00F530F3">
              <w:rPr>
                <w:rFonts w:ascii="Arial" w:hAnsi="Arial" w:cs="Arial"/>
                <w:b/>
                <w:sz w:val="20"/>
                <w:szCs w:val="20"/>
                <w:lang w:val="en-GB"/>
              </w:rPr>
              <w:t>Maximum</w:t>
            </w:r>
          </w:p>
        </w:tc>
        <w:tc>
          <w:tcPr>
            <w:tcW w:w="2478" w:type="dxa"/>
          </w:tcPr>
          <w:p w14:paraId="743DCE57" w14:textId="77777777" w:rsidR="00C22BAE" w:rsidRPr="00F530F3" w:rsidRDefault="00C22BAE" w:rsidP="00C91CB4">
            <w:pPr>
              <w:spacing w:line="240" w:lineRule="auto"/>
              <w:jc w:val="both"/>
              <w:rPr>
                <w:rFonts w:ascii="Arial" w:hAnsi="Arial" w:cs="Arial"/>
                <w:b/>
                <w:sz w:val="20"/>
                <w:szCs w:val="20"/>
                <w:lang w:val="en-GB"/>
              </w:rPr>
            </w:pPr>
            <w:r w:rsidRPr="00F530F3">
              <w:rPr>
                <w:rFonts w:ascii="Arial" w:hAnsi="Arial" w:cs="Arial"/>
                <w:b/>
                <w:sz w:val="20"/>
                <w:szCs w:val="20"/>
                <w:lang w:val="en-GB"/>
              </w:rPr>
              <w:t xml:space="preserve">Nominal </w:t>
            </w:r>
          </w:p>
        </w:tc>
      </w:tr>
      <w:tr w:rsidR="00C22BAE" w:rsidRPr="00F530F3" w14:paraId="28603A46" w14:textId="77777777" w:rsidTr="00181668">
        <w:tblPrEx>
          <w:tblCellMar>
            <w:left w:w="108" w:type="dxa"/>
            <w:right w:w="108" w:type="dxa"/>
          </w:tblCellMar>
        </w:tblPrEx>
        <w:tc>
          <w:tcPr>
            <w:tcW w:w="2642" w:type="dxa"/>
            <w:vMerge/>
          </w:tcPr>
          <w:p w14:paraId="65D67980" w14:textId="77777777" w:rsidR="00C22BAE" w:rsidRPr="00F530F3" w:rsidRDefault="00C22BAE" w:rsidP="00C91CB4">
            <w:pPr>
              <w:spacing w:line="240" w:lineRule="auto"/>
              <w:jc w:val="both"/>
              <w:rPr>
                <w:rFonts w:ascii="Arial" w:hAnsi="Arial" w:cs="Arial"/>
                <w:b/>
                <w:bCs/>
                <w:sz w:val="20"/>
                <w:szCs w:val="20"/>
                <w:lang w:val="en-GB"/>
              </w:rPr>
            </w:pPr>
          </w:p>
        </w:tc>
        <w:tc>
          <w:tcPr>
            <w:tcW w:w="1814" w:type="dxa"/>
          </w:tcPr>
          <w:p w14:paraId="70000BF3" w14:textId="77777777" w:rsidR="00C22BAE" w:rsidRPr="00F530F3" w:rsidRDefault="00C22BAE" w:rsidP="00C91CB4">
            <w:pPr>
              <w:spacing w:line="240" w:lineRule="auto"/>
              <w:jc w:val="both"/>
              <w:rPr>
                <w:rFonts w:ascii="Arial" w:hAnsi="Arial" w:cs="Arial"/>
                <w:sz w:val="20"/>
                <w:szCs w:val="20"/>
                <w:lang w:val="en-GB"/>
              </w:rPr>
            </w:pPr>
            <w:r w:rsidRPr="00F530F3">
              <w:rPr>
                <w:rFonts w:ascii="Arial" w:hAnsi="Arial" w:cs="Arial"/>
                <w:sz w:val="20"/>
                <w:szCs w:val="20"/>
                <w:lang w:val="en-GB"/>
              </w:rPr>
              <w:t>8.0 %</w:t>
            </w:r>
          </w:p>
        </w:tc>
        <w:tc>
          <w:tcPr>
            <w:tcW w:w="2268" w:type="dxa"/>
          </w:tcPr>
          <w:p w14:paraId="4CD76210" w14:textId="77777777" w:rsidR="00C22BAE" w:rsidRPr="00F530F3" w:rsidRDefault="00C22BAE" w:rsidP="00C91CB4">
            <w:pPr>
              <w:spacing w:line="240" w:lineRule="auto"/>
              <w:jc w:val="both"/>
              <w:rPr>
                <w:rFonts w:ascii="Arial" w:hAnsi="Arial" w:cs="Arial"/>
                <w:sz w:val="20"/>
                <w:szCs w:val="20"/>
                <w:lang w:val="en-GB"/>
              </w:rPr>
            </w:pPr>
            <w:r w:rsidRPr="00F530F3">
              <w:rPr>
                <w:rFonts w:ascii="Arial" w:hAnsi="Arial" w:cs="Arial"/>
                <w:sz w:val="20"/>
                <w:szCs w:val="20"/>
                <w:lang w:val="en-GB"/>
              </w:rPr>
              <w:t>20 %</w:t>
            </w:r>
          </w:p>
        </w:tc>
        <w:tc>
          <w:tcPr>
            <w:tcW w:w="2478" w:type="dxa"/>
          </w:tcPr>
          <w:p w14:paraId="7DD9D228" w14:textId="77777777" w:rsidR="00C22BAE" w:rsidRPr="00F530F3" w:rsidRDefault="00C22BAE" w:rsidP="00C91CB4">
            <w:pPr>
              <w:spacing w:line="240" w:lineRule="auto"/>
              <w:jc w:val="both"/>
              <w:rPr>
                <w:rFonts w:ascii="Arial" w:hAnsi="Arial" w:cs="Arial"/>
                <w:sz w:val="20"/>
                <w:szCs w:val="20"/>
                <w:lang w:val="en-GB"/>
              </w:rPr>
            </w:pPr>
            <w:r w:rsidRPr="00F530F3">
              <w:rPr>
                <w:rFonts w:ascii="Arial" w:hAnsi="Arial" w:cs="Arial"/>
                <w:sz w:val="20"/>
                <w:szCs w:val="20"/>
                <w:lang w:val="en-GB"/>
              </w:rPr>
              <w:t>14 %</w:t>
            </w:r>
          </w:p>
        </w:tc>
      </w:tr>
      <w:tr w:rsidR="00C22BAE" w:rsidRPr="00F530F3" w14:paraId="17DD78CB" w14:textId="77777777" w:rsidTr="00181668">
        <w:tblPrEx>
          <w:tblCellMar>
            <w:left w:w="108" w:type="dxa"/>
            <w:right w:w="108" w:type="dxa"/>
          </w:tblCellMar>
        </w:tblPrEx>
        <w:tc>
          <w:tcPr>
            <w:tcW w:w="2642" w:type="dxa"/>
            <w:vMerge/>
          </w:tcPr>
          <w:p w14:paraId="0EA85F15" w14:textId="77777777" w:rsidR="00C22BAE" w:rsidRPr="00F530F3" w:rsidRDefault="00C22BAE" w:rsidP="00C91CB4">
            <w:pPr>
              <w:spacing w:line="240" w:lineRule="auto"/>
              <w:jc w:val="both"/>
              <w:rPr>
                <w:rFonts w:ascii="Arial" w:hAnsi="Arial" w:cs="Arial"/>
                <w:b/>
                <w:bCs/>
                <w:sz w:val="20"/>
                <w:szCs w:val="20"/>
                <w:lang w:val="en-GB"/>
              </w:rPr>
            </w:pPr>
          </w:p>
        </w:tc>
        <w:tc>
          <w:tcPr>
            <w:tcW w:w="1814" w:type="dxa"/>
          </w:tcPr>
          <w:p w14:paraId="6C545F53" w14:textId="77777777" w:rsidR="00C22BAE" w:rsidRPr="00F530F3" w:rsidRDefault="00C22BAE" w:rsidP="00C91CB4">
            <w:pPr>
              <w:spacing w:line="240" w:lineRule="auto"/>
              <w:jc w:val="both"/>
              <w:rPr>
                <w:rFonts w:ascii="Arial" w:hAnsi="Arial" w:cs="Arial"/>
                <w:sz w:val="20"/>
                <w:szCs w:val="20"/>
                <w:lang w:val="en-GB"/>
              </w:rPr>
            </w:pPr>
            <w:r w:rsidRPr="00F530F3">
              <w:rPr>
                <w:rFonts w:ascii="Arial" w:hAnsi="Arial" w:cs="Arial"/>
                <w:sz w:val="20"/>
                <w:szCs w:val="20"/>
                <w:lang w:val="en-GB"/>
              </w:rPr>
              <w:t>8789 ITU/mg</w:t>
            </w:r>
          </w:p>
        </w:tc>
        <w:tc>
          <w:tcPr>
            <w:tcW w:w="2268" w:type="dxa"/>
          </w:tcPr>
          <w:p w14:paraId="7BD9E3EB" w14:textId="77777777" w:rsidR="00C22BAE" w:rsidRPr="00F530F3" w:rsidRDefault="00C22BAE" w:rsidP="00C91CB4">
            <w:pPr>
              <w:spacing w:line="240" w:lineRule="auto"/>
              <w:jc w:val="both"/>
              <w:rPr>
                <w:rFonts w:ascii="Arial" w:hAnsi="Arial" w:cs="Arial"/>
                <w:sz w:val="20"/>
                <w:szCs w:val="20"/>
                <w:lang w:val="en-GB"/>
              </w:rPr>
            </w:pPr>
            <w:r w:rsidRPr="00F530F3">
              <w:rPr>
                <w:rFonts w:ascii="Arial" w:hAnsi="Arial" w:cs="Arial"/>
                <w:sz w:val="20"/>
                <w:szCs w:val="20"/>
                <w:lang w:val="en-GB"/>
              </w:rPr>
              <w:t>10623 ITU/mg</w:t>
            </w:r>
          </w:p>
        </w:tc>
        <w:tc>
          <w:tcPr>
            <w:tcW w:w="2478" w:type="dxa"/>
          </w:tcPr>
          <w:p w14:paraId="71099672" w14:textId="77777777" w:rsidR="00C22BAE" w:rsidRPr="00F530F3" w:rsidRDefault="00C22BAE" w:rsidP="00C91CB4">
            <w:pPr>
              <w:spacing w:line="240" w:lineRule="auto"/>
              <w:jc w:val="both"/>
              <w:rPr>
                <w:rFonts w:ascii="Arial" w:hAnsi="Arial" w:cs="Arial"/>
                <w:sz w:val="20"/>
                <w:szCs w:val="20"/>
                <w:lang w:val="fr-FR"/>
              </w:rPr>
            </w:pPr>
            <w:r w:rsidRPr="00F530F3">
              <w:rPr>
                <w:rFonts w:ascii="Arial" w:hAnsi="Arial" w:cs="Arial"/>
                <w:sz w:val="20"/>
                <w:szCs w:val="20"/>
                <w:lang w:val="fr-FR"/>
              </w:rPr>
              <w:t>/</w:t>
            </w:r>
          </w:p>
        </w:tc>
      </w:tr>
    </w:tbl>
    <w:p w14:paraId="266FD472" w14:textId="77777777" w:rsidR="00C22BAE" w:rsidRPr="00F530F3" w:rsidRDefault="00C22BAE" w:rsidP="002317FA">
      <w:pPr>
        <w:pStyle w:val="Corpsdetexte"/>
        <w:spacing w:line="240" w:lineRule="auto"/>
        <w:jc w:val="both"/>
        <w:rPr>
          <w:rFonts w:ascii="Arial" w:hAnsi="Arial" w:cs="Arial"/>
          <w:sz w:val="20"/>
          <w:szCs w:val="20"/>
          <w:lang w:val="en-GB"/>
        </w:rPr>
      </w:pPr>
    </w:p>
    <w:p w14:paraId="2B35E4F2" w14:textId="77777777" w:rsidR="00C22BAE" w:rsidRPr="00F530F3" w:rsidRDefault="00C22BAE" w:rsidP="002317FA">
      <w:pPr>
        <w:spacing w:line="240" w:lineRule="auto"/>
        <w:jc w:val="both"/>
        <w:rPr>
          <w:rFonts w:ascii="Arial" w:hAnsi="Arial" w:cs="Arial"/>
          <w:sz w:val="20"/>
          <w:szCs w:val="20"/>
        </w:rPr>
      </w:pPr>
      <w:r w:rsidRPr="00F530F3">
        <w:rPr>
          <w:rFonts w:ascii="Arial" w:hAnsi="Arial" w:cs="Arial"/>
          <w:sz w:val="20"/>
          <w:szCs w:val="20"/>
        </w:rPr>
        <w:t xml:space="preserve">According to the </w:t>
      </w:r>
      <w:r w:rsidR="00F9483F">
        <w:rPr>
          <w:rFonts w:ascii="Arial" w:hAnsi="Arial" w:cs="Arial"/>
          <w:sz w:val="20"/>
          <w:szCs w:val="20"/>
        </w:rPr>
        <w:t>a</w:t>
      </w:r>
      <w:r w:rsidR="006D202F" w:rsidRPr="00F530F3">
        <w:rPr>
          <w:rFonts w:ascii="Arial" w:hAnsi="Arial" w:cs="Arial"/>
          <w:sz w:val="20"/>
          <w:szCs w:val="20"/>
        </w:rPr>
        <w:t>pplicant</w:t>
      </w:r>
      <w:r w:rsidRPr="00F530F3">
        <w:rPr>
          <w:rFonts w:ascii="Arial" w:hAnsi="Arial" w:cs="Arial"/>
          <w:sz w:val="20"/>
          <w:szCs w:val="20"/>
        </w:rPr>
        <w:t xml:space="preserve"> the nominal bioactivity for the slurry of the fermentation is not usually set, as fermentations can vary and the amount of centrifugation or evaporation is used to ensure proper potencies for the final formulated product.</w:t>
      </w:r>
    </w:p>
    <w:p w14:paraId="4D9CCEFC" w14:textId="77777777" w:rsidR="004C3B1F" w:rsidRPr="00F530F3" w:rsidRDefault="004C3B1F" w:rsidP="00C91CB4">
      <w:pPr>
        <w:pStyle w:val="Corpsdetexte"/>
        <w:spacing w:line="240" w:lineRule="auto"/>
        <w:jc w:val="both"/>
        <w:rPr>
          <w:rFonts w:ascii="Arial" w:hAnsi="Arial" w:cs="Arial"/>
          <w:sz w:val="20"/>
          <w:szCs w:val="20"/>
          <w:lang w:val="en-GB"/>
        </w:rPr>
        <w:sectPr w:rsidR="004C3B1F" w:rsidRPr="00F530F3" w:rsidSect="00F87BBD">
          <w:headerReference w:type="default" r:id="rId17"/>
          <w:footerReference w:type="default" r:id="rId18"/>
          <w:pgSz w:w="11906" w:h="16838"/>
          <w:pgMar w:top="1418" w:right="1418" w:bottom="1418" w:left="1418" w:header="709" w:footer="709" w:gutter="0"/>
          <w:cols w:space="708"/>
          <w:docGrid w:linePitch="360"/>
        </w:sectPr>
      </w:pPr>
    </w:p>
    <w:p w14:paraId="13BD86CC" w14:textId="77777777" w:rsidR="00C22BAE" w:rsidRPr="00F530F3" w:rsidRDefault="00C22BAE" w:rsidP="00C91CB4">
      <w:pPr>
        <w:pStyle w:val="Corpsdetexte"/>
        <w:spacing w:line="240" w:lineRule="auto"/>
        <w:jc w:val="both"/>
        <w:rPr>
          <w:rFonts w:ascii="Arial" w:hAnsi="Arial" w:cs="Arial"/>
          <w:sz w:val="20"/>
          <w:szCs w:val="20"/>
          <w:lang w:val="en-GB"/>
        </w:rPr>
      </w:pPr>
    </w:p>
    <w:p w14:paraId="68E8ED24" w14:textId="77777777" w:rsidR="001026A6" w:rsidRPr="00F530F3" w:rsidRDefault="001026A6" w:rsidP="00C91CB4">
      <w:pPr>
        <w:pStyle w:val="Titre20"/>
        <w:spacing w:before="0" w:after="0" w:line="240" w:lineRule="auto"/>
        <w:jc w:val="both"/>
        <w:rPr>
          <w:rFonts w:cs="Arial"/>
          <w:sz w:val="20"/>
          <w:szCs w:val="20"/>
          <w:lang w:val="en-GB"/>
        </w:rPr>
      </w:pPr>
      <w:bookmarkStart w:id="63" w:name="_Toc146696539"/>
      <w:bookmarkStart w:id="64" w:name="_Toc224453229"/>
      <w:bookmarkStart w:id="65" w:name="_Toc303783643"/>
      <w:bookmarkStart w:id="66" w:name="_Toc422476333"/>
      <w:bookmarkStart w:id="67" w:name="_Toc161194996"/>
      <w:bookmarkStart w:id="68" w:name="_Toc161196034"/>
      <w:bookmarkStart w:id="69" w:name="_Toc157411493"/>
      <w:r w:rsidRPr="00F530F3">
        <w:rPr>
          <w:rFonts w:cs="Arial"/>
          <w:sz w:val="20"/>
          <w:szCs w:val="20"/>
          <w:lang w:val="en-GB"/>
        </w:rPr>
        <w:t>Documentation</w:t>
      </w:r>
      <w:bookmarkEnd w:id="63"/>
      <w:bookmarkEnd w:id="64"/>
      <w:bookmarkEnd w:id="65"/>
      <w:bookmarkEnd w:id="66"/>
    </w:p>
    <w:p w14:paraId="4ADE5E49" w14:textId="77777777" w:rsidR="001026A6" w:rsidRPr="00F530F3" w:rsidRDefault="001026A6" w:rsidP="00C91CB4">
      <w:pPr>
        <w:pStyle w:val="Titre30"/>
        <w:spacing w:before="0" w:after="0" w:line="240" w:lineRule="auto"/>
        <w:jc w:val="both"/>
        <w:rPr>
          <w:rFonts w:cs="Arial"/>
          <w:sz w:val="20"/>
          <w:szCs w:val="20"/>
          <w:lang w:val="en-GB"/>
        </w:rPr>
      </w:pPr>
      <w:bookmarkStart w:id="70" w:name="_Toc303783644"/>
      <w:bookmarkStart w:id="71" w:name="_Toc422476334"/>
      <w:r w:rsidRPr="00F530F3">
        <w:rPr>
          <w:rFonts w:cs="Arial"/>
          <w:sz w:val="20"/>
          <w:szCs w:val="20"/>
          <w:lang w:val="en-GB"/>
        </w:rPr>
        <w:t>Data submitted in relation to product application</w:t>
      </w:r>
      <w:bookmarkEnd w:id="70"/>
      <w:bookmarkEnd w:id="71"/>
    </w:p>
    <w:bookmarkEnd w:id="67"/>
    <w:bookmarkEnd w:id="68"/>
    <w:bookmarkEnd w:id="69"/>
    <w:p w14:paraId="4FD3F90D" w14:textId="77777777" w:rsidR="00F87BBD" w:rsidRPr="00F530F3" w:rsidRDefault="00F87BBD" w:rsidP="00C91CB4">
      <w:pPr>
        <w:spacing w:line="240" w:lineRule="auto"/>
        <w:jc w:val="both"/>
        <w:rPr>
          <w:rFonts w:ascii="Arial" w:hAnsi="Arial" w:cs="Arial"/>
          <w:sz w:val="20"/>
          <w:szCs w:val="20"/>
          <w:lang w:val="en-GB"/>
        </w:rPr>
      </w:pPr>
    </w:p>
    <w:p w14:paraId="12063C18" w14:textId="77777777" w:rsidR="00661CBE" w:rsidRPr="00F530F3" w:rsidRDefault="00661CBE" w:rsidP="00C91CB4">
      <w:pPr>
        <w:spacing w:line="240" w:lineRule="auto"/>
        <w:jc w:val="both"/>
        <w:rPr>
          <w:rFonts w:ascii="Arial" w:hAnsi="Arial" w:cs="Arial"/>
          <w:b/>
          <w:sz w:val="20"/>
          <w:szCs w:val="20"/>
          <w:u w:val="single"/>
        </w:rPr>
      </w:pPr>
      <w:r w:rsidRPr="00F530F3">
        <w:rPr>
          <w:rFonts w:ascii="Arial" w:hAnsi="Arial" w:cs="Arial"/>
          <w:b/>
          <w:sz w:val="20"/>
          <w:szCs w:val="20"/>
          <w:u w:val="single"/>
        </w:rPr>
        <w:t>Identity, physico-chemical and analytical method data</w:t>
      </w:r>
    </w:p>
    <w:p w14:paraId="143C2C6E" w14:textId="77777777" w:rsidR="00F87BBD" w:rsidRPr="00F530F3" w:rsidRDefault="00F87BBD" w:rsidP="00C91CB4">
      <w:pPr>
        <w:spacing w:line="240" w:lineRule="auto"/>
        <w:jc w:val="both"/>
        <w:rPr>
          <w:rFonts w:ascii="Arial" w:hAnsi="Arial" w:cs="Arial"/>
          <w:b/>
          <w:sz w:val="20"/>
          <w:szCs w:val="20"/>
          <w:u w:val="single"/>
          <w:lang w:val="en-GB"/>
        </w:rPr>
      </w:pPr>
    </w:p>
    <w:p w14:paraId="638124EB" w14:textId="77777777" w:rsidR="00C22BAE" w:rsidRPr="00F530F3" w:rsidRDefault="00A24EBA" w:rsidP="00C91CB4">
      <w:pPr>
        <w:autoSpaceDE w:val="0"/>
        <w:autoSpaceDN w:val="0"/>
        <w:adjustRightInd w:val="0"/>
        <w:spacing w:line="240" w:lineRule="auto"/>
        <w:jc w:val="both"/>
        <w:rPr>
          <w:rFonts w:ascii="Arial" w:eastAsia="Times New Roman" w:hAnsi="Arial" w:cs="Arial"/>
          <w:sz w:val="20"/>
          <w:szCs w:val="20"/>
          <w:lang w:val="en-GB"/>
        </w:rPr>
      </w:pPr>
      <w:r w:rsidRPr="00F530F3">
        <w:rPr>
          <w:rFonts w:ascii="Arial" w:eastAsia="Times New Roman" w:hAnsi="Arial" w:cs="Arial"/>
          <w:sz w:val="20"/>
          <w:szCs w:val="20"/>
          <w:lang w:val="en-GB"/>
        </w:rPr>
        <w:t>VECTOBAC</w:t>
      </w:r>
      <w:r w:rsidR="00C22BAE" w:rsidRPr="00F530F3">
        <w:rPr>
          <w:rFonts w:ascii="Arial" w:eastAsia="Times New Roman" w:hAnsi="Arial" w:cs="Arial"/>
          <w:sz w:val="20"/>
          <w:szCs w:val="20"/>
          <w:lang w:val="en-GB"/>
        </w:rPr>
        <w:t xml:space="preserve"> WG </w:t>
      </w:r>
      <w:r w:rsidR="00C22BAE" w:rsidRPr="00F530F3">
        <w:rPr>
          <w:rFonts w:ascii="Arial" w:hAnsi="Arial" w:cs="Arial"/>
          <w:sz w:val="20"/>
          <w:szCs w:val="20"/>
          <w:lang w:val="en-GB"/>
        </w:rPr>
        <w:t>is the re</w:t>
      </w:r>
      <w:r w:rsidR="00CE5A41" w:rsidRPr="00F530F3">
        <w:rPr>
          <w:rFonts w:ascii="Arial" w:hAnsi="Arial" w:cs="Arial"/>
          <w:sz w:val="20"/>
          <w:szCs w:val="20"/>
          <w:lang w:val="en-GB"/>
        </w:rPr>
        <w:t xml:space="preserve">presentative </w:t>
      </w:r>
      <w:r w:rsidR="00C22BAE" w:rsidRPr="00F530F3">
        <w:rPr>
          <w:rFonts w:ascii="Arial" w:hAnsi="Arial" w:cs="Arial"/>
          <w:sz w:val="20"/>
          <w:szCs w:val="20"/>
          <w:lang w:val="en-GB"/>
        </w:rPr>
        <w:t xml:space="preserve"> product</w:t>
      </w:r>
      <w:r w:rsidR="00CE5A41" w:rsidRPr="00F530F3">
        <w:rPr>
          <w:rFonts w:ascii="Arial" w:hAnsi="Arial" w:cs="Arial"/>
          <w:sz w:val="20"/>
          <w:szCs w:val="20"/>
          <w:lang w:val="en-GB"/>
        </w:rPr>
        <w:t xml:space="preserve"> submitted for the annex I of Bti-AMM65-52) inclusion of directive 98/8/CE</w:t>
      </w:r>
      <w:r w:rsidR="00C22BAE" w:rsidRPr="00F530F3">
        <w:rPr>
          <w:rFonts w:ascii="Arial" w:hAnsi="Arial" w:cs="Arial"/>
          <w:sz w:val="20"/>
          <w:szCs w:val="20"/>
          <w:lang w:val="en-GB"/>
        </w:rPr>
        <w:t xml:space="preserve"> </w:t>
      </w:r>
      <w:r w:rsidR="00C22BAE" w:rsidRPr="00F530F3">
        <w:rPr>
          <w:rFonts w:ascii="Arial" w:eastAsia="Times New Roman" w:hAnsi="Arial" w:cs="Arial"/>
          <w:sz w:val="20"/>
          <w:szCs w:val="20"/>
          <w:lang w:val="en-GB"/>
        </w:rPr>
        <w:t xml:space="preserve">Physico-chemical properties studies and analytical methods on the biocidal product </w:t>
      </w:r>
      <w:r w:rsidRPr="00F530F3">
        <w:rPr>
          <w:rFonts w:ascii="Arial" w:eastAsia="Times New Roman" w:hAnsi="Arial" w:cs="Arial"/>
          <w:sz w:val="20"/>
          <w:szCs w:val="20"/>
          <w:lang w:val="en-GB"/>
        </w:rPr>
        <w:t>VECTOBAC</w:t>
      </w:r>
      <w:r w:rsidR="00C22BAE" w:rsidRPr="00F530F3">
        <w:rPr>
          <w:rFonts w:ascii="Arial" w:eastAsia="Times New Roman" w:hAnsi="Arial" w:cs="Arial"/>
          <w:sz w:val="20"/>
          <w:szCs w:val="20"/>
          <w:lang w:val="en-GB"/>
        </w:rPr>
        <w:t xml:space="preserve"> WG provided are the same evaluated at EU level in the </w:t>
      </w:r>
      <w:r w:rsidR="00C22BAE" w:rsidRPr="00F530F3">
        <w:rPr>
          <w:rFonts w:ascii="Arial" w:hAnsi="Arial" w:cs="Arial"/>
          <w:sz w:val="20"/>
          <w:szCs w:val="20"/>
          <w:lang w:val="en-GB" w:eastAsia="de-DE"/>
        </w:rPr>
        <w:t>CAR (Oct. 2010)</w:t>
      </w:r>
      <w:r w:rsidR="00C22BAE" w:rsidRPr="00F530F3">
        <w:rPr>
          <w:rFonts w:ascii="Arial" w:eastAsia="Times New Roman" w:hAnsi="Arial" w:cs="Arial"/>
          <w:sz w:val="20"/>
          <w:szCs w:val="20"/>
          <w:lang w:val="en-GB"/>
        </w:rPr>
        <w:t>.</w:t>
      </w:r>
    </w:p>
    <w:p w14:paraId="6C72249C" w14:textId="77777777" w:rsidR="00C22BAE" w:rsidRPr="00F530F3" w:rsidRDefault="00C22BAE" w:rsidP="00C91CB4">
      <w:pPr>
        <w:spacing w:line="240" w:lineRule="auto"/>
        <w:jc w:val="both"/>
        <w:rPr>
          <w:rFonts w:ascii="Arial" w:hAnsi="Arial" w:cs="Arial"/>
          <w:b/>
          <w:sz w:val="20"/>
          <w:szCs w:val="20"/>
          <w:u w:val="single"/>
          <w:lang w:val="en-GB"/>
        </w:rPr>
      </w:pPr>
    </w:p>
    <w:p w14:paraId="71F35B52" w14:textId="77777777" w:rsidR="00F6737B" w:rsidRPr="00F530F3" w:rsidRDefault="00F6737B" w:rsidP="00C91CB4">
      <w:pPr>
        <w:spacing w:line="240" w:lineRule="auto"/>
        <w:jc w:val="both"/>
        <w:rPr>
          <w:rFonts w:ascii="Arial" w:hAnsi="Arial" w:cs="Arial"/>
          <w:b/>
          <w:sz w:val="20"/>
          <w:szCs w:val="20"/>
          <w:u w:val="single"/>
        </w:rPr>
      </w:pPr>
      <w:r w:rsidRPr="00F530F3">
        <w:rPr>
          <w:rFonts w:ascii="Arial" w:hAnsi="Arial" w:cs="Arial"/>
          <w:b/>
          <w:sz w:val="20"/>
          <w:szCs w:val="20"/>
          <w:u w:val="single"/>
        </w:rPr>
        <w:t>Efficacy data</w:t>
      </w:r>
    </w:p>
    <w:p w14:paraId="2003534D" w14:textId="77777777" w:rsidR="00B426C8" w:rsidRPr="00F530F3" w:rsidRDefault="00B426C8" w:rsidP="00C91CB4">
      <w:pPr>
        <w:spacing w:line="240" w:lineRule="auto"/>
        <w:jc w:val="both"/>
        <w:rPr>
          <w:rFonts w:ascii="Arial" w:hAnsi="Arial" w:cs="Arial"/>
          <w:b/>
          <w:sz w:val="20"/>
          <w:szCs w:val="20"/>
          <w:u w:val="single"/>
          <w:lang w:val="en-GB"/>
        </w:rPr>
      </w:pPr>
    </w:p>
    <w:p w14:paraId="3A9F63DA" w14:textId="77777777" w:rsidR="00B426C8" w:rsidRPr="00F530F3" w:rsidRDefault="00B426C8" w:rsidP="00C91CB4">
      <w:pPr>
        <w:spacing w:line="240" w:lineRule="auto"/>
        <w:jc w:val="both"/>
        <w:rPr>
          <w:rFonts w:ascii="Arial" w:hAnsi="Arial" w:cs="Arial"/>
          <w:b/>
          <w:sz w:val="20"/>
          <w:szCs w:val="20"/>
        </w:rPr>
      </w:pPr>
      <w:r w:rsidRPr="00F530F3">
        <w:rPr>
          <w:rFonts w:ascii="Arial" w:hAnsi="Arial" w:cs="Arial"/>
          <w:b/>
          <w:sz w:val="20"/>
          <w:szCs w:val="20"/>
        </w:rPr>
        <w:t>Laboratory tests</w:t>
      </w:r>
    </w:p>
    <w:p w14:paraId="0FC6627D" w14:textId="77777777" w:rsidR="00B426C8" w:rsidRPr="00F530F3" w:rsidRDefault="00B426C8" w:rsidP="004A7CEE">
      <w:pPr>
        <w:numPr>
          <w:ilvl w:val="0"/>
          <w:numId w:val="33"/>
        </w:numPr>
        <w:spacing w:line="240" w:lineRule="auto"/>
        <w:jc w:val="both"/>
        <w:rPr>
          <w:rFonts w:ascii="Arial" w:hAnsi="Arial" w:cs="Arial"/>
          <w:sz w:val="20"/>
          <w:szCs w:val="20"/>
        </w:rPr>
      </w:pPr>
      <w:r w:rsidRPr="00F530F3">
        <w:rPr>
          <w:rFonts w:ascii="Arial" w:hAnsi="Arial" w:cs="Arial"/>
          <w:sz w:val="20"/>
          <w:szCs w:val="20"/>
        </w:rPr>
        <w:t>Laboratory test according to WHO 2005</w:t>
      </w:r>
      <w:r w:rsidRPr="00F530F3">
        <w:rPr>
          <w:rFonts w:ascii="Arial" w:hAnsi="Arial" w:cs="Arial"/>
          <w:sz w:val="20"/>
          <w:szCs w:val="20"/>
        </w:rPr>
        <w:footnoteReference w:id="3"/>
      </w:r>
      <w:r w:rsidRPr="00F530F3">
        <w:rPr>
          <w:rFonts w:ascii="Arial" w:hAnsi="Arial" w:cs="Arial"/>
          <w:sz w:val="20"/>
          <w:szCs w:val="20"/>
        </w:rPr>
        <w:t xml:space="preserve"> method with the product </w:t>
      </w:r>
      <w:r w:rsidR="00A24EBA" w:rsidRPr="00F530F3">
        <w:rPr>
          <w:rFonts w:ascii="Arial" w:hAnsi="Arial" w:cs="Arial"/>
          <w:sz w:val="20"/>
          <w:szCs w:val="20"/>
        </w:rPr>
        <w:t>VECTOBAC</w:t>
      </w:r>
      <w:r w:rsidRPr="00F530F3">
        <w:rPr>
          <w:rFonts w:ascii="Arial" w:hAnsi="Arial" w:cs="Arial"/>
          <w:sz w:val="20"/>
          <w:szCs w:val="20"/>
        </w:rPr>
        <w:t xml:space="preserve"> WG (37 % w/w Bti AM65-52) on Anopheles sp.</w:t>
      </w:r>
    </w:p>
    <w:p w14:paraId="48BD030B" w14:textId="77777777" w:rsidR="00B426C8" w:rsidRPr="00F530F3" w:rsidRDefault="00B426C8" w:rsidP="004A7CEE">
      <w:pPr>
        <w:numPr>
          <w:ilvl w:val="0"/>
          <w:numId w:val="33"/>
        </w:numPr>
        <w:spacing w:line="240" w:lineRule="auto"/>
        <w:jc w:val="both"/>
        <w:rPr>
          <w:rFonts w:ascii="Arial" w:hAnsi="Arial" w:cs="Arial"/>
          <w:sz w:val="20"/>
          <w:szCs w:val="20"/>
        </w:rPr>
      </w:pPr>
      <w:r w:rsidRPr="00F530F3">
        <w:rPr>
          <w:rFonts w:ascii="Arial" w:hAnsi="Arial" w:cs="Arial"/>
          <w:sz w:val="20"/>
          <w:szCs w:val="20"/>
        </w:rPr>
        <w:t xml:space="preserve">Laboratory test with the product </w:t>
      </w:r>
      <w:r w:rsidR="00A24EBA" w:rsidRPr="00F530F3">
        <w:rPr>
          <w:rFonts w:ascii="Arial" w:hAnsi="Arial" w:cs="Arial"/>
          <w:sz w:val="20"/>
          <w:szCs w:val="20"/>
        </w:rPr>
        <w:t>VECTOBAC</w:t>
      </w:r>
      <w:r w:rsidRPr="00F530F3">
        <w:rPr>
          <w:rFonts w:ascii="Arial" w:hAnsi="Arial" w:cs="Arial"/>
          <w:sz w:val="20"/>
          <w:szCs w:val="20"/>
        </w:rPr>
        <w:t xml:space="preserve"> WG (37 % w/w Bti AM65-52) according to an internal method on Anopheles gambiae.</w:t>
      </w:r>
    </w:p>
    <w:p w14:paraId="162A883A" w14:textId="77777777" w:rsidR="00B426C8" w:rsidRPr="00F530F3" w:rsidRDefault="00B426C8" w:rsidP="00C91CB4">
      <w:pPr>
        <w:spacing w:line="240" w:lineRule="auto"/>
        <w:jc w:val="both"/>
        <w:rPr>
          <w:rFonts w:ascii="Arial" w:hAnsi="Arial" w:cs="Arial"/>
          <w:b/>
          <w:sz w:val="20"/>
          <w:szCs w:val="20"/>
        </w:rPr>
      </w:pPr>
      <w:r w:rsidRPr="00F530F3">
        <w:rPr>
          <w:rFonts w:ascii="Arial" w:hAnsi="Arial" w:cs="Arial"/>
          <w:b/>
          <w:sz w:val="20"/>
          <w:szCs w:val="20"/>
        </w:rPr>
        <w:t>Semi-field tests</w:t>
      </w:r>
    </w:p>
    <w:p w14:paraId="78B8DAA1" w14:textId="77777777" w:rsidR="00B426C8" w:rsidRPr="00F530F3" w:rsidRDefault="00B426C8" w:rsidP="004A7CEE">
      <w:pPr>
        <w:numPr>
          <w:ilvl w:val="0"/>
          <w:numId w:val="33"/>
        </w:numPr>
        <w:spacing w:line="240" w:lineRule="auto"/>
        <w:jc w:val="both"/>
        <w:rPr>
          <w:rFonts w:ascii="Arial" w:hAnsi="Arial" w:cs="Arial"/>
          <w:sz w:val="20"/>
          <w:szCs w:val="20"/>
        </w:rPr>
      </w:pPr>
      <w:r w:rsidRPr="00F530F3">
        <w:rPr>
          <w:rFonts w:ascii="Arial" w:hAnsi="Arial" w:cs="Arial"/>
          <w:sz w:val="20"/>
          <w:szCs w:val="20"/>
        </w:rPr>
        <w:t xml:space="preserve">Semi-field test conducted in Greece with the product </w:t>
      </w:r>
      <w:r w:rsidR="00A24EBA" w:rsidRPr="00F530F3">
        <w:rPr>
          <w:rFonts w:ascii="Arial" w:hAnsi="Arial" w:cs="Arial"/>
          <w:sz w:val="20"/>
          <w:szCs w:val="20"/>
        </w:rPr>
        <w:t>VECTOBAC</w:t>
      </w:r>
      <w:r w:rsidRPr="00F530F3">
        <w:rPr>
          <w:rFonts w:ascii="Arial" w:hAnsi="Arial" w:cs="Arial"/>
          <w:sz w:val="20"/>
          <w:szCs w:val="20"/>
        </w:rPr>
        <w:t xml:space="preserve"> WDG (37 % w/w Bti AM65-52)according to an internal method on Culex pipiens.</w:t>
      </w:r>
    </w:p>
    <w:p w14:paraId="66A85037" w14:textId="77777777" w:rsidR="00B426C8" w:rsidRPr="00F530F3" w:rsidRDefault="00B426C8" w:rsidP="004A7CEE">
      <w:pPr>
        <w:numPr>
          <w:ilvl w:val="0"/>
          <w:numId w:val="33"/>
        </w:numPr>
        <w:spacing w:line="240" w:lineRule="auto"/>
        <w:jc w:val="both"/>
        <w:rPr>
          <w:rFonts w:ascii="Arial" w:hAnsi="Arial" w:cs="Arial"/>
          <w:sz w:val="20"/>
          <w:szCs w:val="20"/>
        </w:rPr>
      </w:pPr>
      <w:r w:rsidRPr="00F530F3">
        <w:rPr>
          <w:rFonts w:ascii="Arial" w:hAnsi="Arial" w:cs="Arial"/>
          <w:sz w:val="20"/>
          <w:szCs w:val="20"/>
        </w:rPr>
        <w:t xml:space="preserve">Semi-field test conducted in Spain with the product </w:t>
      </w:r>
      <w:r w:rsidR="00A24EBA" w:rsidRPr="00F530F3">
        <w:rPr>
          <w:rFonts w:ascii="Arial" w:hAnsi="Arial" w:cs="Arial"/>
          <w:sz w:val="20"/>
          <w:szCs w:val="20"/>
        </w:rPr>
        <w:t>VECTOBAC</w:t>
      </w:r>
      <w:r w:rsidRPr="00F530F3">
        <w:rPr>
          <w:rFonts w:ascii="Arial" w:hAnsi="Arial" w:cs="Arial"/>
          <w:sz w:val="20"/>
          <w:szCs w:val="20"/>
        </w:rPr>
        <w:t xml:space="preserve"> WDG (37 % w/w Bti AM65-52) according to an internal method on Aedes albopictus.</w:t>
      </w:r>
    </w:p>
    <w:p w14:paraId="621A4663" w14:textId="77777777" w:rsidR="00B426C8" w:rsidRPr="00F530F3" w:rsidRDefault="00B426C8" w:rsidP="004A7CEE">
      <w:pPr>
        <w:numPr>
          <w:ilvl w:val="0"/>
          <w:numId w:val="33"/>
        </w:numPr>
        <w:spacing w:line="240" w:lineRule="auto"/>
        <w:jc w:val="both"/>
        <w:rPr>
          <w:rFonts w:ascii="Arial" w:hAnsi="Arial" w:cs="Arial"/>
          <w:sz w:val="20"/>
          <w:szCs w:val="20"/>
        </w:rPr>
      </w:pPr>
      <w:r w:rsidRPr="00F530F3">
        <w:rPr>
          <w:rFonts w:ascii="Arial" w:hAnsi="Arial" w:cs="Arial"/>
          <w:sz w:val="20"/>
          <w:szCs w:val="20"/>
        </w:rPr>
        <w:t xml:space="preserve">Semi-field test conducted in Spain with the product </w:t>
      </w:r>
      <w:r w:rsidR="00A24EBA" w:rsidRPr="00F530F3">
        <w:rPr>
          <w:rFonts w:ascii="Arial" w:hAnsi="Arial" w:cs="Arial"/>
          <w:sz w:val="20"/>
          <w:szCs w:val="20"/>
        </w:rPr>
        <w:t>VECTOBAC</w:t>
      </w:r>
      <w:r w:rsidRPr="00F530F3">
        <w:rPr>
          <w:rFonts w:ascii="Arial" w:hAnsi="Arial" w:cs="Arial"/>
          <w:sz w:val="20"/>
          <w:szCs w:val="20"/>
        </w:rPr>
        <w:t xml:space="preserve"> WDG (37 % w/w Bti AM65-52) according to an internal method on Aedes albopictus.</w:t>
      </w:r>
    </w:p>
    <w:p w14:paraId="250B4033" w14:textId="77777777" w:rsidR="00B426C8" w:rsidRPr="00F530F3" w:rsidRDefault="00B426C8" w:rsidP="004A7CEE">
      <w:pPr>
        <w:numPr>
          <w:ilvl w:val="0"/>
          <w:numId w:val="33"/>
        </w:numPr>
        <w:spacing w:line="240" w:lineRule="auto"/>
        <w:jc w:val="both"/>
        <w:rPr>
          <w:rFonts w:ascii="Arial" w:hAnsi="Arial" w:cs="Arial"/>
          <w:sz w:val="20"/>
          <w:szCs w:val="20"/>
        </w:rPr>
      </w:pPr>
      <w:r w:rsidRPr="00F530F3">
        <w:rPr>
          <w:rFonts w:ascii="Arial" w:hAnsi="Arial" w:cs="Arial"/>
          <w:sz w:val="20"/>
          <w:szCs w:val="20"/>
        </w:rPr>
        <w:t xml:space="preserve">Semi-field test conducted in France with the product </w:t>
      </w:r>
      <w:r w:rsidR="00A24EBA" w:rsidRPr="00F530F3">
        <w:rPr>
          <w:rFonts w:ascii="Arial" w:hAnsi="Arial" w:cs="Arial"/>
          <w:sz w:val="20"/>
          <w:szCs w:val="20"/>
        </w:rPr>
        <w:t>VECTOBAC</w:t>
      </w:r>
      <w:r w:rsidRPr="00F530F3">
        <w:rPr>
          <w:rFonts w:ascii="Arial" w:hAnsi="Arial" w:cs="Arial"/>
          <w:sz w:val="20"/>
          <w:szCs w:val="20"/>
        </w:rPr>
        <w:t xml:space="preserve"> WG (37 % w/w Bti AM65-52) according to an internal method on Culex pipiens.</w:t>
      </w:r>
    </w:p>
    <w:p w14:paraId="3BAA9E26" w14:textId="77777777" w:rsidR="00B426C8" w:rsidRPr="00F530F3" w:rsidRDefault="00B426C8" w:rsidP="004A7CEE">
      <w:pPr>
        <w:numPr>
          <w:ilvl w:val="0"/>
          <w:numId w:val="33"/>
        </w:numPr>
        <w:spacing w:line="240" w:lineRule="auto"/>
        <w:jc w:val="both"/>
        <w:rPr>
          <w:rFonts w:ascii="Arial" w:hAnsi="Arial" w:cs="Arial"/>
          <w:sz w:val="20"/>
          <w:szCs w:val="20"/>
        </w:rPr>
      </w:pPr>
      <w:r w:rsidRPr="00F530F3">
        <w:rPr>
          <w:rFonts w:ascii="Arial" w:hAnsi="Arial" w:cs="Arial"/>
          <w:sz w:val="20"/>
          <w:szCs w:val="20"/>
        </w:rPr>
        <w:t xml:space="preserve">Semi-field test conducted in France with the product </w:t>
      </w:r>
      <w:r w:rsidR="00A24EBA" w:rsidRPr="00F530F3">
        <w:rPr>
          <w:rFonts w:ascii="Arial" w:hAnsi="Arial" w:cs="Arial"/>
          <w:sz w:val="20"/>
          <w:szCs w:val="20"/>
        </w:rPr>
        <w:t>VECTOBAC</w:t>
      </w:r>
      <w:r w:rsidRPr="00F530F3">
        <w:rPr>
          <w:rFonts w:ascii="Arial" w:hAnsi="Arial" w:cs="Arial"/>
          <w:sz w:val="20"/>
          <w:szCs w:val="20"/>
        </w:rPr>
        <w:t xml:space="preserve"> WG (37 % w/w Bti AM65-52) according to an internal method on Culex pipiens.</w:t>
      </w:r>
    </w:p>
    <w:p w14:paraId="1B81E56F" w14:textId="77777777" w:rsidR="00B426C8" w:rsidRPr="00F530F3" w:rsidRDefault="00B426C8" w:rsidP="004A7CEE">
      <w:pPr>
        <w:numPr>
          <w:ilvl w:val="0"/>
          <w:numId w:val="33"/>
        </w:numPr>
        <w:spacing w:line="240" w:lineRule="auto"/>
        <w:jc w:val="both"/>
        <w:rPr>
          <w:rFonts w:ascii="Arial" w:hAnsi="Arial" w:cs="Arial"/>
          <w:sz w:val="20"/>
          <w:szCs w:val="20"/>
        </w:rPr>
      </w:pPr>
      <w:r w:rsidRPr="00F530F3">
        <w:rPr>
          <w:rFonts w:ascii="Arial" w:hAnsi="Arial" w:cs="Arial"/>
          <w:sz w:val="20"/>
          <w:szCs w:val="20"/>
        </w:rPr>
        <w:t xml:space="preserve">Semi-field test conducted in Italy with the product </w:t>
      </w:r>
      <w:r w:rsidR="00A24EBA" w:rsidRPr="00F530F3">
        <w:rPr>
          <w:rFonts w:ascii="Arial" w:hAnsi="Arial" w:cs="Arial"/>
          <w:sz w:val="20"/>
          <w:szCs w:val="20"/>
        </w:rPr>
        <w:t>VECTOBAC</w:t>
      </w:r>
      <w:r w:rsidRPr="00F530F3">
        <w:rPr>
          <w:rFonts w:ascii="Arial" w:hAnsi="Arial" w:cs="Arial"/>
          <w:sz w:val="20"/>
          <w:szCs w:val="20"/>
        </w:rPr>
        <w:t xml:space="preserve"> WG (37 % w/w Bti AM65-52) according to an internal method on Culex pipiens.</w:t>
      </w:r>
    </w:p>
    <w:p w14:paraId="614B8DB1" w14:textId="77777777" w:rsidR="00B426C8" w:rsidRPr="00F530F3" w:rsidRDefault="00B426C8" w:rsidP="00C91CB4">
      <w:pPr>
        <w:spacing w:line="240" w:lineRule="auto"/>
        <w:jc w:val="both"/>
        <w:rPr>
          <w:rFonts w:ascii="Arial" w:hAnsi="Arial" w:cs="Arial"/>
          <w:b/>
          <w:sz w:val="20"/>
          <w:szCs w:val="20"/>
        </w:rPr>
      </w:pPr>
    </w:p>
    <w:p w14:paraId="2A87AC40" w14:textId="77777777" w:rsidR="00B426C8" w:rsidRPr="00F530F3" w:rsidRDefault="00B426C8" w:rsidP="00C91CB4">
      <w:pPr>
        <w:spacing w:line="240" w:lineRule="auto"/>
        <w:jc w:val="both"/>
        <w:rPr>
          <w:rFonts w:ascii="Arial" w:hAnsi="Arial" w:cs="Arial"/>
          <w:b/>
          <w:sz w:val="20"/>
          <w:szCs w:val="20"/>
        </w:rPr>
      </w:pPr>
      <w:r w:rsidRPr="00F530F3">
        <w:rPr>
          <w:rFonts w:ascii="Arial" w:hAnsi="Arial" w:cs="Arial"/>
          <w:b/>
          <w:sz w:val="20"/>
          <w:szCs w:val="20"/>
        </w:rPr>
        <w:t>Field tests</w:t>
      </w:r>
    </w:p>
    <w:p w14:paraId="31E7CAC6" w14:textId="77777777" w:rsidR="00B426C8" w:rsidRPr="00F530F3" w:rsidRDefault="00B426C8" w:rsidP="004A7CEE">
      <w:pPr>
        <w:numPr>
          <w:ilvl w:val="0"/>
          <w:numId w:val="33"/>
        </w:numPr>
        <w:spacing w:line="240" w:lineRule="auto"/>
        <w:jc w:val="both"/>
        <w:rPr>
          <w:rFonts w:ascii="Arial" w:hAnsi="Arial" w:cs="Arial"/>
          <w:sz w:val="20"/>
          <w:szCs w:val="20"/>
        </w:rPr>
      </w:pPr>
      <w:r w:rsidRPr="00F530F3">
        <w:rPr>
          <w:rFonts w:ascii="Arial" w:hAnsi="Arial" w:cs="Arial"/>
          <w:sz w:val="20"/>
          <w:szCs w:val="20"/>
        </w:rPr>
        <w:t xml:space="preserve">Field test conducted in USA with the product </w:t>
      </w:r>
      <w:r w:rsidR="00A24EBA" w:rsidRPr="00F530F3">
        <w:rPr>
          <w:rFonts w:ascii="Arial" w:hAnsi="Arial" w:cs="Arial"/>
          <w:sz w:val="20"/>
          <w:szCs w:val="20"/>
        </w:rPr>
        <w:t>VECTOBAC</w:t>
      </w:r>
      <w:r w:rsidRPr="00F530F3">
        <w:rPr>
          <w:rFonts w:ascii="Arial" w:hAnsi="Arial" w:cs="Arial"/>
          <w:sz w:val="20"/>
          <w:szCs w:val="20"/>
        </w:rPr>
        <w:t xml:space="preserve"> WDG (37 % w/w Bti AM65-52) according to an internal method on four mosquitoes’s species (Aedes vexans, Culiseta annulata, Ochlerotatus sticticus and Aedes rossicus).</w:t>
      </w:r>
    </w:p>
    <w:p w14:paraId="245AD843" w14:textId="77777777" w:rsidR="00B426C8" w:rsidRPr="00F530F3" w:rsidRDefault="00B426C8" w:rsidP="004A7CEE">
      <w:pPr>
        <w:numPr>
          <w:ilvl w:val="0"/>
          <w:numId w:val="33"/>
        </w:numPr>
        <w:spacing w:line="240" w:lineRule="auto"/>
        <w:jc w:val="both"/>
        <w:rPr>
          <w:rFonts w:ascii="Arial" w:hAnsi="Arial" w:cs="Arial"/>
          <w:sz w:val="20"/>
          <w:szCs w:val="20"/>
        </w:rPr>
      </w:pPr>
      <w:r w:rsidRPr="00F530F3">
        <w:rPr>
          <w:rFonts w:ascii="Arial" w:hAnsi="Arial" w:cs="Arial"/>
          <w:sz w:val="20"/>
          <w:szCs w:val="20"/>
        </w:rPr>
        <w:t xml:space="preserve">Field test conducted in Spain with the product </w:t>
      </w:r>
      <w:r w:rsidR="00A24EBA" w:rsidRPr="00F530F3">
        <w:rPr>
          <w:rFonts w:ascii="Arial" w:hAnsi="Arial" w:cs="Arial"/>
          <w:sz w:val="20"/>
          <w:szCs w:val="20"/>
        </w:rPr>
        <w:t>VECTOBAC</w:t>
      </w:r>
      <w:r w:rsidRPr="00F530F3">
        <w:rPr>
          <w:rFonts w:ascii="Arial" w:hAnsi="Arial" w:cs="Arial"/>
          <w:sz w:val="20"/>
          <w:szCs w:val="20"/>
        </w:rPr>
        <w:t xml:space="preserve"> WDG (37 % w/w Bti AM65-52) according to an internal method on Aedes (Ochlerotatus) caspius.</w:t>
      </w:r>
    </w:p>
    <w:p w14:paraId="4C273D02" w14:textId="77777777" w:rsidR="00B426C8" w:rsidRPr="00F530F3" w:rsidRDefault="00B426C8" w:rsidP="004A7CEE">
      <w:pPr>
        <w:numPr>
          <w:ilvl w:val="0"/>
          <w:numId w:val="33"/>
        </w:numPr>
        <w:spacing w:line="240" w:lineRule="auto"/>
        <w:jc w:val="both"/>
        <w:rPr>
          <w:rFonts w:ascii="Arial" w:hAnsi="Arial" w:cs="Arial"/>
          <w:sz w:val="20"/>
          <w:szCs w:val="20"/>
        </w:rPr>
      </w:pPr>
      <w:r w:rsidRPr="00F530F3">
        <w:rPr>
          <w:rFonts w:ascii="Arial" w:hAnsi="Arial" w:cs="Arial"/>
          <w:sz w:val="20"/>
          <w:szCs w:val="20"/>
        </w:rPr>
        <w:t xml:space="preserve">Field test conducted in Poland with the product </w:t>
      </w:r>
      <w:r w:rsidR="00A24EBA" w:rsidRPr="00F530F3">
        <w:rPr>
          <w:rFonts w:ascii="Arial" w:hAnsi="Arial" w:cs="Arial"/>
          <w:sz w:val="20"/>
          <w:szCs w:val="20"/>
        </w:rPr>
        <w:t>VECTOBAC</w:t>
      </w:r>
      <w:r w:rsidRPr="00F530F3">
        <w:rPr>
          <w:rFonts w:ascii="Arial" w:hAnsi="Arial" w:cs="Arial"/>
          <w:sz w:val="20"/>
          <w:szCs w:val="20"/>
        </w:rPr>
        <w:t xml:space="preserve"> WDG (37 % w/w Bti AM65-52) according to an internal method on Culex pipiens.</w:t>
      </w:r>
    </w:p>
    <w:p w14:paraId="185C582F" w14:textId="77777777" w:rsidR="00B426C8" w:rsidRPr="00F530F3" w:rsidRDefault="00B426C8" w:rsidP="004A7CEE">
      <w:pPr>
        <w:numPr>
          <w:ilvl w:val="0"/>
          <w:numId w:val="33"/>
        </w:numPr>
        <w:spacing w:line="240" w:lineRule="auto"/>
        <w:jc w:val="both"/>
        <w:rPr>
          <w:rFonts w:ascii="Arial" w:hAnsi="Arial" w:cs="Arial"/>
          <w:sz w:val="20"/>
          <w:szCs w:val="20"/>
        </w:rPr>
      </w:pPr>
      <w:r w:rsidRPr="00F530F3">
        <w:rPr>
          <w:rFonts w:ascii="Arial" w:hAnsi="Arial" w:cs="Arial"/>
          <w:sz w:val="20"/>
          <w:szCs w:val="20"/>
        </w:rPr>
        <w:t xml:space="preserve">Field test conducted in Germany with the product </w:t>
      </w:r>
      <w:r w:rsidR="00A24EBA" w:rsidRPr="00F530F3">
        <w:rPr>
          <w:rFonts w:ascii="Arial" w:hAnsi="Arial" w:cs="Arial"/>
          <w:sz w:val="20"/>
          <w:szCs w:val="20"/>
        </w:rPr>
        <w:t>VECTOBAC</w:t>
      </w:r>
      <w:r w:rsidRPr="00F530F3">
        <w:rPr>
          <w:rFonts w:ascii="Arial" w:hAnsi="Arial" w:cs="Arial"/>
          <w:sz w:val="20"/>
          <w:szCs w:val="20"/>
        </w:rPr>
        <w:t xml:space="preserve"> WG (37 % w/w Bti AM65-52) according to an internal method on four mosquitoes’s species (Aedes cantans, Aedes communis, Aedes cinerus and Aedes punctor).</w:t>
      </w:r>
    </w:p>
    <w:p w14:paraId="29AFD07A" w14:textId="77777777" w:rsidR="00B426C8" w:rsidRPr="00F530F3" w:rsidRDefault="00B426C8" w:rsidP="004A7CEE">
      <w:pPr>
        <w:numPr>
          <w:ilvl w:val="0"/>
          <w:numId w:val="33"/>
        </w:numPr>
        <w:spacing w:line="240" w:lineRule="auto"/>
        <w:jc w:val="both"/>
        <w:rPr>
          <w:rFonts w:ascii="Arial" w:hAnsi="Arial" w:cs="Arial"/>
          <w:sz w:val="20"/>
          <w:szCs w:val="20"/>
        </w:rPr>
      </w:pPr>
    </w:p>
    <w:p w14:paraId="58DDA426" w14:textId="77777777" w:rsidR="00B426C8" w:rsidRPr="00F530F3" w:rsidRDefault="00B426C8" w:rsidP="004A7CEE">
      <w:pPr>
        <w:numPr>
          <w:ilvl w:val="0"/>
          <w:numId w:val="33"/>
        </w:numPr>
        <w:spacing w:line="240" w:lineRule="auto"/>
        <w:jc w:val="both"/>
        <w:rPr>
          <w:rFonts w:ascii="Arial" w:hAnsi="Arial" w:cs="Arial"/>
          <w:sz w:val="20"/>
          <w:szCs w:val="20"/>
        </w:rPr>
      </w:pPr>
      <w:r w:rsidRPr="00F530F3">
        <w:rPr>
          <w:rFonts w:ascii="Arial" w:hAnsi="Arial" w:cs="Arial"/>
          <w:sz w:val="20"/>
          <w:szCs w:val="20"/>
        </w:rPr>
        <w:t xml:space="preserve">Field test conducted in France with the product </w:t>
      </w:r>
      <w:r w:rsidR="00A24EBA" w:rsidRPr="00F530F3">
        <w:rPr>
          <w:rFonts w:ascii="Arial" w:hAnsi="Arial" w:cs="Arial"/>
          <w:sz w:val="20"/>
          <w:szCs w:val="20"/>
        </w:rPr>
        <w:t>VECTOBAC</w:t>
      </w:r>
      <w:r w:rsidRPr="00F530F3">
        <w:rPr>
          <w:rFonts w:ascii="Arial" w:hAnsi="Arial" w:cs="Arial"/>
          <w:sz w:val="20"/>
          <w:szCs w:val="20"/>
        </w:rPr>
        <w:t xml:space="preserve"> WG (37 % w/w Bti AM65-52) according to an internal method on Aedes caspius.</w:t>
      </w:r>
    </w:p>
    <w:p w14:paraId="49EF18C0" w14:textId="77777777" w:rsidR="00B426C8" w:rsidRPr="00F530F3" w:rsidRDefault="00B426C8" w:rsidP="004A7CEE">
      <w:pPr>
        <w:numPr>
          <w:ilvl w:val="0"/>
          <w:numId w:val="33"/>
        </w:numPr>
        <w:spacing w:line="240" w:lineRule="auto"/>
        <w:jc w:val="both"/>
        <w:rPr>
          <w:rFonts w:ascii="Arial" w:hAnsi="Arial" w:cs="Arial"/>
          <w:sz w:val="20"/>
          <w:szCs w:val="20"/>
        </w:rPr>
      </w:pPr>
      <w:r w:rsidRPr="00F530F3">
        <w:rPr>
          <w:rFonts w:ascii="Arial" w:hAnsi="Arial" w:cs="Arial"/>
          <w:sz w:val="20"/>
          <w:szCs w:val="20"/>
        </w:rPr>
        <w:t xml:space="preserve">Field test conducted in Italy with the product </w:t>
      </w:r>
      <w:r w:rsidR="00A24EBA" w:rsidRPr="00F530F3">
        <w:rPr>
          <w:rFonts w:ascii="Arial" w:hAnsi="Arial" w:cs="Arial"/>
          <w:sz w:val="20"/>
          <w:szCs w:val="20"/>
        </w:rPr>
        <w:t>VECTOBAC</w:t>
      </w:r>
      <w:r w:rsidRPr="00F530F3">
        <w:rPr>
          <w:rFonts w:ascii="Arial" w:hAnsi="Arial" w:cs="Arial"/>
          <w:sz w:val="20"/>
          <w:szCs w:val="20"/>
        </w:rPr>
        <w:t xml:space="preserve"> WG (37 % w/w Bti AM65-52) according to an internal method on two mosquitoes’s species (Aedes albopictus and Culex pipiens).</w:t>
      </w:r>
    </w:p>
    <w:p w14:paraId="74955A82" w14:textId="77777777" w:rsidR="00B426C8" w:rsidRPr="00F530F3" w:rsidRDefault="00B426C8" w:rsidP="004A7CEE">
      <w:pPr>
        <w:numPr>
          <w:ilvl w:val="0"/>
          <w:numId w:val="33"/>
        </w:numPr>
        <w:spacing w:line="240" w:lineRule="auto"/>
        <w:jc w:val="both"/>
        <w:rPr>
          <w:rFonts w:ascii="Arial" w:hAnsi="Arial" w:cs="Arial"/>
          <w:sz w:val="20"/>
          <w:szCs w:val="20"/>
        </w:rPr>
      </w:pPr>
      <w:r w:rsidRPr="00F530F3">
        <w:rPr>
          <w:rFonts w:ascii="Arial" w:hAnsi="Arial" w:cs="Arial"/>
          <w:sz w:val="20"/>
          <w:szCs w:val="20"/>
        </w:rPr>
        <w:t xml:space="preserve">Field test conducted in Kenya with the product </w:t>
      </w:r>
      <w:r w:rsidR="00A24EBA" w:rsidRPr="00F530F3">
        <w:rPr>
          <w:rFonts w:ascii="Arial" w:hAnsi="Arial" w:cs="Arial"/>
          <w:sz w:val="20"/>
          <w:szCs w:val="20"/>
        </w:rPr>
        <w:t>VECTOBAC</w:t>
      </w:r>
      <w:r w:rsidRPr="00F530F3">
        <w:rPr>
          <w:rFonts w:ascii="Arial" w:hAnsi="Arial" w:cs="Arial"/>
          <w:sz w:val="20"/>
          <w:szCs w:val="20"/>
        </w:rPr>
        <w:t xml:space="preserve"> WG (37 % w/w Bti AM65-52) according to an internal method on Anopheles gambiae.</w:t>
      </w:r>
    </w:p>
    <w:p w14:paraId="20BE287C" w14:textId="77777777" w:rsidR="00B426C8" w:rsidRPr="00F530F3" w:rsidRDefault="00B426C8" w:rsidP="004A7CEE">
      <w:pPr>
        <w:numPr>
          <w:ilvl w:val="0"/>
          <w:numId w:val="33"/>
        </w:numPr>
        <w:spacing w:line="240" w:lineRule="auto"/>
        <w:jc w:val="both"/>
        <w:rPr>
          <w:rFonts w:ascii="Arial" w:hAnsi="Arial" w:cs="Arial"/>
          <w:sz w:val="20"/>
          <w:szCs w:val="20"/>
        </w:rPr>
      </w:pPr>
      <w:r w:rsidRPr="00F530F3">
        <w:rPr>
          <w:rFonts w:ascii="Arial" w:hAnsi="Arial" w:cs="Arial"/>
          <w:sz w:val="20"/>
          <w:szCs w:val="20"/>
        </w:rPr>
        <w:t xml:space="preserve">Field test conducted in Burkina Faso with the product </w:t>
      </w:r>
      <w:r w:rsidR="00A24EBA" w:rsidRPr="00F530F3">
        <w:rPr>
          <w:rFonts w:ascii="Arial" w:hAnsi="Arial" w:cs="Arial"/>
          <w:sz w:val="20"/>
          <w:szCs w:val="20"/>
        </w:rPr>
        <w:t>VECTOBAC</w:t>
      </w:r>
      <w:r w:rsidRPr="00F530F3">
        <w:rPr>
          <w:rFonts w:ascii="Arial" w:hAnsi="Arial" w:cs="Arial"/>
          <w:sz w:val="20"/>
          <w:szCs w:val="20"/>
        </w:rPr>
        <w:t xml:space="preserve"> WG (37 % w/w Bti AM65-52) according to an internal method on Anopheles gambiae</w:t>
      </w:r>
    </w:p>
    <w:p w14:paraId="3A23EF3E" w14:textId="77777777" w:rsidR="00B426C8" w:rsidRPr="00F530F3" w:rsidRDefault="00B426C8" w:rsidP="004A7CEE">
      <w:pPr>
        <w:numPr>
          <w:ilvl w:val="0"/>
          <w:numId w:val="33"/>
        </w:numPr>
        <w:spacing w:line="240" w:lineRule="auto"/>
        <w:jc w:val="both"/>
        <w:rPr>
          <w:rFonts w:ascii="Arial" w:hAnsi="Arial" w:cs="Arial"/>
          <w:sz w:val="20"/>
          <w:szCs w:val="20"/>
        </w:rPr>
      </w:pPr>
      <w:r w:rsidRPr="00F530F3">
        <w:rPr>
          <w:rFonts w:ascii="Arial" w:hAnsi="Arial" w:cs="Arial"/>
          <w:sz w:val="20"/>
          <w:szCs w:val="20"/>
        </w:rPr>
        <w:t xml:space="preserve">Field test conducted in Afghanistan with the product </w:t>
      </w:r>
      <w:r w:rsidR="00A24EBA" w:rsidRPr="00F530F3">
        <w:rPr>
          <w:rFonts w:ascii="Arial" w:hAnsi="Arial" w:cs="Arial"/>
          <w:sz w:val="20"/>
          <w:szCs w:val="20"/>
        </w:rPr>
        <w:t>VECTOBAC</w:t>
      </w:r>
      <w:r w:rsidRPr="00F530F3">
        <w:rPr>
          <w:rFonts w:ascii="Arial" w:hAnsi="Arial" w:cs="Arial"/>
          <w:sz w:val="20"/>
          <w:szCs w:val="20"/>
        </w:rPr>
        <w:t xml:space="preserve"> WG (37 % w/w Bti AM65-52) according to an internal method on two mosquitoes’s species (Anopheles spp and Culex).</w:t>
      </w:r>
    </w:p>
    <w:p w14:paraId="0F9E0155" w14:textId="77777777" w:rsidR="00B426C8" w:rsidRPr="00F530F3" w:rsidRDefault="00B426C8" w:rsidP="004A7CEE">
      <w:pPr>
        <w:numPr>
          <w:ilvl w:val="0"/>
          <w:numId w:val="33"/>
        </w:numPr>
        <w:spacing w:line="240" w:lineRule="auto"/>
        <w:jc w:val="both"/>
        <w:rPr>
          <w:rFonts w:ascii="Arial" w:hAnsi="Arial" w:cs="Arial"/>
          <w:sz w:val="20"/>
          <w:szCs w:val="20"/>
        </w:rPr>
      </w:pPr>
      <w:r w:rsidRPr="00F530F3">
        <w:rPr>
          <w:rFonts w:ascii="Arial" w:hAnsi="Arial" w:cs="Arial"/>
          <w:sz w:val="20"/>
          <w:szCs w:val="20"/>
        </w:rPr>
        <w:t>Field tests conducted in Europe with other based Bti formulations according to an internal method on Anopheles spp species.</w:t>
      </w:r>
    </w:p>
    <w:p w14:paraId="3BA5CB42" w14:textId="77777777" w:rsidR="00B426C8" w:rsidRPr="00F530F3" w:rsidRDefault="00B426C8" w:rsidP="004A7CEE">
      <w:pPr>
        <w:numPr>
          <w:ilvl w:val="0"/>
          <w:numId w:val="33"/>
        </w:numPr>
        <w:spacing w:line="240" w:lineRule="auto"/>
        <w:jc w:val="both"/>
        <w:rPr>
          <w:rFonts w:ascii="Arial" w:hAnsi="Arial" w:cs="Arial"/>
          <w:sz w:val="20"/>
          <w:szCs w:val="20"/>
        </w:rPr>
      </w:pPr>
    </w:p>
    <w:p w14:paraId="6273715A" w14:textId="77777777" w:rsidR="00B426C8" w:rsidRPr="00F530F3" w:rsidRDefault="00B426C8" w:rsidP="00C91CB4">
      <w:pPr>
        <w:spacing w:line="240" w:lineRule="auto"/>
        <w:jc w:val="both"/>
        <w:rPr>
          <w:rFonts w:ascii="Arial" w:hAnsi="Arial" w:cs="Arial"/>
          <w:sz w:val="20"/>
          <w:szCs w:val="20"/>
        </w:rPr>
      </w:pPr>
    </w:p>
    <w:p w14:paraId="01D06363" w14:textId="77777777" w:rsidR="00B426C8" w:rsidRPr="00F530F3" w:rsidRDefault="00B426C8" w:rsidP="00C91CB4">
      <w:pPr>
        <w:spacing w:line="240" w:lineRule="auto"/>
        <w:jc w:val="both"/>
        <w:rPr>
          <w:rFonts w:ascii="Arial" w:hAnsi="Arial" w:cs="Arial"/>
          <w:sz w:val="20"/>
          <w:szCs w:val="20"/>
        </w:rPr>
      </w:pPr>
      <w:r w:rsidRPr="00F530F3">
        <w:rPr>
          <w:rFonts w:ascii="Arial" w:hAnsi="Arial" w:cs="Arial"/>
          <w:sz w:val="20"/>
          <w:szCs w:val="20"/>
        </w:rPr>
        <w:lastRenderedPageBreak/>
        <w:t xml:space="preserve">Several studies already submitted for annex I inclusion and performed with the product </w:t>
      </w:r>
      <w:r w:rsidR="00A24EBA" w:rsidRPr="00F530F3">
        <w:rPr>
          <w:rFonts w:ascii="Arial" w:hAnsi="Arial" w:cs="Arial"/>
          <w:sz w:val="20"/>
          <w:szCs w:val="20"/>
        </w:rPr>
        <w:t>VECTOBAC</w:t>
      </w:r>
      <w:r w:rsidRPr="00F530F3">
        <w:rPr>
          <w:rFonts w:ascii="Arial" w:hAnsi="Arial" w:cs="Arial"/>
          <w:sz w:val="20"/>
          <w:szCs w:val="20"/>
        </w:rPr>
        <w:t xml:space="preserve"> WDG have been submitted. They were not validated as they were initially rejected by the RMS (see table of summary data in annex 9).</w:t>
      </w:r>
    </w:p>
    <w:p w14:paraId="328190B3" w14:textId="77777777" w:rsidR="00B426C8" w:rsidRPr="00F530F3" w:rsidRDefault="00B426C8" w:rsidP="00C91CB4">
      <w:pPr>
        <w:spacing w:line="240" w:lineRule="auto"/>
        <w:jc w:val="both"/>
        <w:rPr>
          <w:rFonts w:ascii="Arial" w:hAnsi="Arial" w:cs="Arial"/>
          <w:sz w:val="20"/>
          <w:szCs w:val="20"/>
        </w:rPr>
      </w:pPr>
    </w:p>
    <w:p w14:paraId="2F9904AA" w14:textId="77777777" w:rsidR="00F87BBD" w:rsidRPr="00F530F3" w:rsidRDefault="00F87BBD" w:rsidP="00C91CB4">
      <w:pPr>
        <w:spacing w:line="240" w:lineRule="auto"/>
        <w:jc w:val="both"/>
        <w:rPr>
          <w:rFonts w:ascii="Arial" w:hAnsi="Arial" w:cs="Arial"/>
          <w:b/>
          <w:sz w:val="20"/>
          <w:szCs w:val="20"/>
          <w:u w:val="single"/>
        </w:rPr>
      </w:pPr>
    </w:p>
    <w:p w14:paraId="1C54ABE0" w14:textId="77777777" w:rsidR="00F6737B" w:rsidRPr="00F530F3" w:rsidRDefault="00F6737B" w:rsidP="00C91CB4">
      <w:pPr>
        <w:spacing w:line="240" w:lineRule="auto"/>
        <w:jc w:val="both"/>
        <w:rPr>
          <w:rFonts w:ascii="Arial" w:hAnsi="Arial" w:cs="Arial"/>
          <w:b/>
          <w:sz w:val="20"/>
          <w:szCs w:val="20"/>
          <w:u w:val="single"/>
        </w:rPr>
      </w:pPr>
      <w:r w:rsidRPr="00F530F3">
        <w:rPr>
          <w:rFonts w:ascii="Arial" w:hAnsi="Arial" w:cs="Arial"/>
          <w:b/>
          <w:sz w:val="20"/>
          <w:szCs w:val="20"/>
          <w:u w:val="single"/>
        </w:rPr>
        <w:t>Toxicology data</w:t>
      </w:r>
    </w:p>
    <w:p w14:paraId="77527A1A" w14:textId="77777777" w:rsidR="00F87BBD" w:rsidRPr="00F530F3" w:rsidRDefault="00F87BBD" w:rsidP="00C91CB4">
      <w:pPr>
        <w:spacing w:line="240" w:lineRule="auto"/>
        <w:jc w:val="both"/>
        <w:rPr>
          <w:rFonts w:ascii="Arial" w:hAnsi="Arial" w:cs="Arial"/>
          <w:b/>
          <w:sz w:val="20"/>
          <w:szCs w:val="20"/>
          <w:u w:val="single"/>
          <w:lang w:val="en-GB"/>
        </w:rPr>
      </w:pPr>
    </w:p>
    <w:p w14:paraId="32232D75" w14:textId="77777777" w:rsidR="00D756E0" w:rsidRPr="00F530F3" w:rsidRDefault="00D756E0" w:rsidP="00C91CB4">
      <w:pPr>
        <w:tabs>
          <w:tab w:val="center" w:pos="4536"/>
          <w:tab w:val="right" w:pos="9072"/>
        </w:tabs>
        <w:spacing w:line="240" w:lineRule="auto"/>
        <w:jc w:val="both"/>
        <w:rPr>
          <w:rFonts w:ascii="Arial" w:eastAsia="Times New Roman" w:hAnsi="Arial" w:cs="Arial"/>
          <w:sz w:val="20"/>
          <w:szCs w:val="20"/>
          <w:lang w:val="en-GB"/>
        </w:rPr>
      </w:pPr>
      <w:r w:rsidRPr="00F530F3">
        <w:rPr>
          <w:rFonts w:ascii="Arial" w:eastAsia="Times New Roman" w:hAnsi="Arial" w:cs="Arial"/>
          <w:sz w:val="20"/>
          <w:szCs w:val="20"/>
          <w:lang w:val="en-GB"/>
        </w:rPr>
        <w:t xml:space="preserve">No new toxicological study has been provided. </w:t>
      </w:r>
      <w:r w:rsidR="00A24EBA" w:rsidRPr="00F530F3">
        <w:rPr>
          <w:rFonts w:ascii="Arial" w:eastAsia="Times New Roman" w:hAnsi="Arial" w:cs="Arial"/>
          <w:sz w:val="20"/>
          <w:szCs w:val="20"/>
          <w:lang w:val="en-GB"/>
        </w:rPr>
        <w:t>VECTOBAC</w:t>
      </w:r>
      <w:r w:rsidRPr="00F530F3">
        <w:rPr>
          <w:rFonts w:ascii="Arial" w:eastAsia="Times New Roman" w:hAnsi="Arial" w:cs="Arial"/>
          <w:sz w:val="20"/>
          <w:szCs w:val="20"/>
          <w:lang w:val="en-GB"/>
        </w:rPr>
        <w:t xml:space="preserve"> WG is the representative product of the CAR of the active substance.</w:t>
      </w:r>
    </w:p>
    <w:p w14:paraId="0A93BEA5" w14:textId="77777777" w:rsidR="00D756E0" w:rsidRPr="00F530F3" w:rsidRDefault="00D756E0" w:rsidP="00C91CB4">
      <w:pPr>
        <w:spacing w:line="240" w:lineRule="auto"/>
        <w:jc w:val="both"/>
        <w:rPr>
          <w:rFonts w:ascii="Arial" w:hAnsi="Arial" w:cs="Arial"/>
          <w:b/>
          <w:sz w:val="20"/>
          <w:szCs w:val="20"/>
          <w:u w:val="single"/>
          <w:lang w:val="en-GB"/>
        </w:rPr>
      </w:pPr>
    </w:p>
    <w:p w14:paraId="61056AF3" w14:textId="77777777" w:rsidR="00D756E0" w:rsidRPr="00F530F3" w:rsidRDefault="00D756E0" w:rsidP="00C91CB4">
      <w:pPr>
        <w:spacing w:line="240" w:lineRule="auto"/>
        <w:jc w:val="both"/>
        <w:rPr>
          <w:rFonts w:ascii="Arial" w:hAnsi="Arial" w:cs="Arial"/>
          <w:b/>
          <w:sz w:val="20"/>
          <w:szCs w:val="20"/>
          <w:u w:val="single"/>
        </w:rPr>
      </w:pPr>
    </w:p>
    <w:p w14:paraId="27E4D029" w14:textId="77777777" w:rsidR="00F6737B" w:rsidRPr="00F530F3" w:rsidRDefault="00F6737B" w:rsidP="00C91CB4">
      <w:pPr>
        <w:spacing w:line="240" w:lineRule="auto"/>
        <w:jc w:val="both"/>
        <w:rPr>
          <w:rFonts w:ascii="Arial" w:hAnsi="Arial" w:cs="Arial"/>
          <w:b/>
          <w:sz w:val="20"/>
          <w:szCs w:val="20"/>
          <w:u w:val="single"/>
        </w:rPr>
      </w:pPr>
      <w:r w:rsidRPr="00F530F3">
        <w:rPr>
          <w:rFonts w:ascii="Arial" w:hAnsi="Arial" w:cs="Arial"/>
          <w:b/>
          <w:sz w:val="20"/>
          <w:szCs w:val="20"/>
          <w:u w:val="single"/>
        </w:rPr>
        <w:t>Residue data</w:t>
      </w:r>
    </w:p>
    <w:p w14:paraId="10126D3E" w14:textId="77777777" w:rsidR="00F9483F" w:rsidRDefault="00F9483F" w:rsidP="00C91CB4">
      <w:pPr>
        <w:spacing w:line="240" w:lineRule="auto"/>
        <w:jc w:val="both"/>
        <w:rPr>
          <w:rFonts w:ascii="Arial" w:hAnsi="Arial" w:cs="Arial"/>
          <w:sz w:val="20"/>
          <w:szCs w:val="20"/>
        </w:rPr>
      </w:pPr>
    </w:p>
    <w:p w14:paraId="2DF5ADC7" w14:textId="77777777" w:rsidR="00FD0014" w:rsidRPr="00F530F3" w:rsidRDefault="00FD0014" w:rsidP="00C91CB4">
      <w:pPr>
        <w:spacing w:line="240" w:lineRule="auto"/>
        <w:jc w:val="both"/>
        <w:rPr>
          <w:rFonts w:ascii="Arial" w:hAnsi="Arial" w:cs="Arial"/>
          <w:sz w:val="20"/>
          <w:szCs w:val="20"/>
        </w:rPr>
      </w:pPr>
      <w:r w:rsidRPr="00F530F3">
        <w:rPr>
          <w:rFonts w:ascii="Arial" w:hAnsi="Arial" w:cs="Arial"/>
          <w:sz w:val="20"/>
          <w:szCs w:val="20"/>
        </w:rPr>
        <w:t xml:space="preserve">No specific residue data were submitted in the context of this dossier. The product </w:t>
      </w:r>
      <w:r w:rsidR="00A24EBA" w:rsidRPr="00F530F3">
        <w:rPr>
          <w:rFonts w:ascii="Arial" w:hAnsi="Arial" w:cs="Arial"/>
          <w:sz w:val="20"/>
          <w:szCs w:val="20"/>
        </w:rPr>
        <w:t>VECTOBAC</w:t>
      </w:r>
      <w:r w:rsidRPr="00F530F3">
        <w:rPr>
          <w:rFonts w:ascii="Arial" w:hAnsi="Arial" w:cs="Arial"/>
          <w:sz w:val="20"/>
          <w:szCs w:val="20"/>
        </w:rPr>
        <w:t xml:space="preserve"> WG is intended to be applied by professional users, outdoor on landing water, including water surrounding rice and waters in irrigated crops. No data on potential exposure have been submitted however an argumentation has been proposed by the applicant: </w:t>
      </w:r>
    </w:p>
    <w:p w14:paraId="4518855B" w14:textId="77777777" w:rsidR="00FD0014" w:rsidRPr="00F530F3" w:rsidRDefault="00FD0014" w:rsidP="00C91CB4">
      <w:pPr>
        <w:spacing w:line="240" w:lineRule="auto"/>
        <w:jc w:val="both"/>
        <w:rPr>
          <w:rFonts w:ascii="Arial" w:hAnsi="Arial" w:cs="Arial"/>
          <w:i/>
          <w:sz w:val="20"/>
          <w:szCs w:val="20"/>
        </w:rPr>
      </w:pPr>
      <w:r w:rsidRPr="00F530F3">
        <w:rPr>
          <w:rFonts w:ascii="Arial" w:hAnsi="Arial" w:cs="Arial"/>
          <w:i/>
          <w:sz w:val="20"/>
          <w:szCs w:val="20"/>
        </w:rPr>
        <w:t xml:space="preserve">”Use of </w:t>
      </w:r>
      <w:r w:rsidR="00A24EBA" w:rsidRPr="00F530F3">
        <w:rPr>
          <w:rFonts w:ascii="Arial" w:hAnsi="Arial" w:cs="Arial"/>
          <w:i/>
          <w:sz w:val="20"/>
          <w:szCs w:val="20"/>
        </w:rPr>
        <w:t>VECTOBAC</w:t>
      </w:r>
      <w:r w:rsidRPr="00F530F3">
        <w:rPr>
          <w:rFonts w:ascii="Arial" w:hAnsi="Arial" w:cs="Arial"/>
          <w:i/>
          <w:sz w:val="20"/>
          <w:szCs w:val="20"/>
        </w:rPr>
        <w:t xml:space="preserve"> WG is requested in water surrounding rice (into paddy water). It should be remembered the rice paddies contain stagnant water that is an important area for proliferation of mosquito larvae and contains numerous other contaminants and a large natural microbial load. However, other points of consideration is that </w:t>
      </w:r>
      <w:r w:rsidR="00A24EBA" w:rsidRPr="00F530F3">
        <w:rPr>
          <w:rFonts w:ascii="Arial" w:hAnsi="Arial" w:cs="Arial"/>
          <w:i/>
          <w:sz w:val="20"/>
          <w:szCs w:val="20"/>
        </w:rPr>
        <w:t>VECTOBAC</w:t>
      </w:r>
      <w:r w:rsidRPr="00F530F3">
        <w:rPr>
          <w:rFonts w:ascii="Arial" w:hAnsi="Arial" w:cs="Arial"/>
          <w:i/>
          <w:sz w:val="20"/>
          <w:szCs w:val="20"/>
        </w:rPr>
        <w:t xml:space="preserve"> WG (as liquid application) will only be sprayed on the water when the rice plants are small, as if the vegetation is high this formulation would not be appropriate for application as the spray would partially be intercepted by the vegetation thus not reaching the targeted mosquito larvae in the water. Once the vegetation becomes more dense, applications are usually made with granular formulations that can penetrate the vegetation. Notwithstanding the information above it should also be remembered that mosquitoes proliferate in water and towards the end of the rice growing period the fields are dried approximately 4 weeks before the grain harves, thus permitting plenty of time for the Bti to degrade due to UV lightt. Rice grains are also covered by a husk that is removed prior to consumption.”</w:t>
      </w:r>
    </w:p>
    <w:p w14:paraId="58C0DAA2" w14:textId="77777777" w:rsidR="00F87BBD" w:rsidRPr="00F530F3" w:rsidRDefault="00F87BBD" w:rsidP="00C91CB4">
      <w:pPr>
        <w:spacing w:line="240" w:lineRule="auto"/>
        <w:jc w:val="both"/>
        <w:rPr>
          <w:rFonts w:ascii="Arial" w:hAnsi="Arial" w:cs="Arial"/>
          <w:b/>
          <w:sz w:val="20"/>
          <w:szCs w:val="20"/>
          <w:u w:val="single"/>
        </w:rPr>
      </w:pPr>
    </w:p>
    <w:p w14:paraId="79906C3D" w14:textId="77777777" w:rsidR="00FD0014" w:rsidRPr="00F530F3" w:rsidRDefault="00FD0014" w:rsidP="00C91CB4">
      <w:pPr>
        <w:spacing w:line="240" w:lineRule="auto"/>
        <w:jc w:val="both"/>
        <w:rPr>
          <w:rFonts w:ascii="Arial" w:hAnsi="Arial" w:cs="Arial"/>
          <w:b/>
          <w:sz w:val="20"/>
          <w:szCs w:val="20"/>
          <w:u w:val="single"/>
          <w:lang w:val="en-GB"/>
        </w:rPr>
      </w:pPr>
    </w:p>
    <w:p w14:paraId="349555E0" w14:textId="77777777" w:rsidR="00F6737B" w:rsidRPr="00F530F3" w:rsidRDefault="00F6737B" w:rsidP="00C91CB4">
      <w:pPr>
        <w:spacing w:line="240" w:lineRule="auto"/>
        <w:jc w:val="both"/>
        <w:rPr>
          <w:rFonts w:ascii="Arial" w:hAnsi="Arial" w:cs="Arial"/>
          <w:b/>
          <w:sz w:val="20"/>
          <w:szCs w:val="20"/>
          <w:u w:val="single"/>
        </w:rPr>
      </w:pPr>
      <w:r w:rsidRPr="00F530F3">
        <w:rPr>
          <w:rFonts w:ascii="Arial" w:hAnsi="Arial" w:cs="Arial"/>
          <w:b/>
          <w:sz w:val="20"/>
          <w:szCs w:val="20"/>
          <w:u w:val="single"/>
        </w:rPr>
        <w:t>Ecotoxicology data</w:t>
      </w:r>
    </w:p>
    <w:p w14:paraId="600C33A3" w14:textId="77777777" w:rsidR="00F6737B" w:rsidRPr="00F530F3" w:rsidRDefault="00F6737B" w:rsidP="00C91CB4">
      <w:pPr>
        <w:spacing w:line="240" w:lineRule="auto"/>
        <w:jc w:val="both"/>
        <w:rPr>
          <w:rFonts w:ascii="Arial" w:hAnsi="Arial" w:cs="Arial"/>
          <w:sz w:val="20"/>
          <w:szCs w:val="20"/>
          <w:lang w:val="en-GB"/>
        </w:rPr>
      </w:pPr>
    </w:p>
    <w:p w14:paraId="4F25D612" w14:textId="77777777" w:rsidR="00D756E0" w:rsidRPr="00F530F3" w:rsidRDefault="00D756E0" w:rsidP="00C91CB4">
      <w:pPr>
        <w:spacing w:line="240" w:lineRule="auto"/>
        <w:jc w:val="both"/>
        <w:rPr>
          <w:rFonts w:ascii="Arial" w:hAnsi="Arial" w:cs="Arial"/>
          <w:sz w:val="20"/>
          <w:szCs w:val="20"/>
        </w:rPr>
      </w:pPr>
      <w:r w:rsidRPr="00F530F3">
        <w:rPr>
          <w:rFonts w:ascii="Arial" w:hAnsi="Arial" w:cs="Arial"/>
          <w:sz w:val="20"/>
          <w:szCs w:val="20"/>
        </w:rPr>
        <w:t xml:space="preserve">No new studies were conducted with </w:t>
      </w:r>
      <w:r w:rsidR="00A24EBA" w:rsidRPr="00F530F3">
        <w:rPr>
          <w:rFonts w:ascii="Arial" w:hAnsi="Arial" w:cs="Arial"/>
          <w:sz w:val="20"/>
          <w:szCs w:val="20"/>
        </w:rPr>
        <w:t>VECTOBAC</w:t>
      </w:r>
      <w:r w:rsidRPr="00F530F3">
        <w:rPr>
          <w:rFonts w:ascii="Arial" w:hAnsi="Arial" w:cs="Arial"/>
          <w:sz w:val="20"/>
          <w:szCs w:val="20"/>
        </w:rPr>
        <w:t xml:space="preserve"> WG. One study conducted with </w:t>
      </w:r>
      <w:r w:rsidR="00A24EBA" w:rsidRPr="00F530F3">
        <w:rPr>
          <w:rFonts w:ascii="Arial" w:hAnsi="Arial" w:cs="Arial"/>
          <w:sz w:val="20"/>
          <w:szCs w:val="20"/>
        </w:rPr>
        <w:t>VECTOBAC</w:t>
      </w:r>
      <w:r w:rsidRPr="00F530F3">
        <w:rPr>
          <w:rFonts w:ascii="Arial" w:hAnsi="Arial" w:cs="Arial"/>
          <w:sz w:val="20"/>
          <w:szCs w:val="20"/>
        </w:rPr>
        <w:t xml:space="preserve"> WG on bee which was already assessed in the CAR of </w:t>
      </w:r>
      <w:r w:rsidRPr="00F530F3">
        <w:rPr>
          <w:rFonts w:ascii="Arial" w:hAnsi="Arial" w:cs="Arial"/>
          <w:i/>
          <w:sz w:val="20"/>
          <w:szCs w:val="20"/>
          <w:lang w:val="en-GB"/>
        </w:rPr>
        <w:t>Bacillus thuringiensis</w:t>
      </w:r>
      <w:r w:rsidRPr="00F530F3">
        <w:rPr>
          <w:rFonts w:ascii="Arial" w:hAnsi="Arial" w:cs="Arial"/>
          <w:sz w:val="20"/>
          <w:szCs w:val="20"/>
          <w:lang w:val="en-GB"/>
        </w:rPr>
        <w:t xml:space="preserve"> subsp. </w:t>
      </w:r>
      <w:r w:rsidRPr="00F530F3">
        <w:rPr>
          <w:rFonts w:ascii="Arial" w:hAnsi="Arial" w:cs="Arial"/>
          <w:i/>
          <w:sz w:val="20"/>
          <w:szCs w:val="20"/>
          <w:lang w:val="en-GB"/>
        </w:rPr>
        <w:t>israelensis</w:t>
      </w:r>
      <w:r w:rsidRPr="00F530F3">
        <w:rPr>
          <w:rFonts w:ascii="Arial" w:hAnsi="Arial" w:cs="Arial"/>
          <w:sz w:val="20"/>
          <w:szCs w:val="20"/>
          <w:lang w:val="en-GB"/>
        </w:rPr>
        <w:t xml:space="preserve"> Serotype H-14 Strain AM65-52 was re-submitted in the </w:t>
      </w:r>
      <w:r w:rsidR="00A24EBA" w:rsidRPr="00F530F3">
        <w:rPr>
          <w:rFonts w:ascii="Arial" w:hAnsi="Arial" w:cs="Arial"/>
          <w:sz w:val="20"/>
          <w:szCs w:val="20"/>
          <w:lang w:val="en-GB"/>
        </w:rPr>
        <w:t>VECTOBAC</w:t>
      </w:r>
      <w:r w:rsidRPr="00F530F3">
        <w:rPr>
          <w:rFonts w:ascii="Arial" w:hAnsi="Arial" w:cs="Arial"/>
          <w:sz w:val="20"/>
          <w:szCs w:val="20"/>
          <w:lang w:val="en-GB"/>
        </w:rPr>
        <w:t xml:space="preserve"> WG dossier.</w:t>
      </w:r>
    </w:p>
    <w:p w14:paraId="799252EB" w14:textId="77777777" w:rsidR="00F87BBD" w:rsidRPr="00F530F3" w:rsidRDefault="00F87BBD" w:rsidP="00C91CB4">
      <w:pPr>
        <w:spacing w:line="240" w:lineRule="auto"/>
        <w:jc w:val="both"/>
        <w:rPr>
          <w:rFonts w:ascii="Arial" w:hAnsi="Arial" w:cs="Arial"/>
          <w:sz w:val="20"/>
          <w:szCs w:val="20"/>
        </w:rPr>
      </w:pPr>
    </w:p>
    <w:p w14:paraId="7D83EE2A" w14:textId="77777777" w:rsidR="00C22BAE" w:rsidRPr="00F530F3" w:rsidRDefault="00C22BAE" w:rsidP="00C91CB4">
      <w:pPr>
        <w:spacing w:line="240" w:lineRule="auto"/>
        <w:jc w:val="both"/>
        <w:rPr>
          <w:rFonts w:ascii="Arial" w:hAnsi="Arial" w:cs="Arial"/>
          <w:sz w:val="20"/>
          <w:szCs w:val="20"/>
          <w:lang w:val="en-GB"/>
        </w:rPr>
      </w:pPr>
    </w:p>
    <w:p w14:paraId="4954B792" w14:textId="77777777" w:rsidR="001026A6" w:rsidRPr="00F530F3" w:rsidRDefault="001026A6" w:rsidP="00C91CB4">
      <w:pPr>
        <w:pStyle w:val="Titre30"/>
        <w:spacing w:before="0" w:after="0" w:line="240" w:lineRule="auto"/>
        <w:jc w:val="both"/>
        <w:rPr>
          <w:rFonts w:cs="Arial"/>
          <w:sz w:val="20"/>
          <w:szCs w:val="20"/>
          <w:lang w:val="en-GB"/>
        </w:rPr>
      </w:pPr>
      <w:bookmarkStart w:id="72" w:name="_Toc303783645"/>
      <w:bookmarkStart w:id="73" w:name="_Toc422476335"/>
      <w:r w:rsidRPr="00F530F3">
        <w:rPr>
          <w:rFonts w:cs="Arial"/>
          <w:sz w:val="20"/>
          <w:szCs w:val="20"/>
          <w:lang w:val="en-GB"/>
        </w:rPr>
        <w:t>Access to documentation</w:t>
      </w:r>
      <w:bookmarkEnd w:id="72"/>
      <w:bookmarkEnd w:id="73"/>
    </w:p>
    <w:p w14:paraId="52132EAF" w14:textId="77777777" w:rsidR="00C22BAE" w:rsidRPr="00F530F3" w:rsidRDefault="00C22BAE" w:rsidP="00C91CB4">
      <w:pPr>
        <w:spacing w:line="240" w:lineRule="auto"/>
        <w:jc w:val="both"/>
        <w:rPr>
          <w:rFonts w:ascii="Arial" w:hAnsi="Arial" w:cs="Arial"/>
          <w:sz w:val="20"/>
          <w:szCs w:val="20"/>
          <w:lang w:val="en-GB"/>
        </w:rPr>
      </w:pPr>
    </w:p>
    <w:p w14:paraId="44F2D6D3" w14:textId="77777777" w:rsidR="00702880" w:rsidRPr="00F530F3" w:rsidRDefault="00C22BAE" w:rsidP="00C91CB4">
      <w:pPr>
        <w:spacing w:line="240" w:lineRule="auto"/>
        <w:jc w:val="both"/>
        <w:rPr>
          <w:rFonts w:ascii="Arial" w:hAnsi="Arial" w:cs="Arial"/>
          <w:sz w:val="20"/>
          <w:szCs w:val="20"/>
          <w:lang w:val="en-GB"/>
        </w:rPr>
        <w:sectPr w:rsidR="00702880" w:rsidRPr="00F530F3" w:rsidSect="00F87BBD">
          <w:pgSz w:w="11906" w:h="16838"/>
          <w:pgMar w:top="1418" w:right="1418" w:bottom="1418" w:left="1418" w:header="709" w:footer="709" w:gutter="0"/>
          <w:cols w:space="708"/>
          <w:docGrid w:linePitch="360"/>
        </w:sectPr>
      </w:pPr>
      <w:r w:rsidRPr="00F530F3">
        <w:rPr>
          <w:rFonts w:ascii="Arial" w:hAnsi="Arial" w:cs="Arial"/>
          <w:sz w:val="20"/>
          <w:szCs w:val="20"/>
          <w:lang w:val="en-GB"/>
        </w:rPr>
        <w:t>No</w:t>
      </w:r>
      <w:r w:rsidR="001026A6" w:rsidRPr="00F530F3">
        <w:rPr>
          <w:rFonts w:ascii="Arial" w:hAnsi="Arial" w:cs="Arial"/>
          <w:sz w:val="20"/>
          <w:szCs w:val="20"/>
          <w:lang w:val="en-GB"/>
        </w:rPr>
        <w:t xml:space="preserve"> letter of access </w:t>
      </w:r>
      <w:r w:rsidRPr="00F530F3">
        <w:rPr>
          <w:rFonts w:ascii="Arial" w:hAnsi="Arial" w:cs="Arial"/>
          <w:sz w:val="20"/>
          <w:szCs w:val="20"/>
          <w:lang w:val="en-GB"/>
        </w:rPr>
        <w:t xml:space="preserve">is submitted. The applicant is </w:t>
      </w:r>
      <w:r w:rsidR="005423E1" w:rsidRPr="00F530F3">
        <w:rPr>
          <w:rFonts w:ascii="Arial" w:hAnsi="Arial" w:cs="Arial"/>
          <w:sz w:val="20"/>
          <w:szCs w:val="20"/>
          <w:lang w:val="en-GB"/>
        </w:rPr>
        <w:t xml:space="preserve">the </w:t>
      </w:r>
      <w:r w:rsidRPr="00F530F3">
        <w:rPr>
          <w:rFonts w:ascii="Arial" w:hAnsi="Arial" w:cs="Arial"/>
          <w:sz w:val="20"/>
          <w:szCs w:val="20"/>
          <w:lang w:val="en-GB"/>
        </w:rPr>
        <w:t>owner of all data in this dossier.</w:t>
      </w:r>
    </w:p>
    <w:p w14:paraId="33284208" w14:textId="77777777" w:rsidR="001026A6" w:rsidRPr="00F530F3" w:rsidRDefault="001026A6" w:rsidP="00C91CB4">
      <w:pPr>
        <w:spacing w:line="240" w:lineRule="auto"/>
        <w:jc w:val="both"/>
        <w:rPr>
          <w:rFonts w:ascii="Arial" w:hAnsi="Arial" w:cs="Arial"/>
          <w:sz w:val="20"/>
          <w:szCs w:val="20"/>
          <w:lang w:val="en-GB"/>
        </w:rPr>
      </w:pPr>
    </w:p>
    <w:p w14:paraId="2A79FD88" w14:textId="77777777" w:rsidR="001026A6" w:rsidRPr="00F9483F" w:rsidRDefault="001026A6" w:rsidP="00C91CB4">
      <w:pPr>
        <w:spacing w:line="240" w:lineRule="auto"/>
        <w:jc w:val="both"/>
        <w:rPr>
          <w:rFonts w:ascii="Arial" w:hAnsi="Arial" w:cs="Arial"/>
          <w:sz w:val="24"/>
          <w:lang w:val="en-GB"/>
        </w:rPr>
      </w:pPr>
    </w:p>
    <w:p w14:paraId="25000EF8" w14:textId="77777777" w:rsidR="001026A6" w:rsidRPr="00F9483F" w:rsidRDefault="001026A6" w:rsidP="00C91CB4">
      <w:pPr>
        <w:pStyle w:val="Titre10"/>
        <w:spacing w:before="0" w:after="0" w:line="240" w:lineRule="auto"/>
        <w:jc w:val="both"/>
        <w:rPr>
          <w:rFonts w:cs="Arial"/>
          <w:sz w:val="24"/>
          <w:lang w:val="en-GB"/>
        </w:rPr>
      </w:pPr>
      <w:bookmarkStart w:id="74" w:name="_Toc303783646"/>
      <w:bookmarkStart w:id="75" w:name="_Toc422476336"/>
      <w:r w:rsidRPr="00F9483F">
        <w:rPr>
          <w:rFonts w:cs="Arial"/>
          <w:sz w:val="24"/>
          <w:lang w:val="en-GB"/>
        </w:rPr>
        <w:t>Summary of the product assessment</w:t>
      </w:r>
      <w:bookmarkEnd w:id="74"/>
      <w:bookmarkEnd w:id="75"/>
    </w:p>
    <w:p w14:paraId="0E4AFB4A" w14:textId="77777777" w:rsidR="001026A6" w:rsidRPr="00F530F3" w:rsidRDefault="001026A6" w:rsidP="00C91CB4">
      <w:pPr>
        <w:pStyle w:val="Titre20"/>
        <w:spacing w:before="0" w:after="0" w:line="240" w:lineRule="auto"/>
        <w:jc w:val="both"/>
        <w:rPr>
          <w:rFonts w:cs="Arial"/>
          <w:sz w:val="20"/>
          <w:szCs w:val="20"/>
          <w:lang w:val="en-GB"/>
        </w:rPr>
      </w:pPr>
      <w:bookmarkStart w:id="76" w:name="_Toc303783647"/>
      <w:bookmarkStart w:id="77" w:name="_Toc422476337"/>
      <w:r w:rsidRPr="00F530F3">
        <w:rPr>
          <w:rFonts w:cs="Arial"/>
          <w:sz w:val="20"/>
          <w:szCs w:val="20"/>
          <w:lang w:val="en-GB"/>
        </w:rPr>
        <w:t>Identity related issues</w:t>
      </w:r>
      <w:bookmarkEnd w:id="76"/>
      <w:bookmarkEnd w:id="77"/>
    </w:p>
    <w:p w14:paraId="6D970C63" w14:textId="77777777" w:rsidR="00F87BBD" w:rsidRPr="00F530F3" w:rsidRDefault="00F87BBD" w:rsidP="00C91CB4">
      <w:pPr>
        <w:spacing w:line="240" w:lineRule="auto"/>
        <w:jc w:val="both"/>
        <w:rPr>
          <w:rFonts w:ascii="Arial" w:hAnsi="Arial" w:cs="Arial"/>
          <w:sz w:val="20"/>
          <w:szCs w:val="20"/>
          <w:lang w:val="en-GB"/>
        </w:rPr>
      </w:pPr>
    </w:p>
    <w:p w14:paraId="56C32F3E" w14:textId="77777777" w:rsidR="005423E1" w:rsidRPr="00F530F3" w:rsidRDefault="005423E1" w:rsidP="00C91CB4">
      <w:pPr>
        <w:tabs>
          <w:tab w:val="left" w:pos="7797"/>
        </w:tabs>
        <w:spacing w:line="240" w:lineRule="auto"/>
        <w:jc w:val="both"/>
        <w:rPr>
          <w:rFonts w:ascii="Arial" w:hAnsi="Arial" w:cs="Arial"/>
          <w:sz w:val="20"/>
          <w:szCs w:val="20"/>
          <w:lang w:val="en-GB"/>
        </w:rPr>
      </w:pPr>
      <w:r w:rsidRPr="00F530F3">
        <w:rPr>
          <w:rFonts w:ascii="Arial" w:hAnsi="Arial" w:cs="Arial"/>
          <w:sz w:val="20"/>
          <w:szCs w:val="20"/>
          <w:lang w:val="en-GB"/>
        </w:rPr>
        <w:t xml:space="preserve">The source of the </w:t>
      </w:r>
      <w:r w:rsidRPr="00F530F3">
        <w:rPr>
          <w:rFonts w:ascii="Arial" w:hAnsi="Arial" w:cs="Arial"/>
          <w:i/>
          <w:iCs/>
          <w:sz w:val="20"/>
          <w:szCs w:val="20"/>
          <w:lang w:val="en-GB"/>
        </w:rPr>
        <w:t>Bti</w:t>
      </w:r>
      <w:r w:rsidRPr="00F530F3">
        <w:rPr>
          <w:rFonts w:ascii="Arial" w:hAnsi="Arial" w:cs="Arial"/>
          <w:sz w:val="20"/>
          <w:szCs w:val="20"/>
          <w:lang w:val="en-GB"/>
        </w:rPr>
        <w:t xml:space="preserve"> Strain AM65-52 slurry used in the biocidal product VECTOBAC WG is the same as the source used for annex I inclusion (see confidential part). </w:t>
      </w:r>
    </w:p>
    <w:p w14:paraId="18F85257" w14:textId="77777777" w:rsidR="00F87BBD" w:rsidRPr="00F530F3" w:rsidRDefault="00F87BBD" w:rsidP="00C91CB4">
      <w:pPr>
        <w:spacing w:line="240" w:lineRule="auto"/>
        <w:jc w:val="both"/>
        <w:rPr>
          <w:rFonts w:ascii="Arial" w:hAnsi="Arial" w:cs="Arial"/>
          <w:sz w:val="20"/>
          <w:szCs w:val="20"/>
          <w:lang w:val="en-GB" w:eastAsia="de-DE"/>
        </w:rPr>
      </w:pPr>
      <w:r w:rsidRPr="00F530F3">
        <w:rPr>
          <w:rFonts w:ascii="Arial" w:hAnsi="Arial" w:cs="Arial"/>
          <w:sz w:val="20"/>
          <w:szCs w:val="20"/>
          <w:lang w:val="en-GB" w:eastAsia="de-DE"/>
        </w:rPr>
        <w:t>The manufacturing process is continu</w:t>
      </w:r>
      <w:r w:rsidR="00802B32" w:rsidRPr="00F530F3">
        <w:rPr>
          <w:rFonts w:ascii="Arial" w:hAnsi="Arial" w:cs="Arial"/>
          <w:sz w:val="20"/>
          <w:szCs w:val="20"/>
          <w:lang w:val="en-GB" w:eastAsia="de-DE"/>
        </w:rPr>
        <w:t>ous</w:t>
      </w:r>
      <w:r w:rsidRPr="00F530F3">
        <w:rPr>
          <w:rFonts w:ascii="Arial" w:hAnsi="Arial" w:cs="Arial"/>
          <w:sz w:val="20"/>
          <w:szCs w:val="20"/>
          <w:lang w:val="en-GB" w:eastAsia="de-DE"/>
        </w:rPr>
        <w:t>. The microbial technical active substance (</w:t>
      </w:r>
      <w:r w:rsidRPr="00F530F3">
        <w:rPr>
          <w:rFonts w:ascii="Arial" w:hAnsi="Arial" w:cs="Arial"/>
          <w:i/>
          <w:iCs/>
          <w:sz w:val="20"/>
          <w:szCs w:val="20"/>
          <w:lang w:val="en-GB"/>
        </w:rPr>
        <w:t>Bti</w:t>
      </w:r>
      <w:r w:rsidRPr="00F530F3">
        <w:rPr>
          <w:rFonts w:ascii="Arial" w:hAnsi="Arial" w:cs="Arial"/>
          <w:sz w:val="20"/>
          <w:szCs w:val="20"/>
          <w:lang w:val="en-GB"/>
        </w:rPr>
        <w:t xml:space="preserve"> Strain AM65-52 slurry) </w:t>
      </w:r>
      <w:r w:rsidRPr="00F530F3">
        <w:rPr>
          <w:rFonts w:ascii="Arial" w:hAnsi="Arial" w:cs="Arial"/>
          <w:sz w:val="20"/>
          <w:szCs w:val="20"/>
          <w:lang w:val="en-GB" w:eastAsia="de-DE"/>
        </w:rPr>
        <w:t>is an hypothetical stage.</w:t>
      </w:r>
    </w:p>
    <w:p w14:paraId="097B8DE7" w14:textId="77777777" w:rsidR="00C22BAE" w:rsidRPr="00F530F3" w:rsidRDefault="00C22BAE" w:rsidP="00C91CB4">
      <w:pPr>
        <w:spacing w:line="240" w:lineRule="auto"/>
        <w:jc w:val="both"/>
        <w:rPr>
          <w:rFonts w:ascii="Arial" w:hAnsi="Arial" w:cs="Arial"/>
          <w:sz w:val="20"/>
          <w:szCs w:val="20"/>
          <w:lang w:val="en-GB"/>
        </w:rPr>
      </w:pPr>
    </w:p>
    <w:p w14:paraId="63FF9688" w14:textId="77777777" w:rsidR="00F87BBD" w:rsidRPr="00F530F3" w:rsidRDefault="00F87BBD" w:rsidP="00C91CB4">
      <w:pPr>
        <w:spacing w:line="240" w:lineRule="auto"/>
        <w:jc w:val="both"/>
        <w:rPr>
          <w:rFonts w:ascii="Arial" w:hAnsi="Arial" w:cs="Arial"/>
          <w:sz w:val="20"/>
          <w:szCs w:val="20"/>
          <w:lang w:val="en-US"/>
        </w:rPr>
      </w:pPr>
      <w:r w:rsidRPr="00F530F3">
        <w:rPr>
          <w:rFonts w:ascii="Arial" w:hAnsi="Arial" w:cs="Arial"/>
          <w:sz w:val="20"/>
          <w:szCs w:val="20"/>
          <w:lang w:val="en-GB"/>
        </w:rPr>
        <w:t xml:space="preserve">The source of the </w:t>
      </w:r>
      <w:r w:rsidRPr="00F530F3">
        <w:rPr>
          <w:rFonts w:ascii="Arial" w:hAnsi="Arial" w:cs="Arial"/>
          <w:i/>
          <w:iCs/>
          <w:sz w:val="20"/>
          <w:szCs w:val="20"/>
          <w:lang w:val="en-GB"/>
        </w:rPr>
        <w:t>Bti</w:t>
      </w:r>
      <w:r w:rsidRPr="00F530F3">
        <w:rPr>
          <w:rFonts w:ascii="Arial" w:hAnsi="Arial" w:cs="Arial"/>
          <w:sz w:val="20"/>
          <w:szCs w:val="20"/>
          <w:lang w:val="en-GB"/>
        </w:rPr>
        <w:t xml:space="preserve"> Strain AM65-52 slurry used in the biocidal product </w:t>
      </w:r>
      <w:r w:rsidR="00A24EBA" w:rsidRPr="00F530F3">
        <w:rPr>
          <w:rFonts w:ascii="Arial" w:hAnsi="Arial" w:cs="Arial"/>
          <w:sz w:val="20"/>
          <w:szCs w:val="20"/>
          <w:lang w:val="en-GB"/>
        </w:rPr>
        <w:t>VECTOBAC</w:t>
      </w:r>
      <w:r w:rsidRPr="00F530F3">
        <w:rPr>
          <w:rFonts w:ascii="Arial" w:hAnsi="Arial" w:cs="Arial"/>
          <w:sz w:val="20"/>
          <w:szCs w:val="20"/>
          <w:lang w:val="en-GB"/>
        </w:rPr>
        <w:t xml:space="preserve"> WG is the same as the source used for annex I inclusion (see confidential part). </w:t>
      </w:r>
    </w:p>
    <w:p w14:paraId="5F3EC169" w14:textId="77777777" w:rsidR="00F87BBD" w:rsidRPr="00F530F3" w:rsidRDefault="00F87BBD" w:rsidP="00C91CB4">
      <w:pPr>
        <w:spacing w:line="240" w:lineRule="auto"/>
        <w:jc w:val="both"/>
        <w:rPr>
          <w:rFonts w:ascii="Arial" w:hAnsi="Arial" w:cs="Arial"/>
          <w:sz w:val="20"/>
          <w:szCs w:val="20"/>
          <w:lang w:val="en-US"/>
        </w:rPr>
      </w:pPr>
    </w:p>
    <w:p w14:paraId="058EC977" w14:textId="77777777" w:rsidR="005423E1" w:rsidRPr="00F530F3" w:rsidRDefault="005423E1" w:rsidP="00C91CB4">
      <w:pPr>
        <w:spacing w:line="240" w:lineRule="auto"/>
        <w:jc w:val="both"/>
        <w:rPr>
          <w:rFonts w:ascii="Arial" w:hAnsi="Arial" w:cs="Arial"/>
          <w:sz w:val="20"/>
          <w:szCs w:val="20"/>
          <w:lang w:val="en-US"/>
        </w:rPr>
      </w:pPr>
    </w:p>
    <w:p w14:paraId="51D3986C" w14:textId="77777777" w:rsidR="00F87BBD" w:rsidRPr="00F530F3" w:rsidRDefault="00F87BBD" w:rsidP="00C91CB4">
      <w:pPr>
        <w:pStyle w:val="Titre20"/>
        <w:spacing w:before="0" w:after="0" w:line="240" w:lineRule="auto"/>
        <w:jc w:val="both"/>
        <w:rPr>
          <w:rFonts w:cs="Arial"/>
          <w:noProof/>
          <w:sz w:val="20"/>
          <w:szCs w:val="20"/>
          <w:lang w:val="en-GB"/>
        </w:rPr>
      </w:pPr>
      <w:bookmarkStart w:id="78" w:name="_Toc422476338"/>
      <w:r w:rsidRPr="00F530F3">
        <w:rPr>
          <w:rFonts w:cs="Arial"/>
          <w:noProof/>
          <w:sz w:val="20"/>
          <w:szCs w:val="20"/>
          <w:lang w:val="en-GB"/>
        </w:rPr>
        <w:t>Classification, labelling and packaging</w:t>
      </w:r>
      <w:bookmarkEnd w:id="78"/>
    </w:p>
    <w:p w14:paraId="3D8B37EF" w14:textId="77777777" w:rsidR="00F87BBD" w:rsidRPr="00F530F3" w:rsidRDefault="00F87BBD" w:rsidP="00C91CB4">
      <w:pPr>
        <w:spacing w:line="240" w:lineRule="auto"/>
        <w:jc w:val="both"/>
        <w:rPr>
          <w:rFonts w:ascii="Arial" w:hAnsi="Arial" w:cs="Arial"/>
          <w:sz w:val="20"/>
          <w:szCs w:val="20"/>
          <w:lang w:val="en-GB"/>
        </w:rPr>
      </w:pPr>
    </w:p>
    <w:p w14:paraId="20ED975B" w14:textId="77777777" w:rsidR="00F87BBD" w:rsidRPr="00F530F3" w:rsidRDefault="00F87BBD" w:rsidP="00C91CB4">
      <w:pPr>
        <w:pStyle w:val="Titre30"/>
        <w:spacing w:before="0" w:after="0" w:line="240" w:lineRule="auto"/>
        <w:jc w:val="both"/>
        <w:rPr>
          <w:rFonts w:cs="Arial"/>
          <w:sz w:val="20"/>
          <w:szCs w:val="20"/>
          <w:lang w:val="en-GB"/>
        </w:rPr>
      </w:pPr>
      <w:bookmarkStart w:id="79" w:name="_Toc422476339"/>
      <w:r w:rsidRPr="00F530F3">
        <w:rPr>
          <w:rFonts w:cs="Arial"/>
          <w:sz w:val="20"/>
          <w:szCs w:val="20"/>
          <w:lang w:val="en-GB"/>
        </w:rPr>
        <w:t>Classification of the active substance</w:t>
      </w:r>
      <w:bookmarkEnd w:id="79"/>
    </w:p>
    <w:p w14:paraId="55D43521" w14:textId="77777777" w:rsidR="005423E1" w:rsidRPr="00F530F3" w:rsidRDefault="005423E1" w:rsidP="00C91CB4">
      <w:pPr>
        <w:spacing w:line="240" w:lineRule="auto"/>
        <w:jc w:val="both"/>
        <w:rPr>
          <w:rFonts w:ascii="Arial" w:hAnsi="Arial" w:cs="Arial"/>
          <w:sz w:val="20"/>
          <w:szCs w:val="20"/>
          <w:lang w:val="en-GB"/>
        </w:rPr>
      </w:pPr>
    </w:p>
    <w:p w14:paraId="4907203C" w14:textId="77777777" w:rsidR="00F87BBD" w:rsidRPr="00F530F3" w:rsidRDefault="005423E1" w:rsidP="00C91CB4">
      <w:pPr>
        <w:spacing w:line="240" w:lineRule="auto"/>
        <w:jc w:val="both"/>
        <w:rPr>
          <w:rFonts w:ascii="Arial" w:hAnsi="Arial" w:cs="Arial"/>
          <w:sz w:val="20"/>
          <w:szCs w:val="20"/>
          <w:lang w:val="en-GB"/>
        </w:rPr>
      </w:pPr>
      <w:r w:rsidRPr="00F530F3">
        <w:rPr>
          <w:rFonts w:ascii="Arial" w:hAnsi="Arial" w:cs="Arial"/>
          <w:sz w:val="20"/>
          <w:szCs w:val="20"/>
          <w:lang w:val="en-GB"/>
        </w:rPr>
        <w:t>No classification is need for microorganism. Therfore no classification</w:t>
      </w:r>
      <w:r w:rsidR="00802B32" w:rsidRPr="00F530F3">
        <w:rPr>
          <w:rFonts w:ascii="Arial" w:hAnsi="Arial" w:cs="Arial"/>
          <w:sz w:val="20"/>
          <w:szCs w:val="20"/>
          <w:lang w:val="en-GB"/>
        </w:rPr>
        <w:t xml:space="preserve"> </w:t>
      </w:r>
      <w:r w:rsidRPr="00F530F3">
        <w:rPr>
          <w:rFonts w:ascii="Arial" w:hAnsi="Arial" w:cs="Arial"/>
          <w:sz w:val="20"/>
          <w:szCs w:val="20"/>
          <w:lang w:val="en-GB"/>
        </w:rPr>
        <w:t xml:space="preserve">for the active substance is needed for </w:t>
      </w:r>
      <w:r w:rsidRPr="00F530F3">
        <w:rPr>
          <w:rFonts w:ascii="Arial" w:hAnsi="Arial" w:cs="Arial"/>
          <w:i/>
          <w:sz w:val="20"/>
          <w:szCs w:val="20"/>
          <w:lang w:val="en-GB"/>
        </w:rPr>
        <w:t xml:space="preserve">Bacillus thuringiensis subsp. israelensis Serotype H-14 </w:t>
      </w:r>
      <w:r w:rsidR="003554E6" w:rsidRPr="00F530F3">
        <w:rPr>
          <w:rFonts w:ascii="Arial" w:hAnsi="Arial" w:cs="Arial"/>
          <w:i/>
          <w:sz w:val="20"/>
          <w:szCs w:val="20"/>
          <w:lang w:val="en-GB"/>
        </w:rPr>
        <w:t>s</w:t>
      </w:r>
      <w:r w:rsidRPr="00F530F3">
        <w:rPr>
          <w:rFonts w:ascii="Arial" w:hAnsi="Arial" w:cs="Arial"/>
          <w:i/>
          <w:sz w:val="20"/>
          <w:szCs w:val="20"/>
          <w:lang w:val="en-GB"/>
        </w:rPr>
        <w:t>train AM65-52</w:t>
      </w:r>
      <w:r w:rsidRPr="00F530F3">
        <w:rPr>
          <w:rFonts w:ascii="Arial" w:hAnsi="Arial" w:cs="Arial"/>
          <w:sz w:val="20"/>
          <w:szCs w:val="20"/>
          <w:lang w:val="en-GB"/>
        </w:rPr>
        <w:t xml:space="preserve">. </w:t>
      </w:r>
    </w:p>
    <w:p w14:paraId="316C7131" w14:textId="77777777" w:rsidR="00802B32" w:rsidRPr="00F530F3" w:rsidRDefault="00802B32" w:rsidP="00C91CB4">
      <w:pPr>
        <w:spacing w:line="240" w:lineRule="auto"/>
        <w:jc w:val="both"/>
        <w:rPr>
          <w:rFonts w:ascii="Arial" w:hAnsi="Arial" w:cs="Arial"/>
          <w:sz w:val="20"/>
          <w:szCs w:val="20"/>
          <w:lang w:val="en-GB"/>
        </w:rPr>
      </w:pPr>
    </w:p>
    <w:p w14:paraId="283F4503" w14:textId="77777777" w:rsidR="00F87BBD" w:rsidRPr="00F530F3" w:rsidRDefault="00F87BBD" w:rsidP="00C91CB4">
      <w:pPr>
        <w:pStyle w:val="Titre30"/>
        <w:spacing w:before="0" w:after="0" w:line="240" w:lineRule="auto"/>
        <w:jc w:val="both"/>
        <w:rPr>
          <w:rFonts w:cs="Arial"/>
          <w:sz w:val="20"/>
          <w:szCs w:val="20"/>
          <w:lang w:val="en-GB"/>
        </w:rPr>
      </w:pPr>
      <w:bookmarkStart w:id="80" w:name="_Toc422476340"/>
      <w:r w:rsidRPr="00F530F3">
        <w:rPr>
          <w:rFonts w:cs="Arial"/>
          <w:sz w:val="20"/>
          <w:szCs w:val="20"/>
          <w:lang w:val="en-GB"/>
        </w:rPr>
        <w:t>Classification of the biocidal product</w:t>
      </w:r>
      <w:r w:rsidR="005423E1" w:rsidRPr="00F530F3">
        <w:rPr>
          <w:rFonts w:cs="Arial"/>
          <w:sz w:val="20"/>
          <w:szCs w:val="20"/>
          <w:lang w:val="en-GB"/>
        </w:rPr>
        <w:t xml:space="preserve"> VECTOBAC WG</w:t>
      </w:r>
      <w:bookmarkEnd w:id="80"/>
    </w:p>
    <w:p w14:paraId="1E474042" w14:textId="77777777" w:rsidR="00F87BBD" w:rsidRPr="00F530F3" w:rsidRDefault="00F87BBD" w:rsidP="00C91CB4">
      <w:pPr>
        <w:spacing w:line="240" w:lineRule="auto"/>
        <w:jc w:val="both"/>
        <w:rPr>
          <w:rFonts w:ascii="Arial" w:hAnsi="Arial" w:cs="Arial"/>
          <w:sz w:val="20"/>
          <w:szCs w:val="20"/>
          <w:lang w:val="en-GB"/>
        </w:rPr>
      </w:pPr>
    </w:p>
    <w:p w14:paraId="2E78F859" w14:textId="77777777" w:rsidR="00A24EBA" w:rsidRPr="00F530F3" w:rsidRDefault="00F87BBD" w:rsidP="00C91CB4">
      <w:pPr>
        <w:pStyle w:val="Normal10"/>
        <w:rPr>
          <w:rFonts w:cs="Arial"/>
          <w:bCs w:val="0"/>
          <w:color w:val="auto"/>
          <w:lang w:val="en-GB" w:eastAsia="sv-SE"/>
        </w:rPr>
      </w:pPr>
      <w:r w:rsidRPr="00F530F3">
        <w:rPr>
          <w:rFonts w:cs="Arial"/>
          <w:bCs w:val="0"/>
          <w:color w:val="auto"/>
          <w:lang w:val="en-GB" w:eastAsia="sv-SE"/>
        </w:rPr>
        <w:t xml:space="preserve">No classification </w:t>
      </w:r>
      <w:r w:rsidR="00D756E0" w:rsidRPr="00F530F3">
        <w:rPr>
          <w:rFonts w:cs="Arial"/>
          <w:bCs w:val="0"/>
          <w:color w:val="auto"/>
          <w:lang w:val="en-GB" w:eastAsia="sv-SE"/>
        </w:rPr>
        <w:t xml:space="preserve">for </w:t>
      </w:r>
      <w:r w:rsidRPr="00F530F3">
        <w:rPr>
          <w:rFonts w:cs="Arial"/>
          <w:bCs w:val="0"/>
          <w:color w:val="auto"/>
          <w:lang w:val="en-GB" w:eastAsia="sv-SE"/>
        </w:rPr>
        <w:t xml:space="preserve">the active substance </w:t>
      </w:r>
      <w:r w:rsidR="00A24EBA" w:rsidRPr="00F530F3">
        <w:rPr>
          <w:rFonts w:cs="Arial"/>
          <w:bCs w:val="0"/>
          <w:color w:val="auto"/>
          <w:lang w:val="en-GB" w:eastAsia="sv-SE"/>
        </w:rPr>
        <w:t>VECTOBAC</w:t>
      </w:r>
      <w:r w:rsidRPr="00F530F3">
        <w:rPr>
          <w:rFonts w:cs="Arial"/>
          <w:bCs w:val="0"/>
          <w:color w:val="auto"/>
          <w:lang w:val="en-GB" w:eastAsia="sv-SE"/>
        </w:rPr>
        <w:t xml:space="preserve"> WG</w:t>
      </w:r>
      <w:r w:rsidR="00A24EBA" w:rsidRPr="00F530F3">
        <w:rPr>
          <w:rFonts w:cs="Arial"/>
          <w:bCs w:val="0"/>
          <w:color w:val="auto"/>
          <w:lang w:val="en-GB" w:eastAsia="sv-SE"/>
        </w:rPr>
        <w:t xml:space="preserve"> is needed</w:t>
      </w:r>
      <w:r w:rsidRPr="00F530F3">
        <w:rPr>
          <w:rFonts w:cs="Arial"/>
          <w:bCs w:val="0"/>
          <w:color w:val="auto"/>
          <w:lang w:val="en-GB" w:eastAsia="sv-SE"/>
        </w:rPr>
        <w:t>.</w:t>
      </w:r>
      <w:r w:rsidR="005423E1" w:rsidRPr="00F530F3">
        <w:rPr>
          <w:rFonts w:cs="Arial"/>
          <w:bCs w:val="0"/>
          <w:color w:val="auto"/>
          <w:lang w:val="en-GB" w:eastAsia="sv-SE"/>
        </w:rPr>
        <w:t xml:space="preserve"> </w:t>
      </w:r>
      <w:r w:rsidR="00A24EBA" w:rsidRPr="00F530F3">
        <w:rPr>
          <w:rFonts w:cs="Arial"/>
          <w:bCs w:val="0"/>
          <w:color w:val="auto"/>
          <w:lang w:val="en-GB" w:eastAsia="sv-SE"/>
        </w:rPr>
        <w:t>However, considering that all microbials should be regarded as potential sensitizers, the warning phrase “</w:t>
      </w:r>
      <w:r w:rsidR="00A24EBA" w:rsidRPr="00F530F3">
        <w:rPr>
          <w:rFonts w:cs="Arial"/>
          <w:bCs w:val="0"/>
          <w:i/>
          <w:color w:val="auto"/>
          <w:lang w:val="en-GB" w:eastAsia="sv-SE"/>
        </w:rPr>
        <w:t xml:space="preserve">Contains Bacillus thuringiensis israelensis, micro-organisms may have a potential to provoke sensitising reactions” </w:t>
      </w:r>
      <w:r w:rsidR="00A24EBA" w:rsidRPr="00F530F3">
        <w:rPr>
          <w:rFonts w:cs="Arial"/>
          <w:bCs w:val="0"/>
          <w:color w:val="auto"/>
          <w:lang w:val="en-GB" w:eastAsia="sv-SE"/>
        </w:rPr>
        <w:t>must be present in the label.</w:t>
      </w:r>
    </w:p>
    <w:p w14:paraId="71DC3609" w14:textId="77777777" w:rsidR="00A24EBA" w:rsidRPr="00F530F3" w:rsidRDefault="00A24EBA" w:rsidP="00C91CB4">
      <w:pPr>
        <w:spacing w:line="240" w:lineRule="auto"/>
        <w:jc w:val="both"/>
        <w:rPr>
          <w:rFonts w:ascii="Arial" w:hAnsi="Arial" w:cs="Arial"/>
          <w:sz w:val="20"/>
          <w:szCs w:val="20"/>
          <w:lang w:val="en-GB"/>
        </w:rPr>
      </w:pPr>
    </w:p>
    <w:p w14:paraId="2811F0F4" w14:textId="77777777" w:rsidR="00F87BBD" w:rsidRPr="00F530F3" w:rsidRDefault="00F87BBD" w:rsidP="00C91CB4">
      <w:pPr>
        <w:spacing w:line="240" w:lineRule="auto"/>
        <w:jc w:val="both"/>
        <w:rPr>
          <w:rFonts w:ascii="Arial" w:hAnsi="Arial" w:cs="Arial"/>
          <w:sz w:val="20"/>
          <w:szCs w:val="20"/>
          <w:lang w:val="en-GB"/>
        </w:rPr>
      </w:pPr>
    </w:p>
    <w:p w14:paraId="535599E1" w14:textId="77777777" w:rsidR="00F87BBD" w:rsidRPr="00F530F3" w:rsidRDefault="00F87BBD" w:rsidP="00C91CB4">
      <w:pPr>
        <w:pStyle w:val="Titre30"/>
        <w:spacing w:before="0" w:after="0" w:line="240" w:lineRule="auto"/>
        <w:jc w:val="both"/>
        <w:rPr>
          <w:rFonts w:cs="Arial"/>
          <w:sz w:val="20"/>
          <w:szCs w:val="20"/>
          <w:lang w:val="en-GB"/>
        </w:rPr>
      </w:pPr>
      <w:bookmarkStart w:id="81" w:name="_Toc422476341"/>
      <w:r w:rsidRPr="00F530F3">
        <w:rPr>
          <w:rFonts w:cs="Arial"/>
          <w:sz w:val="20"/>
          <w:szCs w:val="20"/>
          <w:lang w:val="en-GB"/>
        </w:rPr>
        <w:t>Labelling of the biocidal product</w:t>
      </w:r>
      <w:bookmarkEnd w:id="81"/>
    </w:p>
    <w:p w14:paraId="15FD3365" w14:textId="77777777" w:rsidR="00F87BBD" w:rsidRPr="00F530F3" w:rsidRDefault="00F87BBD" w:rsidP="00C91CB4">
      <w:pPr>
        <w:spacing w:line="240" w:lineRule="auto"/>
        <w:jc w:val="both"/>
        <w:rPr>
          <w:rFonts w:ascii="Arial" w:hAnsi="Arial" w:cs="Arial"/>
          <w:sz w:val="20"/>
          <w:szCs w:val="20"/>
          <w:lang w:val="en-GB"/>
        </w:rPr>
      </w:pPr>
    </w:p>
    <w:p w14:paraId="2DA95753" w14:textId="77777777" w:rsidR="00D756E0" w:rsidRPr="00F530F3" w:rsidRDefault="00F87BBD" w:rsidP="00C91CB4">
      <w:pPr>
        <w:pStyle w:val="Normal10"/>
        <w:rPr>
          <w:rFonts w:cs="Arial"/>
          <w:bCs w:val="0"/>
          <w:color w:val="auto"/>
          <w:lang w:val="en-GB" w:eastAsia="sv-SE"/>
        </w:rPr>
      </w:pPr>
      <w:r w:rsidRPr="00F530F3">
        <w:rPr>
          <w:rFonts w:cs="Arial"/>
          <w:bCs w:val="0"/>
          <w:color w:val="auto"/>
          <w:lang w:val="en-GB" w:eastAsia="sv-SE"/>
        </w:rPr>
        <w:t xml:space="preserve">No </w:t>
      </w:r>
      <w:r w:rsidR="003554E6" w:rsidRPr="00F530F3">
        <w:rPr>
          <w:rFonts w:cs="Arial"/>
          <w:bCs w:val="0"/>
          <w:color w:val="auto"/>
          <w:lang w:val="en-GB" w:eastAsia="sv-SE"/>
        </w:rPr>
        <w:t xml:space="preserve">specific </w:t>
      </w:r>
      <w:r w:rsidRPr="00F530F3">
        <w:rPr>
          <w:rFonts w:cs="Arial"/>
          <w:bCs w:val="0"/>
          <w:color w:val="auto"/>
          <w:lang w:val="en-GB" w:eastAsia="sv-SE"/>
        </w:rPr>
        <w:t xml:space="preserve">labelling </w:t>
      </w:r>
      <w:r w:rsidR="003554E6" w:rsidRPr="00F530F3">
        <w:rPr>
          <w:rFonts w:cs="Arial"/>
          <w:bCs w:val="0"/>
          <w:color w:val="auto"/>
          <w:lang w:val="en-GB" w:eastAsia="sv-SE"/>
        </w:rPr>
        <w:t xml:space="preserve">language </w:t>
      </w:r>
      <w:r w:rsidRPr="00F530F3">
        <w:rPr>
          <w:rFonts w:cs="Arial"/>
          <w:bCs w:val="0"/>
          <w:color w:val="auto"/>
          <w:lang w:val="en-GB" w:eastAsia="sv-SE"/>
        </w:rPr>
        <w:t xml:space="preserve">is required for the product </w:t>
      </w:r>
      <w:r w:rsidR="00A24EBA" w:rsidRPr="00F530F3">
        <w:rPr>
          <w:rFonts w:cs="Arial"/>
          <w:bCs w:val="0"/>
          <w:color w:val="auto"/>
          <w:lang w:val="en-GB" w:eastAsia="sv-SE"/>
        </w:rPr>
        <w:t>VECTOBAC</w:t>
      </w:r>
      <w:r w:rsidRPr="00F530F3">
        <w:rPr>
          <w:rFonts w:cs="Arial"/>
          <w:bCs w:val="0"/>
          <w:color w:val="auto"/>
          <w:lang w:val="en-GB" w:eastAsia="sv-SE"/>
        </w:rPr>
        <w:t xml:space="preserve"> WG.</w:t>
      </w:r>
      <w:r w:rsidR="005423E1" w:rsidRPr="00F530F3">
        <w:rPr>
          <w:rFonts w:cs="Arial"/>
          <w:bCs w:val="0"/>
          <w:color w:val="auto"/>
          <w:lang w:val="en-GB" w:eastAsia="sv-SE"/>
        </w:rPr>
        <w:t xml:space="preserve"> </w:t>
      </w:r>
      <w:r w:rsidR="00D756E0" w:rsidRPr="00F530F3">
        <w:rPr>
          <w:rFonts w:cs="Arial"/>
          <w:bCs w:val="0"/>
          <w:color w:val="auto"/>
          <w:lang w:val="en-GB" w:eastAsia="sv-SE"/>
        </w:rPr>
        <w:t xml:space="preserve">However, considering that all microbials should be regarded as potential sensitizers, the warning phrase “Contains </w:t>
      </w:r>
      <w:r w:rsidR="00D756E0" w:rsidRPr="00F530F3">
        <w:rPr>
          <w:rFonts w:cs="Arial"/>
          <w:bCs w:val="0"/>
          <w:i/>
          <w:color w:val="auto"/>
          <w:lang w:val="en-GB" w:eastAsia="sv-SE"/>
        </w:rPr>
        <w:t>Bacillus thuringiensis israelensis</w:t>
      </w:r>
      <w:r w:rsidR="00D756E0" w:rsidRPr="00F530F3">
        <w:rPr>
          <w:rFonts w:cs="Arial"/>
          <w:bCs w:val="0"/>
          <w:color w:val="auto"/>
          <w:lang w:val="en-GB" w:eastAsia="sv-SE"/>
        </w:rPr>
        <w:t>, micro-organisms may have a potential to provoke sensitising reactions” must be present in the label.</w:t>
      </w:r>
    </w:p>
    <w:p w14:paraId="5487D661" w14:textId="77777777" w:rsidR="00D756E0" w:rsidRPr="00F530F3" w:rsidRDefault="00D756E0" w:rsidP="00C91CB4">
      <w:pPr>
        <w:spacing w:line="240" w:lineRule="auto"/>
        <w:jc w:val="both"/>
        <w:rPr>
          <w:rFonts w:ascii="Arial" w:hAnsi="Arial" w:cs="Arial"/>
          <w:sz w:val="20"/>
          <w:szCs w:val="20"/>
          <w:lang w:val="en-GB"/>
        </w:rPr>
      </w:pPr>
    </w:p>
    <w:p w14:paraId="7A382F29" w14:textId="77777777" w:rsidR="00F87BBD" w:rsidRPr="00F530F3" w:rsidRDefault="00F87BBD" w:rsidP="00C91CB4">
      <w:pPr>
        <w:spacing w:line="240" w:lineRule="auto"/>
        <w:jc w:val="both"/>
        <w:rPr>
          <w:rFonts w:ascii="Arial" w:hAnsi="Arial" w:cs="Arial"/>
          <w:sz w:val="20"/>
          <w:szCs w:val="20"/>
          <w:lang w:val="en-GB"/>
        </w:rPr>
      </w:pPr>
    </w:p>
    <w:p w14:paraId="587635A0" w14:textId="77777777" w:rsidR="00F87BBD" w:rsidRPr="00F530F3" w:rsidRDefault="00F87BBD" w:rsidP="00C91CB4">
      <w:pPr>
        <w:pStyle w:val="Titre30"/>
        <w:spacing w:before="0" w:after="0" w:line="240" w:lineRule="auto"/>
        <w:jc w:val="both"/>
        <w:rPr>
          <w:rFonts w:cs="Arial"/>
          <w:sz w:val="20"/>
          <w:szCs w:val="20"/>
          <w:lang w:val="en-GB"/>
        </w:rPr>
      </w:pPr>
      <w:bookmarkStart w:id="82" w:name="_Toc422476342"/>
      <w:r w:rsidRPr="00F530F3">
        <w:rPr>
          <w:rFonts w:cs="Arial"/>
          <w:sz w:val="20"/>
          <w:szCs w:val="20"/>
          <w:lang w:val="en-GB"/>
        </w:rPr>
        <w:t>Packaging of the biocidal product</w:t>
      </w:r>
      <w:bookmarkEnd w:id="82"/>
    </w:p>
    <w:p w14:paraId="49F40D2C" w14:textId="77777777" w:rsidR="00F87BBD" w:rsidRPr="00F530F3" w:rsidRDefault="00F87BBD" w:rsidP="00C91CB4">
      <w:pPr>
        <w:spacing w:line="240" w:lineRule="auto"/>
        <w:jc w:val="both"/>
        <w:rPr>
          <w:rFonts w:ascii="Arial" w:eastAsia="Times New Roman" w:hAnsi="Arial" w:cs="Arial"/>
          <w:sz w:val="20"/>
          <w:szCs w:val="20"/>
          <w:lang w:val="en-GB"/>
        </w:rPr>
      </w:pPr>
    </w:p>
    <w:p w14:paraId="32AA26DA" w14:textId="77777777" w:rsidR="00F87BBD" w:rsidRPr="00F530F3" w:rsidRDefault="00F87BBD" w:rsidP="00C91CB4">
      <w:pPr>
        <w:pStyle w:val="Normal10"/>
        <w:rPr>
          <w:rFonts w:cs="Arial"/>
          <w:bCs w:val="0"/>
          <w:color w:val="auto"/>
          <w:lang w:val="en-GB" w:eastAsia="sv-SE"/>
        </w:rPr>
      </w:pPr>
      <w:r w:rsidRPr="00F530F3">
        <w:rPr>
          <w:rFonts w:cs="Arial"/>
          <w:bCs w:val="0"/>
          <w:color w:val="auto"/>
          <w:lang w:val="en-GB" w:eastAsia="sv-SE"/>
        </w:rPr>
        <w:t xml:space="preserve">The packaging of the biocidal product </w:t>
      </w:r>
      <w:r w:rsidR="00A24EBA" w:rsidRPr="00F530F3">
        <w:rPr>
          <w:rFonts w:cs="Arial"/>
          <w:bCs w:val="0"/>
          <w:color w:val="auto"/>
          <w:lang w:val="en-GB" w:eastAsia="sv-SE"/>
        </w:rPr>
        <w:t>VECTOBAC</w:t>
      </w:r>
      <w:r w:rsidRPr="00F530F3">
        <w:rPr>
          <w:rFonts w:cs="Arial"/>
          <w:bCs w:val="0"/>
          <w:color w:val="auto"/>
          <w:lang w:val="en-GB" w:eastAsia="sv-SE"/>
        </w:rPr>
        <w:t xml:space="preserve"> WG as deposited by the </w:t>
      </w:r>
      <w:r w:rsidR="006D202F" w:rsidRPr="00F530F3">
        <w:rPr>
          <w:rFonts w:cs="Arial"/>
          <w:bCs w:val="0"/>
          <w:color w:val="auto"/>
          <w:lang w:val="en-GB" w:eastAsia="sv-SE"/>
        </w:rPr>
        <w:t>applicant</w:t>
      </w:r>
      <w:r w:rsidRPr="00F530F3">
        <w:rPr>
          <w:rFonts w:cs="Arial"/>
          <w:bCs w:val="0"/>
          <w:color w:val="auto"/>
          <w:lang w:val="en-GB" w:eastAsia="sv-SE"/>
        </w:rPr>
        <w:t xml:space="preserve"> is:</w:t>
      </w:r>
    </w:p>
    <w:p w14:paraId="44A1592E" w14:textId="77777777" w:rsidR="00F87BBD" w:rsidRPr="00F530F3" w:rsidRDefault="00F87BBD" w:rsidP="00C91CB4">
      <w:pPr>
        <w:pStyle w:val="Normal10"/>
        <w:rPr>
          <w:rFonts w:cs="Arial"/>
          <w:bCs w:val="0"/>
          <w:color w:val="auto"/>
          <w:lang w:val="en-GB" w:eastAsia="sv-SE"/>
        </w:rPr>
      </w:pPr>
    </w:p>
    <w:p w14:paraId="7CE70755" w14:textId="77777777" w:rsidR="00F87BBD" w:rsidRPr="00F530F3" w:rsidRDefault="00F87BBD" w:rsidP="00C91CB4">
      <w:pPr>
        <w:pStyle w:val="Normal10"/>
        <w:rPr>
          <w:rFonts w:cs="Arial"/>
          <w:bCs w:val="0"/>
          <w:color w:val="auto"/>
          <w:lang w:val="en-GB" w:eastAsia="sv-SE"/>
        </w:rPr>
      </w:pPr>
      <w:r w:rsidRPr="00F530F3">
        <w:rPr>
          <w:rFonts w:cs="Arial"/>
          <w:bCs w:val="0"/>
          <w:color w:val="auto"/>
          <w:lang w:val="en-GB" w:eastAsia="sv-SE"/>
        </w:rPr>
        <w:t xml:space="preserve">0.5, 5.0 kg HDPE container, or 25 kg fibre </w:t>
      </w:r>
      <w:r w:rsidRPr="006A68C9">
        <w:rPr>
          <w:rFonts w:cs="Arial"/>
          <w:bCs w:val="0"/>
          <w:color w:val="auto"/>
          <w:lang w:val="en-GB" w:eastAsia="sv-SE"/>
        </w:rPr>
        <w:t>drums (no details on the composition of fibre drums were provided).</w:t>
      </w:r>
      <w:r w:rsidR="005423E1" w:rsidRPr="006A68C9">
        <w:rPr>
          <w:rFonts w:cs="Arial"/>
          <w:bCs w:val="0"/>
          <w:color w:val="auto"/>
          <w:lang w:val="en-GB" w:eastAsia="sv-SE"/>
        </w:rPr>
        <w:t xml:space="preserve"> </w:t>
      </w:r>
      <w:r w:rsidR="005423E1" w:rsidRPr="00F530F3">
        <w:rPr>
          <w:rFonts w:cs="Arial"/>
          <w:bCs w:val="0"/>
          <w:color w:val="auto"/>
          <w:lang w:val="en-GB" w:eastAsia="sv-SE"/>
        </w:rPr>
        <w:t>No secondary packaging is claimed.</w:t>
      </w:r>
    </w:p>
    <w:p w14:paraId="46114EF9" w14:textId="77777777" w:rsidR="00F87BBD" w:rsidRPr="00F530F3" w:rsidRDefault="00F87BBD" w:rsidP="00C91CB4">
      <w:pPr>
        <w:pStyle w:val="Normal10"/>
        <w:rPr>
          <w:rFonts w:cs="Arial"/>
          <w:bCs w:val="0"/>
          <w:color w:val="auto"/>
          <w:lang w:val="en-GB" w:eastAsia="sv-SE"/>
        </w:rPr>
      </w:pPr>
    </w:p>
    <w:p w14:paraId="210F937B" w14:textId="77777777" w:rsidR="00F87BBD" w:rsidRDefault="00F87BBD" w:rsidP="00C91CB4">
      <w:pPr>
        <w:pStyle w:val="Normal10"/>
        <w:rPr>
          <w:rFonts w:cs="Arial"/>
          <w:bCs w:val="0"/>
          <w:color w:val="auto"/>
          <w:lang w:val="en-GB" w:eastAsia="sv-SE"/>
        </w:rPr>
      </w:pPr>
      <w:r w:rsidRPr="00F530F3">
        <w:rPr>
          <w:rFonts w:cs="Arial"/>
          <w:bCs w:val="0"/>
          <w:color w:val="auto"/>
          <w:lang w:val="en-GB" w:eastAsia="sv-SE"/>
        </w:rPr>
        <w:t>Packages used in the stability tests and commercialised: HDPE canisters (500 g).</w:t>
      </w:r>
    </w:p>
    <w:p w14:paraId="6D99942C" w14:textId="77777777" w:rsidR="00ED2335" w:rsidRDefault="00ED2335" w:rsidP="00C91CB4">
      <w:pPr>
        <w:pStyle w:val="Normal10"/>
        <w:rPr>
          <w:rFonts w:cs="Arial"/>
          <w:bCs w:val="0"/>
          <w:color w:val="auto"/>
          <w:lang w:val="en-GB" w:eastAsia="sv-SE"/>
        </w:rPr>
      </w:pPr>
    </w:p>
    <w:p w14:paraId="37D6488E" w14:textId="77777777" w:rsidR="00ED2335" w:rsidRDefault="00ED2335" w:rsidP="00ED2335">
      <w:pPr>
        <w:pStyle w:val="Normal10"/>
        <w:numPr>
          <w:ilvl w:val="0"/>
          <w:numId w:val="38"/>
        </w:numPr>
        <w:rPr>
          <w:rFonts w:cs="Arial"/>
          <w:b/>
          <w:bCs w:val="0"/>
          <w:color w:val="auto"/>
          <w:lang w:val="en-GB" w:eastAsia="sv-SE"/>
        </w:rPr>
      </w:pPr>
      <w:r w:rsidRPr="00ED2335">
        <w:rPr>
          <w:rFonts w:cs="Arial"/>
          <w:b/>
          <w:bCs w:val="0"/>
          <w:color w:val="auto"/>
          <w:lang w:val="en-GB" w:eastAsia="sv-SE"/>
        </w:rPr>
        <w:t xml:space="preserve">Post authorisation data 2018 : </w:t>
      </w:r>
    </w:p>
    <w:p w14:paraId="32AA5112" w14:textId="77777777" w:rsidR="00ED2335" w:rsidRPr="00ED2335" w:rsidRDefault="00ED2335" w:rsidP="00ED2335">
      <w:pPr>
        <w:pStyle w:val="Normal10"/>
        <w:rPr>
          <w:rFonts w:cs="Arial"/>
          <w:bCs w:val="0"/>
          <w:color w:val="auto"/>
          <w:lang w:val="en-GB" w:eastAsia="sv-SE"/>
        </w:rPr>
      </w:pPr>
      <w:r>
        <w:rPr>
          <w:rFonts w:cs="Arial"/>
          <w:bCs w:val="0"/>
          <w:color w:val="auto"/>
          <w:lang w:val="en-GB" w:eastAsia="sv-SE"/>
        </w:rPr>
        <w:t xml:space="preserve">Details regarding the composition </w:t>
      </w:r>
      <w:r w:rsidR="006A68C9">
        <w:rPr>
          <w:rFonts w:cs="Arial"/>
          <w:bCs w:val="0"/>
          <w:color w:val="auto"/>
          <w:lang w:val="en-GB" w:eastAsia="sv-SE"/>
        </w:rPr>
        <w:t>of fibre drums were provided.</w:t>
      </w:r>
    </w:p>
    <w:p w14:paraId="4AF4DF14" w14:textId="77777777" w:rsidR="00F87BBD" w:rsidRPr="00F530F3" w:rsidRDefault="00F87BBD" w:rsidP="00C91CB4">
      <w:pPr>
        <w:spacing w:line="240" w:lineRule="auto"/>
        <w:jc w:val="both"/>
        <w:rPr>
          <w:rFonts w:ascii="Arial" w:eastAsia="Times New Roman" w:hAnsi="Arial" w:cs="Arial"/>
          <w:sz w:val="20"/>
          <w:szCs w:val="20"/>
          <w:lang w:val="en-GB"/>
        </w:rPr>
      </w:pPr>
    </w:p>
    <w:p w14:paraId="2F1EDD4E" w14:textId="77777777" w:rsidR="00F87BBD" w:rsidRPr="00F530F3" w:rsidRDefault="00F87BBD" w:rsidP="00C91CB4">
      <w:pPr>
        <w:pStyle w:val="Titre20"/>
        <w:spacing w:before="0" w:after="0" w:line="240" w:lineRule="auto"/>
        <w:jc w:val="both"/>
        <w:rPr>
          <w:rFonts w:cs="Arial"/>
          <w:sz w:val="20"/>
          <w:szCs w:val="20"/>
          <w:lang w:val="en-GB"/>
        </w:rPr>
      </w:pPr>
      <w:bookmarkStart w:id="83" w:name="_Toc422476343"/>
      <w:r w:rsidRPr="00F530F3">
        <w:rPr>
          <w:rFonts w:cs="Arial"/>
          <w:sz w:val="20"/>
          <w:szCs w:val="20"/>
          <w:lang w:val="en-GB"/>
        </w:rPr>
        <w:t>Physico/chemical properties and analytical methods</w:t>
      </w:r>
      <w:bookmarkEnd w:id="83"/>
    </w:p>
    <w:p w14:paraId="4E1CC769" w14:textId="77777777" w:rsidR="00F87BBD" w:rsidRPr="00F530F3" w:rsidRDefault="00F87BBD" w:rsidP="00C91CB4">
      <w:pPr>
        <w:spacing w:line="240" w:lineRule="auto"/>
        <w:jc w:val="both"/>
        <w:rPr>
          <w:rFonts w:ascii="Arial" w:eastAsia="Times New Roman" w:hAnsi="Arial" w:cs="Arial"/>
          <w:sz w:val="20"/>
          <w:szCs w:val="20"/>
          <w:lang w:val="en-GB"/>
        </w:rPr>
      </w:pPr>
    </w:p>
    <w:p w14:paraId="411AEB53" w14:textId="77777777" w:rsidR="00F87BBD" w:rsidRPr="00F530F3" w:rsidRDefault="00F87BBD" w:rsidP="00C91CB4">
      <w:pPr>
        <w:pStyle w:val="Titre30"/>
        <w:spacing w:before="0" w:after="0" w:line="240" w:lineRule="auto"/>
        <w:jc w:val="both"/>
        <w:rPr>
          <w:rFonts w:cs="Arial"/>
          <w:noProof/>
          <w:sz w:val="20"/>
          <w:szCs w:val="20"/>
          <w:lang w:val="en-GB"/>
        </w:rPr>
      </w:pPr>
      <w:bookmarkStart w:id="84" w:name="_Toc422476344"/>
      <w:r w:rsidRPr="00F530F3">
        <w:rPr>
          <w:rFonts w:cs="Arial"/>
          <w:noProof/>
          <w:sz w:val="20"/>
          <w:szCs w:val="20"/>
          <w:lang w:val="en-GB"/>
        </w:rPr>
        <w:t>Active ingredient</w:t>
      </w:r>
      <w:bookmarkEnd w:id="84"/>
    </w:p>
    <w:p w14:paraId="40C2A35F" w14:textId="77777777" w:rsidR="00F87BBD" w:rsidRPr="00F530F3" w:rsidRDefault="00F87BBD" w:rsidP="00C91CB4">
      <w:pPr>
        <w:pStyle w:val="Titre4"/>
        <w:spacing w:before="0" w:after="0" w:line="240" w:lineRule="auto"/>
        <w:jc w:val="both"/>
        <w:rPr>
          <w:rFonts w:cs="Arial"/>
          <w:szCs w:val="20"/>
          <w:lang w:val="en-GB"/>
        </w:rPr>
      </w:pPr>
      <w:r w:rsidRPr="00F530F3">
        <w:rPr>
          <w:rFonts w:cs="Arial"/>
          <w:szCs w:val="20"/>
          <w:lang w:val="en-GB"/>
        </w:rPr>
        <w:t>Identity, origin of active ingredient</w:t>
      </w:r>
    </w:p>
    <w:p w14:paraId="060253A6" w14:textId="77777777" w:rsidR="00F87BBD" w:rsidRPr="00F530F3" w:rsidRDefault="00F87BBD" w:rsidP="00C91CB4">
      <w:pPr>
        <w:spacing w:line="240" w:lineRule="auto"/>
        <w:jc w:val="both"/>
        <w:rPr>
          <w:rFonts w:ascii="Arial" w:hAnsi="Arial" w:cs="Arial"/>
          <w:sz w:val="20"/>
          <w:szCs w:val="20"/>
          <w:lang w:val="en-GB"/>
        </w:rPr>
      </w:pPr>
    </w:p>
    <w:p w14:paraId="224FBC82" w14:textId="77777777" w:rsidR="00F87BBD" w:rsidRPr="00F530F3" w:rsidRDefault="00F87BBD" w:rsidP="00C91CB4">
      <w:pPr>
        <w:spacing w:line="240" w:lineRule="auto"/>
        <w:jc w:val="both"/>
        <w:rPr>
          <w:rFonts w:ascii="Arial" w:hAnsi="Arial" w:cs="Arial"/>
          <w:sz w:val="20"/>
          <w:szCs w:val="20"/>
          <w:lang w:val="en-GB"/>
        </w:rPr>
      </w:pPr>
      <w:r w:rsidRPr="00F530F3">
        <w:rPr>
          <w:rFonts w:ascii="Arial" w:hAnsi="Arial" w:cs="Arial"/>
          <w:sz w:val="20"/>
          <w:szCs w:val="20"/>
          <w:lang w:val="en-GB"/>
        </w:rPr>
        <w:t>The source of the microbial active substance (</w:t>
      </w:r>
      <w:r w:rsidRPr="00F530F3">
        <w:rPr>
          <w:rFonts w:ascii="Arial" w:hAnsi="Arial" w:cs="Arial"/>
          <w:i/>
          <w:iCs/>
          <w:sz w:val="20"/>
          <w:szCs w:val="20"/>
          <w:lang w:val="en-GB"/>
        </w:rPr>
        <w:t>Bti</w:t>
      </w:r>
      <w:r w:rsidRPr="00F530F3">
        <w:rPr>
          <w:rFonts w:ascii="Arial" w:hAnsi="Arial" w:cs="Arial"/>
          <w:sz w:val="20"/>
          <w:szCs w:val="20"/>
          <w:lang w:val="en-GB"/>
        </w:rPr>
        <w:t xml:space="preserve"> Strain AM65-52 slurry) used in the biocidal product </w:t>
      </w:r>
      <w:r w:rsidR="00A24EBA" w:rsidRPr="00F530F3">
        <w:rPr>
          <w:rFonts w:ascii="Arial" w:hAnsi="Arial" w:cs="Arial"/>
          <w:sz w:val="20"/>
          <w:szCs w:val="20"/>
          <w:lang w:val="en-GB"/>
        </w:rPr>
        <w:t>VECTOBAC</w:t>
      </w:r>
      <w:r w:rsidRPr="00F530F3">
        <w:rPr>
          <w:rFonts w:ascii="Arial" w:hAnsi="Arial" w:cs="Arial"/>
          <w:sz w:val="20"/>
          <w:szCs w:val="20"/>
          <w:lang w:val="en-GB"/>
        </w:rPr>
        <w:t xml:space="preserve"> WG is the same source used for annex I inclusion (see confidential part).</w:t>
      </w:r>
    </w:p>
    <w:p w14:paraId="67FF795A" w14:textId="77777777" w:rsidR="00F87BBD" w:rsidRPr="00F530F3" w:rsidRDefault="00F87BBD" w:rsidP="00C91CB4">
      <w:pPr>
        <w:spacing w:line="240" w:lineRule="auto"/>
        <w:jc w:val="both"/>
        <w:rPr>
          <w:rFonts w:ascii="Arial" w:hAnsi="Arial" w:cs="Arial"/>
          <w:sz w:val="20"/>
          <w:szCs w:val="20"/>
          <w:lang w:val="en-GB"/>
        </w:rPr>
      </w:pPr>
    </w:p>
    <w:p w14:paraId="4EDF5F64" w14:textId="77777777" w:rsidR="00F87BBD" w:rsidRPr="00F530F3" w:rsidRDefault="00F87BBD" w:rsidP="00C91CB4">
      <w:pPr>
        <w:autoSpaceDE w:val="0"/>
        <w:autoSpaceDN w:val="0"/>
        <w:adjustRightInd w:val="0"/>
        <w:spacing w:line="240" w:lineRule="auto"/>
        <w:jc w:val="both"/>
        <w:rPr>
          <w:rFonts w:ascii="Arial" w:hAnsi="Arial" w:cs="Arial"/>
          <w:sz w:val="20"/>
          <w:szCs w:val="20"/>
          <w:lang w:val="en-GB" w:eastAsia="de-DE"/>
        </w:rPr>
      </w:pPr>
      <w:r w:rsidRPr="00F530F3">
        <w:rPr>
          <w:rFonts w:ascii="Arial" w:hAnsi="Arial" w:cs="Arial"/>
          <w:sz w:val="20"/>
          <w:szCs w:val="20"/>
          <w:lang w:val="en-GB"/>
        </w:rPr>
        <w:t xml:space="preserve">Some methods were provided in </w:t>
      </w:r>
      <w:r w:rsidRPr="00F530F3">
        <w:rPr>
          <w:rFonts w:ascii="Arial" w:hAnsi="Arial" w:cs="Arial"/>
          <w:sz w:val="20"/>
          <w:szCs w:val="20"/>
          <w:lang w:val="en-GB" w:eastAsia="de-DE"/>
        </w:rPr>
        <w:t xml:space="preserve">the final CAR (Oct. 2010) of the microbial active substance </w:t>
      </w:r>
      <w:r w:rsidRPr="00F530F3">
        <w:rPr>
          <w:rFonts w:ascii="Arial" w:hAnsi="Arial" w:cs="Arial"/>
          <w:i/>
          <w:sz w:val="20"/>
          <w:szCs w:val="20"/>
          <w:lang w:val="en-GB" w:eastAsia="de-DE"/>
        </w:rPr>
        <w:t>Bacillus thuringiensis israelensis</w:t>
      </w:r>
      <w:r w:rsidRPr="00F530F3">
        <w:rPr>
          <w:rFonts w:ascii="Arial" w:hAnsi="Arial" w:cs="Arial"/>
          <w:sz w:val="20"/>
          <w:szCs w:val="20"/>
          <w:lang w:val="en-GB" w:eastAsia="de-DE"/>
        </w:rPr>
        <w:t xml:space="preserve"> serotype H-14 strain AM65-52 for the identification of the microbial active </w:t>
      </w:r>
      <w:r w:rsidRPr="00F530F3">
        <w:rPr>
          <w:rFonts w:ascii="Arial" w:hAnsi="Arial" w:cs="Arial"/>
          <w:sz w:val="20"/>
          <w:szCs w:val="20"/>
          <w:lang w:val="en-GB" w:eastAsia="de-DE"/>
        </w:rPr>
        <w:lastRenderedPageBreak/>
        <w:t xml:space="preserve">substance at strain level (Benson, T. (2005) (AFLP on 300 Bt, B. Cereus, B. anthracis and </w:t>
      </w:r>
      <w:r w:rsidRPr="00F530F3">
        <w:rPr>
          <w:rFonts w:ascii="Arial" w:hAnsi="Arial" w:cs="Arial"/>
          <w:i/>
          <w:sz w:val="20"/>
          <w:szCs w:val="20"/>
          <w:lang w:val="en-GB" w:eastAsia="de-DE"/>
        </w:rPr>
        <w:t xml:space="preserve">Bti </w:t>
      </w:r>
      <w:r w:rsidRPr="00F530F3">
        <w:rPr>
          <w:rFonts w:ascii="Arial" w:hAnsi="Arial" w:cs="Arial"/>
          <w:sz w:val="20"/>
          <w:szCs w:val="20"/>
          <w:lang w:val="en-GB" w:eastAsia="de-DE"/>
        </w:rPr>
        <w:t xml:space="preserve">AM65-52); Lucchini et </w:t>
      </w:r>
      <w:r w:rsidRPr="00F530F3">
        <w:rPr>
          <w:rFonts w:ascii="Arial" w:hAnsi="Arial" w:cs="Arial"/>
          <w:i/>
          <w:iCs/>
          <w:sz w:val="20"/>
          <w:szCs w:val="20"/>
          <w:lang w:val="en-US" w:eastAsia="fr-FR"/>
        </w:rPr>
        <w:t>al</w:t>
      </w:r>
      <w:r w:rsidRPr="00F530F3">
        <w:rPr>
          <w:rFonts w:ascii="Arial" w:hAnsi="Arial" w:cs="Arial"/>
          <w:sz w:val="20"/>
          <w:szCs w:val="20"/>
          <w:lang w:val="en-US" w:eastAsia="fr-FR"/>
        </w:rPr>
        <w:t xml:space="preserve">., </w:t>
      </w:r>
      <w:r w:rsidRPr="00F530F3">
        <w:rPr>
          <w:rFonts w:ascii="Arial" w:hAnsi="Arial" w:cs="Arial"/>
          <w:sz w:val="20"/>
          <w:szCs w:val="20"/>
          <w:lang w:val="en-GB"/>
        </w:rPr>
        <w:t>2001)</w:t>
      </w:r>
      <w:r w:rsidRPr="00F530F3">
        <w:rPr>
          <w:rFonts w:ascii="Arial" w:hAnsi="Arial" w:cs="Arial"/>
          <w:sz w:val="20"/>
          <w:szCs w:val="20"/>
          <w:lang w:val="en-GB" w:eastAsia="de-DE"/>
        </w:rPr>
        <w:t>.</w:t>
      </w:r>
    </w:p>
    <w:p w14:paraId="6A5B562B" w14:textId="77777777" w:rsidR="00A24EBA" w:rsidRPr="00F530F3" w:rsidRDefault="00A24EBA" w:rsidP="00C91CB4">
      <w:pPr>
        <w:autoSpaceDE w:val="0"/>
        <w:autoSpaceDN w:val="0"/>
        <w:adjustRightInd w:val="0"/>
        <w:spacing w:line="240" w:lineRule="auto"/>
        <w:jc w:val="both"/>
        <w:rPr>
          <w:rFonts w:ascii="Arial" w:hAnsi="Arial" w:cs="Arial"/>
          <w:sz w:val="20"/>
          <w:szCs w:val="20"/>
          <w:lang w:val="en-GB" w:eastAsia="de-DE"/>
        </w:rPr>
      </w:pPr>
    </w:p>
    <w:p w14:paraId="4D059D77" w14:textId="77777777" w:rsidR="00F87BBD" w:rsidRPr="00F530F3" w:rsidRDefault="00F87BBD" w:rsidP="00C91CB4">
      <w:pPr>
        <w:autoSpaceDE w:val="0"/>
        <w:autoSpaceDN w:val="0"/>
        <w:adjustRightInd w:val="0"/>
        <w:spacing w:line="240" w:lineRule="auto"/>
        <w:jc w:val="both"/>
        <w:rPr>
          <w:rFonts w:ascii="Arial" w:hAnsi="Arial" w:cs="Arial"/>
          <w:sz w:val="20"/>
          <w:szCs w:val="20"/>
          <w:lang w:val="en-GB"/>
        </w:rPr>
      </w:pPr>
      <w:bookmarkStart w:id="85" w:name="_Toc412218444"/>
      <w:bookmarkStart w:id="86" w:name="_Toc414962571"/>
      <w:r w:rsidRPr="00F530F3">
        <w:rPr>
          <w:rFonts w:ascii="Arial" w:hAnsi="Arial" w:cs="Arial"/>
          <w:sz w:val="20"/>
          <w:szCs w:val="20"/>
          <w:lang w:val="en-GB"/>
        </w:rPr>
        <w:t>No more data were required by the RMS in the final assessment report (May 2011).</w:t>
      </w:r>
      <w:bookmarkEnd w:id="85"/>
      <w:bookmarkEnd w:id="86"/>
    </w:p>
    <w:p w14:paraId="6B76C302" w14:textId="77777777" w:rsidR="00F87BBD" w:rsidRPr="00F530F3" w:rsidRDefault="00F87BBD" w:rsidP="00C91CB4">
      <w:pPr>
        <w:autoSpaceDE w:val="0"/>
        <w:autoSpaceDN w:val="0"/>
        <w:adjustRightInd w:val="0"/>
        <w:spacing w:line="240" w:lineRule="auto"/>
        <w:jc w:val="both"/>
        <w:rPr>
          <w:rFonts w:ascii="Arial" w:hAnsi="Arial" w:cs="Arial"/>
          <w:sz w:val="20"/>
          <w:szCs w:val="20"/>
          <w:lang w:val="en-GB"/>
        </w:rPr>
      </w:pPr>
    </w:p>
    <w:p w14:paraId="46240954" w14:textId="77777777" w:rsidR="00F87BBD" w:rsidRPr="00F530F3" w:rsidRDefault="00F87BBD" w:rsidP="00C91CB4">
      <w:pPr>
        <w:autoSpaceDE w:val="0"/>
        <w:autoSpaceDN w:val="0"/>
        <w:adjustRightInd w:val="0"/>
        <w:spacing w:line="240" w:lineRule="auto"/>
        <w:jc w:val="both"/>
        <w:rPr>
          <w:rFonts w:ascii="Arial" w:hAnsi="Arial" w:cs="Arial"/>
          <w:sz w:val="20"/>
          <w:szCs w:val="20"/>
          <w:lang w:val="en-GB"/>
        </w:rPr>
      </w:pPr>
      <w:bookmarkStart w:id="87" w:name="_Toc412218445"/>
      <w:bookmarkStart w:id="88" w:name="_Toc414962572"/>
      <w:r w:rsidRPr="00F530F3">
        <w:rPr>
          <w:rFonts w:ascii="Arial" w:hAnsi="Arial" w:cs="Arial"/>
          <w:sz w:val="20"/>
          <w:szCs w:val="20"/>
          <w:lang w:val="en-GB"/>
        </w:rPr>
        <w:t xml:space="preserve">Trade name of the active substance: </w:t>
      </w:r>
      <w:r w:rsidR="009575FB" w:rsidRPr="00F530F3">
        <w:rPr>
          <w:rFonts w:ascii="Arial" w:hAnsi="Arial" w:cs="Arial"/>
          <w:sz w:val="20"/>
          <w:szCs w:val="20"/>
          <w:lang w:val="en-GB"/>
        </w:rPr>
        <w:t xml:space="preserve">Bti strain AM65-52 </w:t>
      </w:r>
      <w:r w:rsidRPr="00F530F3">
        <w:rPr>
          <w:rFonts w:ascii="Arial" w:hAnsi="Arial" w:cs="Arial"/>
          <w:sz w:val="20"/>
          <w:szCs w:val="20"/>
          <w:lang w:val="en-GB"/>
        </w:rPr>
        <w:t>and ATCC-SD-1276.</w:t>
      </w:r>
      <w:bookmarkEnd w:id="87"/>
      <w:bookmarkEnd w:id="88"/>
    </w:p>
    <w:p w14:paraId="6F86C10A" w14:textId="77777777" w:rsidR="00F87BBD" w:rsidRPr="00F530F3" w:rsidRDefault="00F87BBD" w:rsidP="00C91CB4">
      <w:pPr>
        <w:spacing w:line="240" w:lineRule="auto"/>
        <w:jc w:val="both"/>
        <w:rPr>
          <w:rFonts w:ascii="Arial" w:hAnsi="Arial" w:cs="Arial"/>
          <w:sz w:val="20"/>
          <w:szCs w:val="20"/>
          <w:lang w:val="en-GB"/>
        </w:rPr>
      </w:pPr>
    </w:p>
    <w:p w14:paraId="1FA8A18F" w14:textId="77777777" w:rsidR="00F87BBD" w:rsidRPr="00F530F3" w:rsidRDefault="00F87BBD" w:rsidP="00C91CB4">
      <w:pPr>
        <w:pStyle w:val="Titre4"/>
        <w:spacing w:before="0" w:after="0" w:line="240" w:lineRule="auto"/>
        <w:jc w:val="both"/>
        <w:rPr>
          <w:rFonts w:cs="Arial"/>
          <w:szCs w:val="20"/>
          <w:lang w:val="en-GB"/>
        </w:rPr>
      </w:pPr>
      <w:r w:rsidRPr="00F530F3">
        <w:rPr>
          <w:rFonts w:cs="Arial"/>
          <w:szCs w:val="20"/>
          <w:lang w:val="en-GB"/>
        </w:rPr>
        <w:t>Physico-chemical properties</w:t>
      </w:r>
    </w:p>
    <w:p w14:paraId="234AA76B" w14:textId="77777777" w:rsidR="00F87BBD" w:rsidRPr="00F530F3" w:rsidRDefault="00F87BBD" w:rsidP="00C91CB4">
      <w:pPr>
        <w:spacing w:line="240" w:lineRule="auto"/>
        <w:jc w:val="both"/>
        <w:rPr>
          <w:rFonts w:ascii="Arial" w:hAnsi="Arial" w:cs="Arial"/>
          <w:sz w:val="20"/>
          <w:szCs w:val="20"/>
          <w:lang w:val="en-GB"/>
        </w:rPr>
      </w:pPr>
    </w:p>
    <w:p w14:paraId="02057DC1" w14:textId="77777777" w:rsidR="00F87BBD" w:rsidRPr="00F530F3" w:rsidRDefault="00F87BBD" w:rsidP="00C91CB4">
      <w:pPr>
        <w:spacing w:line="240" w:lineRule="auto"/>
        <w:jc w:val="both"/>
        <w:rPr>
          <w:rFonts w:ascii="Arial" w:hAnsi="Arial" w:cs="Arial"/>
          <w:sz w:val="20"/>
          <w:szCs w:val="20"/>
          <w:lang w:val="en-GB" w:eastAsia="de-DE"/>
        </w:rPr>
      </w:pPr>
      <w:r w:rsidRPr="00F530F3">
        <w:rPr>
          <w:rFonts w:ascii="Arial" w:hAnsi="Arial" w:cs="Arial"/>
          <w:sz w:val="20"/>
          <w:szCs w:val="20"/>
          <w:lang w:val="en-GB" w:eastAsia="de-DE"/>
        </w:rPr>
        <w:t>The manufacturing process is continu</w:t>
      </w:r>
      <w:r w:rsidR="004D2A78" w:rsidRPr="00F530F3">
        <w:rPr>
          <w:rFonts w:ascii="Arial" w:hAnsi="Arial" w:cs="Arial"/>
          <w:sz w:val="20"/>
          <w:szCs w:val="20"/>
          <w:lang w:val="en-GB" w:eastAsia="de-DE"/>
        </w:rPr>
        <w:t>ous</w:t>
      </w:r>
      <w:r w:rsidR="005423E1" w:rsidRPr="00F530F3">
        <w:rPr>
          <w:rFonts w:ascii="Arial" w:hAnsi="Arial" w:cs="Arial"/>
          <w:sz w:val="20"/>
          <w:szCs w:val="20"/>
          <w:lang w:val="en-GB" w:eastAsia="de-DE"/>
        </w:rPr>
        <w:t xml:space="preserve">. </w:t>
      </w:r>
      <w:r w:rsidRPr="00F530F3">
        <w:rPr>
          <w:rFonts w:ascii="Arial" w:hAnsi="Arial" w:cs="Arial"/>
          <w:sz w:val="20"/>
          <w:szCs w:val="20"/>
          <w:lang w:val="en-GB" w:eastAsia="de-DE"/>
        </w:rPr>
        <w:t xml:space="preserve"> </w:t>
      </w:r>
      <w:r w:rsidR="005423E1" w:rsidRPr="00F530F3">
        <w:rPr>
          <w:rFonts w:ascii="Arial" w:hAnsi="Arial" w:cs="Arial"/>
          <w:sz w:val="20"/>
          <w:szCs w:val="20"/>
          <w:lang w:val="en-GB" w:eastAsia="de-DE"/>
        </w:rPr>
        <w:t>O</w:t>
      </w:r>
      <w:r w:rsidRPr="00F530F3">
        <w:rPr>
          <w:rFonts w:ascii="Arial" w:hAnsi="Arial" w:cs="Arial"/>
          <w:sz w:val="20"/>
          <w:szCs w:val="20"/>
          <w:lang w:val="en-GB" w:eastAsia="de-DE"/>
        </w:rPr>
        <w:t xml:space="preserve">nly physical and chemical properties on the formulation </w:t>
      </w:r>
      <w:r w:rsidR="00A24EBA" w:rsidRPr="00F530F3">
        <w:rPr>
          <w:rFonts w:ascii="Arial" w:hAnsi="Arial" w:cs="Arial"/>
          <w:sz w:val="20"/>
          <w:szCs w:val="20"/>
          <w:lang w:val="en-GB" w:eastAsia="de-DE"/>
        </w:rPr>
        <w:t>VECTOBAC</w:t>
      </w:r>
      <w:r w:rsidRPr="00F530F3">
        <w:rPr>
          <w:rFonts w:ascii="Arial" w:hAnsi="Arial" w:cs="Arial"/>
          <w:sz w:val="20"/>
          <w:szCs w:val="20"/>
          <w:lang w:val="en-GB" w:eastAsia="de-DE"/>
        </w:rPr>
        <w:t xml:space="preserve"> WG were evaluated in the final CAR (Oct. 2010) of the microbial active substance </w:t>
      </w:r>
      <w:r w:rsidRPr="00F530F3">
        <w:rPr>
          <w:rFonts w:ascii="Arial" w:hAnsi="Arial" w:cs="Arial"/>
          <w:i/>
          <w:sz w:val="20"/>
          <w:szCs w:val="20"/>
          <w:lang w:val="en-GB" w:eastAsia="de-DE"/>
        </w:rPr>
        <w:t>Bacillus thuringiensis israelensis</w:t>
      </w:r>
      <w:r w:rsidRPr="00F530F3">
        <w:rPr>
          <w:rFonts w:ascii="Arial" w:hAnsi="Arial" w:cs="Arial"/>
          <w:sz w:val="20"/>
          <w:szCs w:val="20"/>
          <w:lang w:val="en-GB" w:eastAsia="de-DE"/>
        </w:rPr>
        <w:t xml:space="preserve"> serotype H-14 strain AM65-52. See 2.3.2.</w:t>
      </w:r>
    </w:p>
    <w:p w14:paraId="27B60C56" w14:textId="77777777" w:rsidR="00F87BBD" w:rsidRPr="00F530F3" w:rsidRDefault="00F87BBD" w:rsidP="00C91CB4">
      <w:pPr>
        <w:spacing w:line="240" w:lineRule="auto"/>
        <w:jc w:val="both"/>
        <w:rPr>
          <w:rFonts w:ascii="Arial" w:hAnsi="Arial" w:cs="Arial"/>
          <w:sz w:val="20"/>
          <w:szCs w:val="20"/>
          <w:lang w:val="en-GB" w:eastAsia="de-DE"/>
        </w:rPr>
      </w:pPr>
    </w:p>
    <w:p w14:paraId="0E041411" w14:textId="77777777" w:rsidR="005423E1" w:rsidRPr="00F530F3" w:rsidRDefault="005423E1" w:rsidP="00C91CB4">
      <w:pPr>
        <w:spacing w:line="240" w:lineRule="auto"/>
        <w:jc w:val="both"/>
        <w:rPr>
          <w:rFonts w:ascii="Arial" w:hAnsi="Arial" w:cs="Arial"/>
          <w:sz w:val="20"/>
          <w:szCs w:val="20"/>
          <w:lang w:val="en-GB" w:eastAsia="de-DE"/>
        </w:rPr>
      </w:pPr>
    </w:p>
    <w:p w14:paraId="4D828BF8" w14:textId="77777777" w:rsidR="00F87BBD" w:rsidRPr="00F530F3" w:rsidRDefault="00F87BBD" w:rsidP="00C91CB4">
      <w:pPr>
        <w:pStyle w:val="Titre4"/>
        <w:spacing w:before="0" w:after="0" w:line="240" w:lineRule="auto"/>
        <w:jc w:val="both"/>
        <w:rPr>
          <w:rFonts w:cs="Arial"/>
          <w:szCs w:val="20"/>
          <w:lang w:val="en-GB"/>
        </w:rPr>
      </w:pPr>
      <w:r w:rsidRPr="00F530F3">
        <w:rPr>
          <w:rFonts w:cs="Arial"/>
          <w:szCs w:val="20"/>
          <w:lang w:val="en-GB"/>
        </w:rPr>
        <w:t>Analytical method for determination of active ingredient and impurities in the technical active ingredient</w:t>
      </w:r>
    </w:p>
    <w:p w14:paraId="244080FD" w14:textId="77777777" w:rsidR="00F87BBD" w:rsidRPr="00F530F3" w:rsidRDefault="00F87BBD" w:rsidP="00C91CB4">
      <w:pPr>
        <w:spacing w:line="240" w:lineRule="auto"/>
        <w:jc w:val="both"/>
        <w:rPr>
          <w:rFonts w:ascii="Arial" w:eastAsia="Times New Roman" w:hAnsi="Arial" w:cs="Arial"/>
          <w:sz w:val="20"/>
          <w:szCs w:val="20"/>
          <w:lang w:val="en-GB"/>
        </w:rPr>
      </w:pPr>
    </w:p>
    <w:p w14:paraId="59A11FDB" w14:textId="77777777" w:rsidR="00F87BBD" w:rsidRPr="00F530F3" w:rsidRDefault="00F87BBD" w:rsidP="00C91CB4">
      <w:pPr>
        <w:spacing w:line="240" w:lineRule="auto"/>
        <w:jc w:val="both"/>
        <w:rPr>
          <w:rFonts w:ascii="Arial" w:hAnsi="Arial" w:cs="Arial"/>
          <w:sz w:val="20"/>
          <w:szCs w:val="20"/>
          <w:lang w:val="en-GB"/>
        </w:rPr>
      </w:pPr>
      <w:r w:rsidRPr="00F530F3">
        <w:rPr>
          <w:rFonts w:ascii="Arial" w:hAnsi="Arial" w:cs="Arial"/>
          <w:sz w:val="20"/>
          <w:szCs w:val="20"/>
          <w:lang w:val="en-GB" w:eastAsia="de-DE"/>
        </w:rPr>
        <w:t xml:space="preserve">Analytical methods for the determination of microbial active substance </w:t>
      </w:r>
      <w:r w:rsidRPr="00F530F3">
        <w:rPr>
          <w:rFonts w:ascii="Arial" w:hAnsi="Arial" w:cs="Arial"/>
          <w:i/>
          <w:sz w:val="20"/>
          <w:szCs w:val="20"/>
          <w:lang w:val="en-GB" w:eastAsia="de-DE"/>
        </w:rPr>
        <w:t xml:space="preserve">Bti </w:t>
      </w:r>
      <w:r w:rsidRPr="00F530F3">
        <w:rPr>
          <w:rFonts w:ascii="Arial" w:hAnsi="Arial" w:cs="Arial"/>
          <w:sz w:val="20"/>
          <w:szCs w:val="20"/>
          <w:lang w:val="en-GB" w:eastAsia="de-DE"/>
        </w:rPr>
        <w:t xml:space="preserve">H14 AM65-52 (crystal proteins) in the </w:t>
      </w:r>
      <w:r w:rsidR="00A24EBA" w:rsidRPr="00F530F3">
        <w:rPr>
          <w:rFonts w:ascii="Arial" w:hAnsi="Arial" w:cs="Arial"/>
          <w:sz w:val="20"/>
          <w:szCs w:val="20"/>
          <w:lang w:val="en-GB" w:eastAsia="de-DE"/>
        </w:rPr>
        <w:t>VECTOBAC</w:t>
      </w:r>
      <w:r w:rsidRPr="00F530F3">
        <w:rPr>
          <w:rFonts w:ascii="Arial" w:hAnsi="Arial" w:cs="Arial"/>
          <w:sz w:val="20"/>
          <w:szCs w:val="20"/>
          <w:lang w:val="en-GB" w:eastAsia="de-DE"/>
        </w:rPr>
        <w:t xml:space="preserve"> technical powder have already been performed and validated at EU level in the confidential part of the CAR of Sumitomo Chemical Agro Europe (Oct.2010).</w:t>
      </w:r>
    </w:p>
    <w:p w14:paraId="15500C5F" w14:textId="77777777" w:rsidR="00A24EBA" w:rsidRPr="00F530F3" w:rsidRDefault="00A24EBA" w:rsidP="00C91CB4">
      <w:pPr>
        <w:pStyle w:val="Corpsdetexte3"/>
        <w:tabs>
          <w:tab w:val="left" w:pos="1785"/>
        </w:tabs>
        <w:spacing w:after="0" w:line="240" w:lineRule="auto"/>
        <w:jc w:val="both"/>
        <w:rPr>
          <w:rFonts w:ascii="Arial" w:hAnsi="Arial" w:cs="Arial"/>
          <w:sz w:val="20"/>
          <w:szCs w:val="20"/>
          <w:lang w:val="en-GB" w:eastAsia="de-DE"/>
        </w:rPr>
        <w:sectPr w:rsidR="00A24EBA" w:rsidRPr="00F530F3" w:rsidSect="00F87BBD">
          <w:pgSz w:w="11906" w:h="16838"/>
          <w:pgMar w:top="1418" w:right="1418" w:bottom="1418" w:left="1418" w:header="709" w:footer="709" w:gutter="0"/>
          <w:cols w:space="708"/>
          <w:docGrid w:linePitch="360"/>
        </w:sectPr>
      </w:pPr>
    </w:p>
    <w:p w14:paraId="3AF75CFF" w14:textId="77777777" w:rsidR="00F87BBD" w:rsidRPr="00F530F3" w:rsidRDefault="00F87BBD" w:rsidP="00C91CB4">
      <w:pPr>
        <w:pStyle w:val="Corpsdetexte3"/>
        <w:tabs>
          <w:tab w:val="left" w:pos="1785"/>
        </w:tabs>
        <w:spacing w:after="0" w:line="240" w:lineRule="auto"/>
        <w:jc w:val="both"/>
        <w:rPr>
          <w:rFonts w:ascii="Arial" w:hAnsi="Arial" w:cs="Arial"/>
          <w:sz w:val="20"/>
          <w:szCs w:val="20"/>
          <w:lang w:val="en-GB" w:eastAsia="de-DE"/>
        </w:rPr>
      </w:pPr>
    </w:p>
    <w:p w14:paraId="3EB77D3A" w14:textId="77777777" w:rsidR="00F87BBD" w:rsidRPr="00F530F3" w:rsidRDefault="00A24EBA" w:rsidP="00C91CB4">
      <w:pPr>
        <w:spacing w:line="240" w:lineRule="auto"/>
        <w:jc w:val="both"/>
        <w:rPr>
          <w:rFonts w:ascii="Arial" w:hAnsi="Arial" w:cs="Arial"/>
          <w:b/>
          <w:sz w:val="20"/>
          <w:szCs w:val="20"/>
          <w:lang w:val="en-GB" w:eastAsia="de-DE"/>
        </w:rPr>
      </w:pPr>
      <w:bookmarkStart w:id="89" w:name="_Toc412218446"/>
      <w:bookmarkStart w:id="90" w:name="_Toc414962573"/>
      <w:r w:rsidRPr="00F530F3">
        <w:rPr>
          <w:rFonts w:ascii="Arial" w:hAnsi="Arial" w:cs="Arial"/>
          <w:b/>
          <w:sz w:val="20"/>
          <w:szCs w:val="20"/>
          <w:lang w:val="en-GB" w:eastAsia="de-DE"/>
        </w:rPr>
        <w:t xml:space="preserve">Table </w:t>
      </w:r>
      <w:r w:rsidRPr="00F530F3">
        <w:rPr>
          <w:rFonts w:ascii="Arial" w:hAnsi="Arial" w:cs="Arial"/>
          <w:b/>
          <w:sz w:val="20"/>
          <w:szCs w:val="20"/>
          <w:lang w:val="en-GB" w:eastAsia="de-DE"/>
        </w:rPr>
        <w:fldChar w:fldCharType="begin"/>
      </w:r>
      <w:r w:rsidRPr="00F530F3">
        <w:rPr>
          <w:rFonts w:ascii="Arial" w:hAnsi="Arial" w:cs="Arial"/>
          <w:b/>
          <w:sz w:val="20"/>
          <w:szCs w:val="20"/>
          <w:lang w:val="en-GB" w:eastAsia="de-DE"/>
        </w:rPr>
        <w:instrText xml:space="preserve"> SEQ Table \* ARABIC </w:instrText>
      </w:r>
      <w:r w:rsidRPr="00F530F3">
        <w:rPr>
          <w:rFonts w:ascii="Arial" w:hAnsi="Arial" w:cs="Arial"/>
          <w:b/>
          <w:sz w:val="20"/>
          <w:szCs w:val="20"/>
          <w:lang w:val="en-GB" w:eastAsia="de-DE"/>
        </w:rPr>
        <w:fldChar w:fldCharType="separate"/>
      </w:r>
      <w:r w:rsidR="008A6A12" w:rsidRPr="00F530F3">
        <w:rPr>
          <w:rFonts w:ascii="Arial" w:hAnsi="Arial" w:cs="Arial"/>
          <w:b/>
          <w:noProof/>
          <w:sz w:val="20"/>
          <w:szCs w:val="20"/>
          <w:lang w:val="en-GB" w:eastAsia="de-DE"/>
        </w:rPr>
        <w:t>2</w:t>
      </w:r>
      <w:r w:rsidRPr="00F530F3">
        <w:rPr>
          <w:rFonts w:ascii="Arial" w:hAnsi="Arial" w:cs="Arial"/>
          <w:b/>
          <w:sz w:val="20"/>
          <w:szCs w:val="20"/>
          <w:lang w:val="en-GB" w:eastAsia="de-DE"/>
        </w:rPr>
        <w:fldChar w:fldCharType="end"/>
      </w:r>
      <w:r w:rsidRPr="00F530F3">
        <w:rPr>
          <w:rFonts w:ascii="Arial" w:hAnsi="Arial" w:cs="Arial"/>
          <w:b/>
          <w:sz w:val="20"/>
          <w:szCs w:val="20"/>
          <w:lang w:val="en-GB" w:eastAsia="de-DE"/>
        </w:rPr>
        <w:t>: Summary Analytical methods for the determination of microbial active substance Bti AM65-52</w:t>
      </w:r>
      <w:bookmarkEnd w:id="89"/>
      <w:bookmarkEnd w:id="90"/>
    </w:p>
    <w:tbl>
      <w:tblPr>
        <w:tblpPr w:leftFromText="141" w:rightFromText="141" w:vertAnchor="text" w:horzAnchor="margin" w:tblpXSpec="center" w:tblpY="409"/>
        <w:tblW w:w="12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0846"/>
      </w:tblGrid>
      <w:tr w:rsidR="00F87BBD" w:rsidRPr="00F530F3" w14:paraId="5A8B1C02" w14:textId="77777777" w:rsidTr="00DE1EF5">
        <w:trPr>
          <w:trHeight w:val="234"/>
        </w:trPr>
        <w:tc>
          <w:tcPr>
            <w:tcW w:w="1809" w:type="dxa"/>
          </w:tcPr>
          <w:p w14:paraId="204BE4B3" w14:textId="77777777" w:rsidR="00F87BBD" w:rsidRPr="00F530F3" w:rsidRDefault="00F87BBD" w:rsidP="00C91CB4">
            <w:pPr>
              <w:spacing w:line="240" w:lineRule="auto"/>
              <w:jc w:val="both"/>
              <w:rPr>
                <w:rFonts w:ascii="Arial" w:hAnsi="Arial" w:cs="Arial"/>
                <w:b/>
                <w:sz w:val="20"/>
                <w:szCs w:val="20"/>
                <w:lang w:val="en-GB" w:eastAsia="de-DE"/>
              </w:rPr>
            </w:pPr>
          </w:p>
        </w:tc>
        <w:tc>
          <w:tcPr>
            <w:tcW w:w="10846" w:type="dxa"/>
          </w:tcPr>
          <w:p w14:paraId="1A917D92" w14:textId="77777777" w:rsidR="00F87BBD" w:rsidRPr="00F530F3" w:rsidRDefault="00F87BBD" w:rsidP="00C91CB4">
            <w:pPr>
              <w:spacing w:line="240" w:lineRule="auto"/>
              <w:jc w:val="both"/>
              <w:rPr>
                <w:rFonts w:ascii="Arial" w:hAnsi="Arial" w:cs="Arial"/>
                <w:b/>
                <w:sz w:val="20"/>
                <w:szCs w:val="20"/>
                <w:lang w:val="en-GB" w:eastAsia="de-DE"/>
              </w:rPr>
            </w:pPr>
            <w:r w:rsidRPr="00F530F3">
              <w:rPr>
                <w:rFonts w:ascii="Arial" w:hAnsi="Arial" w:cs="Arial"/>
                <w:b/>
                <w:sz w:val="20"/>
                <w:szCs w:val="20"/>
                <w:lang w:val="en-GB" w:eastAsia="de-DE"/>
              </w:rPr>
              <w:t>Principle of method</w:t>
            </w:r>
          </w:p>
        </w:tc>
      </w:tr>
      <w:tr w:rsidR="00F87BBD" w:rsidRPr="00F530F3" w14:paraId="7FF0EC27" w14:textId="77777777" w:rsidTr="00DE1EF5">
        <w:trPr>
          <w:trHeight w:val="2714"/>
        </w:trPr>
        <w:tc>
          <w:tcPr>
            <w:tcW w:w="1809" w:type="dxa"/>
          </w:tcPr>
          <w:p w14:paraId="25BE6DFE" w14:textId="77777777" w:rsidR="00F87BBD" w:rsidRPr="00F530F3" w:rsidRDefault="00F87BBD" w:rsidP="002317FA">
            <w:pPr>
              <w:spacing w:line="240" w:lineRule="auto"/>
              <w:jc w:val="both"/>
              <w:rPr>
                <w:rFonts w:ascii="Arial" w:hAnsi="Arial" w:cs="Arial"/>
                <w:sz w:val="20"/>
                <w:szCs w:val="20"/>
                <w:lang w:val="en-GB" w:eastAsia="de-DE"/>
              </w:rPr>
            </w:pPr>
            <w:r w:rsidRPr="00F530F3">
              <w:rPr>
                <w:rFonts w:ascii="Arial" w:hAnsi="Arial" w:cs="Arial"/>
                <w:sz w:val="20"/>
                <w:szCs w:val="20"/>
                <w:lang w:val="en-GB" w:eastAsia="de-DE"/>
              </w:rPr>
              <w:t xml:space="preserve">Technical active substance as manufactured: </w:t>
            </w:r>
          </w:p>
        </w:tc>
        <w:tc>
          <w:tcPr>
            <w:tcW w:w="10846" w:type="dxa"/>
          </w:tcPr>
          <w:p w14:paraId="158E6704" w14:textId="77777777" w:rsidR="00F87BBD" w:rsidRPr="00F530F3" w:rsidRDefault="00F87BBD" w:rsidP="002317FA">
            <w:pPr>
              <w:spacing w:line="240" w:lineRule="auto"/>
              <w:jc w:val="both"/>
              <w:rPr>
                <w:rFonts w:ascii="Arial" w:hAnsi="Arial" w:cs="Arial"/>
                <w:sz w:val="20"/>
                <w:szCs w:val="20"/>
                <w:u w:val="single"/>
                <w:lang w:val="en-GB" w:eastAsia="de-DE"/>
              </w:rPr>
            </w:pPr>
            <w:r w:rsidRPr="00F530F3">
              <w:rPr>
                <w:rFonts w:ascii="Arial" w:hAnsi="Arial" w:cs="Arial"/>
                <w:sz w:val="20"/>
                <w:szCs w:val="20"/>
                <w:u w:val="single"/>
                <w:lang w:val="en-GB" w:eastAsia="de-DE"/>
              </w:rPr>
              <w:t xml:space="preserve">Coddens, M. (1990): </w:t>
            </w:r>
          </w:p>
          <w:p w14:paraId="1312D1B5" w14:textId="77777777" w:rsidR="00F87BBD" w:rsidRPr="00F530F3" w:rsidRDefault="00F87BBD" w:rsidP="00C91CB4">
            <w:pPr>
              <w:spacing w:line="240" w:lineRule="auto"/>
              <w:jc w:val="both"/>
              <w:rPr>
                <w:rFonts w:ascii="Arial" w:hAnsi="Arial" w:cs="Arial"/>
                <w:sz w:val="20"/>
                <w:szCs w:val="20"/>
                <w:u w:val="single"/>
                <w:lang w:val="en-US" w:eastAsia="de-DE"/>
              </w:rPr>
            </w:pPr>
            <w:r w:rsidRPr="00F530F3">
              <w:rPr>
                <w:rFonts w:ascii="Arial" w:hAnsi="Arial" w:cs="Arial"/>
                <w:sz w:val="20"/>
                <w:szCs w:val="20"/>
                <w:u w:val="single"/>
                <w:lang w:val="en-GB" w:eastAsia="de-DE"/>
              </w:rPr>
              <w:t xml:space="preserve">Determination of  crystal proteins in </w:t>
            </w:r>
            <w:r w:rsidR="00A24EBA" w:rsidRPr="00F530F3">
              <w:rPr>
                <w:rFonts w:ascii="Arial" w:hAnsi="Arial" w:cs="Arial"/>
                <w:sz w:val="20"/>
                <w:szCs w:val="20"/>
                <w:u w:val="single"/>
                <w:lang w:val="en-GB" w:eastAsia="de-DE"/>
              </w:rPr>
              <w:t>VECTOBAC</w:t>
            </w:r>
            <w:r w:rsidRPr="00F530F3">
              <w:rPr>
                <w:rFonts w:ascii="Arial" w:hAnsi="Arial" w:cs="Arial"/>
                <w:sz w:val="20"/>
                <w:szCs w:val="20"/>
                <w:u w:val="single"/>
                <w:lang w:val="en-GB" w:eastAsia="de-DE"/>
              </w:rPr>
              <w:t xml:space="preserve"> technical powder </w:t>
            </w:r>
          </w:p>
          <w:p w14:paraId="5403CAA5" w14:textId="77777777" w:rsidR="00F87BBD" w:rsidRPr="00F530F3" w:rsidRDefault="00F87BBD" w:rsidP="00C91CB4">
            <w:pPr>
              <w:spacing w:line="240" w:lineRule="auto"/>
              <w:jc w:val="both"/>
              <w:rPr>
                <w:rFonts w:ascii="Arial" w:hAnsi="Arial" w:cs="Arial"/>
                <w:sz w:val="20"/>
                <w:szCs w:val="20"/>
                <w:lang w:val="en-GB" w:eastAsia="de-DE"/>
              </w:rPr>
            </w:pPr>
            <w:r w:rsidRPr="00F530F3">
              <w:rPr>
                <w:rFonts w:ascii="Arial" w:hAnsi="Arial" w:cs="Arial"/>
                <w:sz w:val="20"/>
                <w:szCs w:val="20"/>
                <w:lang w:val="en-GB" w:eastAsia="de-DE"/>
              </w:rPr>
              <w:t>Protein crystals from ‘VactoBac’ Technical Powder were extracted using a method developed by Abbott Laboratories which used a mixture of salt and EDTA followed by high speed centrifugation.  Analysis of the the crystal proteins in the resulting pellet were solubilised at 100°C in a mixture of Tris buffer, SDS, 2-mercaptoethanol and EDTA prior to analysis. The analysis used the PhastSystem (Pharmacia LKB Ltd.) commercial automated gel electrophoresis system, which used a 12.5 % acrylamide gel and silver staining. Optimised separation and development conditions for the commercial product (Pharmacia Technique P111 50-01-394, Pharmacia Development technique 11-B-090-02) were used without modification.</w:t>
            </w:r>
          </w:p>
          <w:p w14:paraId="3081F721" w14:textId="77777777" w:rsidR="00F87BBD" w:rsidRPr="00F530F3" w:rsidRDefault="00F87BBD" w:rsidP="00C91CB4">
            <w:pPr>
              <w:spacing w:line="240" w:lineRule="auto"/>
              <w:jc w:val="both"/>
              <w:rPr>
                <w:rFonts w:ascii="Arial" w:hAnsi="Arial" w:cs="Arial"/>
                <w:sz w:val="20"/>
                <w:szCs w:val="20"/>
                <w:lang w:val="en-GB" w:eastAsia="de-DE"/>
              </w:rPr>
            </w:pPr>
          </w:p>
          <w:p w14:paraId="04F28901" w14:textId="77777777" w:rsidR="00F87BBD" w:rsidRPr="00F530F3" w:rsidRDefault="00F87BBD" w:rsidP="00C91CB4">
            <w:pPr>
              <w:spacing w:line="240" w:lineRule="auto"/>
              <w:jc w:val="both"/>
              <w:rPr>
                <w:rFonts w:ascii="Arial" w:hAnsi="Arial" w:cs="Arial"/>
                <w:sz w:val="20"/>
                <w:szCs w:val="20"/>
                <w:lang w:val="en-GB" w:eastAsia="de-DE"/>
              </w:rPr>
            </w:pPr>
            <w:r w:rsidRPr="00F530F3">
              <w:rPr>
                <w:rFonts w:ascii="Arial" w:hAnsi="Arial" w:cs="Arial"/>
                <w:sz w:val="20"/>
                <w:szCs w:val="20"/>
                <w:u w:val="single"/>
                <w:lang w:val="en-GB" w:eastAsia="de-DE"/>
              </w:rPr>
              <w:t>Conclusion</w:t>
            </w:r>
            <w:r w:rsidRPr="00F530F3">
              <w:rPr>
                <w:rFonts w:ascii="Arial" w:hAnsi="Arial" w:cs="Arial"/>
                <w:sz w:val="20"/>
                <w:szCs w:val="20"/>
                <w:lang w:val="en-GB" w:eastAsia="de-DE"/>
              </w:rPr>
              <w:t>:</w:t>
            </w:r>
          </w:p>
          <w:p w14:paraId="677EA0EF" w14:textId="77777777" w:rsidR="00F87BBD" w:rsidRPr="00F530F3" w:rsidRDefault="00F87BBD" w:rsidP="00C91CB4">
            <w:pPr>
              <w:spacing w:line="240" w:lineRule="auto"/>
              <w:jc w:val="both"/>
              <w:rPr>
                <w:rFonts w:ascii="Arial" w:hAnsi="Arial" w:cs="Arial"/>
                <w:sz w:val="20"/>
                <w:szCs w:val="20"/>
                <w:lang w:eastAsia="de-DE"/>
              </w:rPr>
            </w:pPr>
            <w:r w:rsidRPr="00F530F3">
              <w:rPr>
                <w:rFonts w:ascii="Arial" w:hAnsi="Arial" w:cs="Arial"/>
                <w:sz w:val="20"/>
                <w:szCs w:val="20"/>
                <w:lang w:val="en-GB" w:eastAsia="de-DE"/>
              </w:rPr>
              <w:t>Validation data were provided and were accepted by the RMS.</w:t>
            </w:r>
          </w:p>
        </w:tc>
      </w:tr>
      <w:tr w:rsidR="00F87BBD" w:rsidRPr="00F530F3" w14:paraId="3896EB6E" w14:textId="77777777" w:rsidTr="00DE1EF5">
        <w:trPr>
          <w:trHeight w:val="948"/>
        </w:trPr>
        <w:tc>
          <w:tcPr>
            <w:tcW w:w="1809" w:type="dxa"/>
          </w:tcPr>
          <w:p w14:paraId="58A0939F" w14:textId="77777777" w:rsidR="00F87BBD" w:rsidRPr="00F530F3" w:rsidRDefault="00F87BBD" w:rsidP="002317FA">
            <w:pPr>
              <w:spacing w:line="240" w:lineRule="auto"/>
              <w:jc w:val="both"/>
              <w:rPr>
                <w:rFonts w:ascii="Arial" w:hAnsi="Arial" w:cs="Arial"/>
                <w:sz w:val="20"/>
                <w:szCs w:val="20"/>
                <w:lang w:val="en-GB" w:eastAsia="de-DE"/>
              </w:rPr>
            </w:pPr>
            <w:r w:rsidRPr="00F530F3">
              <w:rPr>
                <w:rFonts w:ascii="Arial" w:hAnsi="Arial" w:cs="Arial"/>
                <w:sz w:val="20"/>
                <w:szCs w:val="20"/>
                <w:lang w:val="en-GB" w:eastAsia="de-DE"/>
              </w:rPr>
              <w:t xml:space="preserve">Impurities in technical active substance: </w:t>
            </w:r>
          </w:p>
        </w:tc>
        <w:tc>
          <w:tcPr>
            <w:tcW w:w="10846" w:type="dxa"/>
          </w:tcPr>
          <w:p w14:paraId="234C138E" w14:textId="77777777" w:rsidR="00F87BBD" w:rsidRPr="00F530F3" w:rsidRDefault="00F87BBD" w:rsidP="002317FA">
            <w:pPr>
              <w:spacing w:line="240" w:lineRule="auto"/>
              <w:jc w:val="both"/>
              <w:rPr>
                <w:rFonts w:ascii="Arial" w:hAnsi="Arial" w:cs="Arial"/>
                <w:sz w:val="20"/>
                <w:szCs w:val="20"/>
                <w:lang w:val="en-US" w:eastAsia="de-DE"/>
              </w:rPr>
            </w:pPr>
            <w:r w:rsidRPr="00F530F3">
              <w:rPr>
                <w:rFonts w:ascii="Arial" w:hAnsi="Arial" w:cs="Arial"/>
                <w:sz w:val="20"/>
                <w:szCs w:val="20"/>
                <w:lang w:val="en-GB" w:eastAsia="de-DE"/>
              </w:rPr>
              <w:t xml:space="preserve">No impurity was defined in the CAR. Nevertheless, the content of beta exotoxin was determined in five batches of </w:t>
            </w:r>
            <w:r w:rsidR="00A24EBA" w:rsidRPr="00F530F3">
              <w:rPr>
                <w:rFonts w:ascii="Arial" w:hAnsi="Arial" w:cs="Arial"/>
                <w:sz w:val="20"/>
                <w:szCs w:val="20"/>
                <w:lang w:val="en-GB" w:eastAsia="de-DE"/>
              </w:rPr>
              <w:t>VECTOBAC</w:t>
            </w:r>
            <w:r w:rsidRPr="00F530F3">
              <w:rPr>
                <w:rFonts w:ascii="Arial" w:hAnsi="Arial" w:cs="Arial"/>
                <w:sz w:val="20"/>
                <w:szCs w:val="20"/>
                <w:lang w:val="en-GB" w:eastAsia="de-DE"/>
              </w:rPr>
              <w:t xml:space="preserve"> Technical Powder in the study </w:t>
            </w:r>
            <w:r w:rsidRPr="00F530F3">
              <w:rPr>
                <w:rFonts w:ascii="Arial" w:hAnsi="Arial" w:cs="Arial"/>
                <w:sz w:val="20"/>
                <w:szCs w:val="20"/>
                <w:lang w:val="en-US" w:eastAsia="de-DE"/>
              </w:rPr>
              <w:t>Isaacson, J.A. (1991) and is summarised in the</w:t>
            </w:r>
            <w:r w:rsidRPr="00F530F3">
              <w:rPr>
                <w:rFonts w:ascii="Arial" w:hAnsi="Arial" w:cs="Arial"/>
                <w:sz w:val="20"/>
                <w:szCs w:val="20"/>
                <w:lang w:val="en-GB" w:eastAsia="de-DE"/>
              </w:rPr>
              <w:t xml:space="preserve"> CAR (Oct.2010).</w:t>
            </w:r>
          </w:p>
        </w:tc>
      </w:tr>
      <w:tr w:rsidR="00F87BBD" w:rsidRPr="00F530F3" w14:paraId="714D0FEA" w14:textId="77777777" w:rsidTr="00DE1EF5">
        <w:trPr>
          <w:trHeight w:val="3343"/>
        </w:trPr>
        <w:tc>
          <w:tcPr>
            <w:tcW w:w="1809" w:type="dxa"/>
          </w:tcPr>
          <w:p w14:paraId="10D2A152" w14:textId="77777777" w:rsidR="00F87BBD" w:rsidRPr="00F530F3" w:rsidRDefault="00F87BBD" w:rsidP="002317FA">
            <w:pPr>
              <w:spacing w:line="240" w:lineRule="auto"/>
              <w:jc w:val="both"/>
              <w:rPr>
                <w:rFonts w:ascii="Arial" w:hAnsi="Arial" w:cs="Arial"/>
                <w:sz w:val="20"/>
                <w:szCs w:val="20"/>
                <w:lang w:val="en-GB" w:eastAsia="de-DE"/>
              </w:rPr>
            </w:pPr>
            <w:r w:rsidRPr="00F530F3">
              <w:rPr>
                <w:rFonts w:ascii="Arial" w:hAnsi="Arial" w:cs="Arial"/>
                <w:sz w:val="20"/>
                <w:szCs w:val="20"/>
                <w:lang w:val="en-GB" w:eastAsia="de-DE"/>
              </w:rPr>
              <w:t xml:space="preserve">Contaminants </w:t>
            </w:r>
          </w:p>
        </w:tc>
        <w:tc>
          <w:tcPr>
            <w:tcW w:w="10846" w:type="dxa"/>
          </w:tcPr>
          <w:p w14:paraId="7B838FC4" w14:textId="77777777" w:rsidR="00F87BBD" w:rsidRPr="00F530F3" w:rsidRDefault="00F87BBD" w:rsidP="002317FA">
            <w:pPr>
              <w:spacing w:line="240" w:lineRule="auto"/>
              <w:jc w:val="both"/>
              <w:rPr>
                <w:rFonts w:ascii="Arial" w:hAnsi="Arial" w:cs="Arial"/>
                <w:sz w:val="20"/>
                <w:szCs w:val="20"/>
                <w:lang w:eastAsia="de-DE"/>
              </w:rPr>
            </w:pPr>
            <w:r w:rsidRPr="00F530F3">
              <w:rPr>
                <w:rFonts w:ascii="Arial" w:hAnsi="Arial" w:cs="Arial"/>
                <w:sz w:val="20"/>
                <w:szCs w:val="20"/>
                <w:lang w:eastAsia="de-DE"/>
              </w:rPr>
              <w:t xml:space="preserve">Testing for microbial pathogen contaminants in </w:t>
            </w:r>
            <w:r w:rsidRPr="00F530F3">
              <w:rPr>
                <w:rFonts w:ascii="Arial" w:hAnsi="Arial" w:cs="Arial"/>
                <w:sz w:val="20"/>
                <w:szCs w:val="20"/>
                <w:lang w:val="en-US" w:eastAsia="de-DE"/>
              </w:rPr>
              <w:t xml:space="preserve"> </w:t>
            </w:r>
            <w:r w:rsidR="00A24EBA" w:rsidRPr="00F530F3">
              <w:rPr>
                <w:rFonts w:ascii="Arial" w:hAnsi="Arial" w:cs="Arial"/>
                <w:sz w:val="20"/>
                <w:szCs w:val="20"/>
                <w:lang w:val="en-US" w:eastAsia="de-DE"/>
              </w:rPr>
              <w:t>VECTOBAC</w:t>
            </w:r>
            <w:r w:rsidRPr="00F530F3">
              <w:rPr>
                <w:rFonts w:ascii="Arial" w:hAnsi="Arial" w:cs="Arial"/>
                <w:sz w:val="20"/>
                <w:szCs w:val="20"/>
                <w:lang w:val="en-US" w:eastAsia="de-DE"/>
              </w:rPr>
              <w:t xml:space="preserve"> WDG</w:t>
            </w:r>
            <w:r w:rsidRPr="00F530F3">
              <w:rPr>
                <w:rFonts w:ascii="Arial" w:hAnsi="Arial" w:cs="Arial"/>
                <w:sz w:val="20"/>
                <w:szCs w:val="20"/>
                <w:lang w:eastAsia="de-DE"/>
              </w:rPr>
              <w:t xml:space="preserve"> is </w:t>
            </w:r>
            <w:r w:rsidRPr="00F530F3">
              <w:rPr>
                <w:rFonts w:ascii="Arial" w:hAnsi="Arial" w:cs="Arial"/>
                <w:sz w:val="20"/>
                <w:szCs w:val="20"/>
                <w:lang w:val="en-US" w:eastAsia="de-DE"/>
              </w:rPr>
              <w:t>contained in the following Abbott Laboratories standard procedures</w:t>
            </w:r>
            <w:r w:rsidRPr="00F530F3">
              <w:rPr>
                <w:rFonts w:ascii="Arial" w:hAnsi="Arial" w:cs="Arial"/>
                <w:sz w:val="20"/>
                <w:szCs w:val="20"/>
                <w:lang w:eastAsia="de-DE"/>
              </w:rPr>
              <w:t>:</w:t>
            </w:r>
          </w:p>
          <w:p w14:paraId="012F4F43" w14:textId="77777777" w:rsidR="00F87BBD" w:rsidRPr="00F530F3" w:rsidRDefault="00F87BBD" w:rsidP="00C91CB4">
            <w:pPr>
              <w:spacing w:line="240" w:lineRule="auto"/>
              <w:jc w:val="both"/>
              <w:rPr>
                <w:rFonts w:ascii="Arial" w:hAnsi="Arial" w:cs="Arial"/>
                <w:sz w:val="20"/>
                <w:szCs w:val="20"/>
                <w:u w:val="single"/>
                <w:lang w:eastAsia="de-DE"/>
              </w:rPr>
            </w:pPr>
            <w:r w:rsidRPr="00F530F3">
              <w:rPr>
                <w:rFonts w:ascii="Arial" w:hAnsi="Arial" w:cs="Arial"/>
                <w:sz w:val="20"/>
                <w:szCs w:val="20"/>
                <w:u w:val="single"/>
                <w:lang w:eastAsia="de-DE"/>
              </w:rPr>
              <w:t>STM.0309600:</w:t>
            </w:r>
            <w:r w:rsidRPr="00F530F3">
              <w:rPr>
                <w:rFonts w:ascii="Arial" w:hAnsi="Arial" w:cs="Arial"/>
                <w:sz w:val="20"/>
                <w:szCs w:val="20"/>
                <w:u w:val="single"/>
                <w:lang w:eastAsia="de-DE"/>
              </w:rPr>
              <w:tab/>
              <w:t>Standard Procedure – Coliform Enumeration &amp; Identification From Product</w:t>
            </w:r>
          </w:p>
          <w:p w14:paraId="0F0076F7" w14:textId="77777777" w:rsidR="00F87BBD" w:rsidRPr="00F530F3" w:rsidRDefault="00F87BBD" w:rsidP="00C91CB4">
            <w:pPr>
              <w:spacing w:line="240" w:lineRule="auto"/>
              <w:jc w:val="both"/>
              <w:rPr>
                <w:rFonts w:ascii="Arial" w:hAnsi="Arial" w:cs="Arial"/>
                <w:sz w:val="20"/>
                <w:szCs w:val="20"/>
                <w:lang w:eastAsia="de-DE"/>
              </w:rPr>
            </w:pPr>
            <w:r w:rsidRPr="00F530F3">
              <w:rPr>
                <w:rFonts w:ascii="Arial" w:hAnsi="Arial" w:cs="Arial"/>
                <w:sz w:val="20"/>
                <w:szCs w:val="20"/>
                <w:lang w:eastAsia="de-DE"/>
              </w:rPr>
              <w:t xml:space="preserve"> The product is diluted in sterile USP phosphate buffer, plated onto violet red bile agar and incubated at 35-37°C for 20-24 hours.  Coliform colonies appear dark red or purplish red in colour.  If a positive response is obtained this is further investigated by Gram staining, or API 20 Enterobacteriaceae screening.</w:t>
            </w:r>
          </w:p>
          <w:p w14:paraId="1FE088FF" w14:textId="77777777" w:rsidR="00F87BBD" w:rsidRPr="00F530F3" w:rsidRDefault="00F87BBD" w:rsidP="00C91CB4">
            <w:pPr>
              <w:spacing w:line="240" w:lineRule="auto"/>
              <w:jc w:val="both"/>
              <w:rPr>
                <w:rFonts w:ascii="Arial" w:hAnsi="Arial" w:cs="Arial"/>
                <w:sz w:val="20"/>
                <w:szCs w:val="20"/>
                <w:u w:val="single"/>
                <w:lang w:eastAsia="de-DE"/>
              </w:rPr>
            </w:pPr>
            <w:r w:rsidRPr="00F530F3">
              <w:rPr>
                <w:rFonts w:ascii="Arial" w:hAnsi="Arial" w:cs="Arial"/>
                <w:sz w:val="20"/>
                <w:szCs w:val="20"/>
                <w:u w:val="single"/>
                <w:lang w:eastAsia="de-DE"/>
              </w:rPr>
              <w:t>STM0323700:</w:t>
            </w:r>
            <w:r w:rsidRPr="00F530F3">
              <w:rPr>
                <w:rFonts w:ascii="Arial" w:hAnsi="Arial" w:cs="Arial"/>
                <w:sz w:val="20"/>
                <w:szCs w:val="20"/>
                <w:u w:val="single"/>
                <w:lang w:eastAsia="de-DE"/>
              </w:rPr>
              <w:tab/>
              <w:t>Standard Procedure – Salmonella Tests for Isolation &amp; ID From Product</w:t>
            </w:r>
          </w:p>
          <w:p w14:paraId="03F46483" w14:textId="77777777" w:rsidR="00F87BBD" w:rsidRPr="00F530F3" w:rsidRDefault="00F87BBD" w:rsidP="00C91CB4">
            <w:pPr>
              <w:spacing w:line="240" w:lineRule="auto"/>
              <w:jc w:val="both"/>
              <w:rPr>
                <w:rFonts w:ascii="Arial" w:hAnsi="Arial" w:cs="Arial"/>
                <w:sz w:val="20"/>
                <w:szCs w:val="20"/>
                <w:lang w:eastAsia="de-DE"/>
              </w:rPr>
            </w:pPr>
            <w:r w:rsidRPr="00F530F3">
              <w:rPr>
                <w:rFonts w:ascii="Arial" w:hAnsi="Arial" w:cs="Arial"/>
                <w:sz w:val="20"/>
                <w:szCs w:val="20"/>
                <w:lang w:eastAsia="de-DE"/>
              </w:rPr>
              <w:t>The product is incubated in lactose broth at 35-37°C for 24 hours then plated onto sterile brilliant green agar, xylose-lysine-desoxycholate (XLD) agar and bismuth sulphite agar and incubated for 24 hours at 35-37°C.  Salmonella colonies appear as small transparent, colourless, pink or white opaque colonies surrounded by a pink to red zone in brilliant green agar, red colonies in XLD agar and black/green colonies in bismuth sulphite agar.  If a positive response is obtained this is further investigated initially by Gram staining.</w:t>
            </w:r>
          </w:p>
          <w:p w14:paraId="51C0A475" w14:textId="77777777" w:rsidR="00F87BBD" w:rsidRPr="00F530F3" w:rsidRDefault="00F87BBD" w:rsidP="00C91CB4">
            <w:pPr>
              <w:spacing w:line="240" w:lineRule="auto"/>
              <w:jc w:val="both"/>
              <w:rPr>
                <w:rFonts w:ascii="Arial" w:hAnsi="Arial" w:cs="Arial"/>
                <w:sz w:val="20"/>
                <w:szCs w:val="20"/>
                <w:u w:val="single"/>
                <w:lang w:eastAsia="de-DE"/>
              </w:rPr>
            </w:pPr>
            <w:r w:rsidRPr="00F530F3">
              <w:rPr>
                <w:rFonts w:ascii="Arial" w:hAnsi="Arial" w:cs="Arial"/>
                <w:sz w:val="20"/>
                <w:szCs w:val="20"/>
                <w:u w:val="single"/>
                <w:lang w:eastAsia="de-DE"/>
              </w:rPr>
              <w:t>STM.0154800:</w:t>
            </w:r>
            <w:r w:rsidRPr="00F530F3">
              <w:rPr>
                <w:rFonts w:ascii="Arial" w:hAnsi="Arial" w:cs="Arial"/>
                <w:sz w:val="20"/>
                <w:szCs w:val="20"/>
                <w:u w:val="single"/>
                <w:lang w:eastAsia="de-DE"/>
              </w:rPr>
              <w:tab/>
              <w:t>SP - Clostridium perfringens Enumeration</w:t>
            </w:r>
          </w:p>
          <w:p w14:paraId="6671FACD" w14:textId="77777777" w:rsidR="00F87BBD" w:rsidRPr="00F530F3" w:rsidRDefault="00F87BBD" w:rsidP="00C91CB4">
            <w:pPr>
              <w:spacing w:line="240" w:lineRule="auto"/>
              <w:jc w:val="both"/>
              <w:rPr>
                <w:rFonts w:ascii="Arial" w:hAnsi="Arial" w:cs="Arial"/>
                <w:sz w:val="20"/>
                <w:szCs w:val="20"/>
                <w:lang w:eastAsia="de-DE"/>
              </w:rPr>
            </w:pPr>
            <w:r w:rsidRPr="00F530F3">
              <w:rPr>
                <w:rFonts w:ascii="Arial" w:hAnsi="Arial" w:cs="Arial"/>
                <w:sz w:val="20"/>
                <w:szCs w:val="20"/>
                <w:lang w:eastAsia="de-DE"/>
              </w:rPr>
              <w:t xml:space="preserve"> The product is diluted in sterile USP phosphate buffer, plated onto oxoid perfringens agar and incubated at 35-37°C for 18-24 hours.  Perfringens colonies appear black in colour.  If a positive response is obtained confirmation is obtained by stab-inoculation of nitrate motility agar and lactose gelatine agar.</w:t>
            </w:r>
          </w:p>
          <w:p w14:paraId="3DAF67FC" w14:textId="77777777" w:rsidR="00F87BBD" w:rsidRPr="00F530F3" w:rsidRDefault="00F87BBD" w:rsidP="00C91CB4">
            <w:pPr>
              <w:spacing w:line="240" w:lineRule="auto"/>
              <w:jc w:val="both"/>
              <w:rPr>
                <w:rFonts w:ascii="Arial" w:hAnsi="Arial" w:cs="Arial"/>
                <w:sz w:val="20"/>
                <w:szCs w:val="20"/>
                <w:u w:val="single"/>
                <w:lang w:eastAsia="de-DE"/>
              </w:rPr>
            </w:pPr>
            <w:r w:rsidRPr="00F530F3">
              <w:rPr>
                <w:rFonts w:ascii="Arial" w:hAnsi="Arial" w:cs="Arial"/>
                <w:sz w:val="20"/>
                <w:szCs w:val="20"/>
                <w:u w:val="single"/>
                <w:lang w:eastAsia="de-DE"/>
              </w:rPr>
              <w:t>STM.0329100:</w:t>
            </w:r>
            <w:r w:rsidRPr="00F530F3">
              <w:rPr>
                <w:rFonts w:ascii="Arial" w:hAnsi="Arial" w:cs="Arial"/>
                <w:sz w:val="20"/>
                <w:szCs w:val="20"/>
                <w:u w:val="single"/>
                <w:lang w:eastAsia="de-DE"/>
              </w:rPr>
              <w:tab/>
              <w:t>SP – Total Aerobic Microbial Count, Pour Plate, Spread Plate, Rodac Plate</w:t>
            </w:r>
          </w:p>
          <w:p w14:paraId="0D34FC67" w14:textId="77777777" w:rsidR="00F87BBD" w:rsidRPr="00F530F3" w:rsidRDefault="00F87BBD" w:rsidP="00C91CB4">
            <w:pPr>
              <w:spacing w:line="240" w:lineRule="auto"/>
              <w:jc w:val="both"/>
              <w:rPr>
                <w:rFonts w:ascii="Arial" w:hAnsi="Arial" w:cs="Arial"/>
                <w:sz w:val="20"/>
                <w:szCs w:val="20"/>
                <w:lang w:eastAsia="de-DE"/>
              </w:rPr>
            </w:pPr>
            <w:r w:rsidRPr="00F530F3">
              <w:rPr>
                <w:rFonts w:ascii="Arial" w:hAnsi="Arial" w:cs="Arial"/>
                <w:sz w:val="20"/>
                <w:szCs w:val="20"/>
                <w:lang w:eastAsia="de-DE"/>
              </w:rPr>
              <w:lastRenderedPageBreak/>
              <w:t>The product is diluted in sterile USP phosphate buffer, plated onto tryptic soya agar and incubated at 30-35°C for 48-72 hours.  Following incubation the plates are examined for colonies.</w:t>
            </w:r>
          </w:p>
          <w:p w14:paraId="44C3A454" w14:textId="77777777" w:rsidR="00F87BBD" w:rsidRPr="00F530F3" w:rsidRDefault="00F87BBD" w:rsidP="00C91CB4">
            <w:pPr>
              <w:spacing w:line="240" w:lineRule="auto"/>
              <w:jc w:val="both"/>
              <w:rPr>
                <w:rFonts w:ascii="Arial" w:hAnsi="Arial" w:cs="Arial"/>
                <w:sz w:val="20"/>
                <w:szCs w:val="20"/>
                <w:u w:val="single"/>
                <w:lang w:eastAsia="de-DE"/>
              </w:rPr>
            </w:pPr>
            <w:r w:rsidRPr="00F530F3">
              <w:rPr>
                <w:rFonts w:ascii="Arial" w:hAnsi="Arial" w:cs="Arial"/>
                <w:sz w:val="20"/>
                <w:szCs w:val="20"/>
                <w:u w:val="single"/>
                <w:lang w:eastAsia="de-DE"/>
              </w:rPr>
              <w:t>STM.0323800:</w:t>
            </w:r>
            <w:r w:rsidRPr="00F530F3">
              <w:rPr>
                <w:rFonts w:ascii="Arial" w:hAnsi="Arial" w:cs="Arial"/>
                <w:sz w:val="20"/>
                <w:szCs w:val="20"/>
                <w:u w:val="single"/>
                <w:lang w:eastAsia="de-DE"/>
              </w:rPr>
              <w:tab/>
              <w:t>Standard Procedure – Pseudomonas aeruginosa Enumeration and ID from Product</w:t>
            </w:r>
          </w:p>
          <w:p w14:paraId="20840B1A" w14:textId="77777777" w:rsidR="00F87BBD" w:rsidRPr="00F530F3" w:rsidRDefault="00F87BBD" w:rsidP="00C91CB4">
            <w:pPr>
              <w:spacing w:line="240" w:lineRule="auto"/>
              <w:jc w:val="both"/>
              <w:rPr>
                <w:rFonts w:ascii="Arial" w:hAnsi="Arial" w:cs="Arial"/>
                <w:sz w:val="20"/>
                <w:szCs w:val="20"/>
                <w:lang w:eastAsia="de-DE"/>
              </w:rPr>
            </w:pPr>
            <w:r w:rsidRPr="00F530F3">
              <w:rPr>
                <w:rFonts w:ascii="Arial" w:hAnsi="Arial" w:cs="Arial"/>
                <w:sz w:val="20"/>
                <w:szCs w:val="20"/>
                <w:lang w:eastAsia="de-DE"/>
              </w:rPr>
              <w:t>The product is diluted in sterile USP phosphate buffer, plated onto cetrimide agar and incubated at 30-37°C for 48-72 hours.  A positive response is characterised by bluish green colonies which can be confirmed by Gram staining and an oxidase test.</w:t>
            </w:r>
          </w:p>
          <w:p w14:paraId="04AA9D18" w14:textId="77777777" w:rsidR="00F87BBD" w:rsidRPr="00F530F3" w:rsidRDefault="00F87BBD" w:rsidP="00C91CB4">
            <w:pPr>
              <w:spacing w:line="240" w:lineRule="auto"/>
              <w:jc w:val="both"/>
              <w:rPr>
                <w:rFonts w:ascii="Arial" w:hAnsi="Arial" w:cs="Arial"/>
                <w:sz w:val="20"/>
                <w:szCs w:val="20"/>
                <w:u w:val="single"/>
                <w:lang w:eastAsia="de-DE"/>
              </w:rPr>
            </w:pPr>
            <w:r w:rsidRPr="00F530F3">
              <w:rPr>
                <w:rFonts w:ascii="Arial" w:hAnsi="Arial" w:cs="Arial"/>
                <w:sz w:val="20"/>
                <w:szCs w:val="20"/>
                <w:u w:val="single"/>
                <w:lang w:eastAsia="de-DE"/>
              </w:rPr>
              <w:t>STM.0154600:</w:t>
            </w:r>
            <w:r w:rsidRPr="00F530F3">
              <w:rPr>
                <w:rFonts w:ascii="Arial" w:hAnsi="Arial" w:cs="Arial"/>
                <w:sz w:val="20"/>
                <w:szCs w:val="20"/>
                <w:u w:val="single"/>
                <w:lang w:eastAsia="de-DE"/>
              </w:rPr>
              <w:tab/>
              <w:t>S. Procedure – Staphylococcus aureus Tests for Enumeration and ID from Product</w:t>
            </w:r>
          </w:p>
          <w:p w14:paraId="2059617C" w14:textId="77777777" w:rsidR="00F87BBD" w:rsidRPr="00F530F3" w:rsidRDefault="00F87BBD" w:rsidP="00C91CB4">
            <w:pPr>
              <w:spacing w:line="240" w:lineRule="auto"/>
              <w:jc w:val="both"/>
              <w:rPr>
                <w:rFonts w:ascii="Arial" w:hAnsi="Arial" w:cs="Arial"/>
                <w:sz w:val="20"/>
                <w:szCs w:val="20"/>
                <w:lang w:eastAsia="de-DE"/>
              </w:rPr>
            </w:pPr>
            <w:r w:rsidRPr="00F530F3">
              <w:rPr>
                <w:rFonts w:ascii="Arial" w:hAnsi="Arial" w:cs="Arial"/>
                <w:sz w:val="20"/>
                <w:szCs w:val="20"/>
                <w:lang w:eastAsia="de-DE"/>
              </w:rPr>
              <w:t>The product is diluted in sterile USP phosphate buffer, plated onto cetrimide agar and incubated at 30-37°C for 48-72 hours.  A positive response is characterised by bluish green colonies, which can be confirmed by Gram staining and an oxidase test.</w:t>
            </w:r>
          </w:p>
          <w:p w14:paraId="1FFD9BA1" w14:textId="77777777" w:rsidR="00F87BBD" w:rsidRPr="00F530F3" w:rsidRDefault="00F87BBD" w:rsidP="00C91CB4">
            <w:pPr>
              <w:spacing w:line="240" w:lineRule="auto"/>
              <w:jc w:val="both"/>
              <w:rPr>
                <w:rFonts w:ascii="Arial" w:hAnsi="Arial" w:cs="Arial"/>
                <w:sz w:val="20"/>
                <w:szCs w:val="20"/>
                <w:u w:val="single"/>
                <w:lang w:eastAsia="de-DE"/>
              </w:rPr>
            </w:pPr>
            <w:r w:rsidRPr="00F530F3">
              <w:rPr>
                <w:rFonts w:ascii="Arial" w:hAnsi="Arial" w:cs="Arial"/>
                <w:sz w:val="20"/>
                <w:szCs w:val="20"/>
                <w:u w:val="single"/>
                <w:lang w:eastAsia="de-DE"/>
              </w:rPr>
              <w:t>STM.0042100:</w:t>
            </w:r>
            <w:r w:rsidRPr="00F530F3">
              <w:rPr>
                <w:rFonts w:ascii="Arial" w:hAnsi="Arial" w:cs="Arial"/>
                <w:sz w:val="20"/>
                <w:szCs w:val="20"/>
                <w:u w:val="single"/>
                <w:lang w:eastAsia="de-DE"/>
              </w:rPr>
              <w:tab/>
              <w:t>Total Combined Yeast and Mould Count</w:t>
            </w:r>
          </w:p>
          <w:p w14:paraId="5F483133" w14:textId="77777777" w:rsidR="00F87BBD" w:rsidRPr="00F530F3" w:rsidRDefault="00F87BBD" w:rsidP="00C91CB4">
            <w:pPr>
              <w:spacing w:line="240" w:lineRule="auto"/>
              <w:jc w:val="both"/>
              <w:rPr>
                <w:rFonts w:ascii="Arial" w:hAnsi="Arial" w:cs="Arial"/>
                <w:sz w:val="20"/>
                <w:szCs w:val="20"/>
                <w:lang w:eastAsia="de-DE"/>
              </w:rPr>
            </w:pPr>
            <w:r w:rsidRPr="00F530F3">
              <w:rPr>
                <w:rFonts w:ascii="Arial" w:hAnsi="Arial" w:cs="Arial"/>
                <w:sz w:val="20"/>
                <w:szCs w:val="20"/>
                <w:lang w:eastAsia="de-DE"/>
              </w:rPr>
              <w:t>The product is diluted in sterile USP phosphate buffer, plated onto Sabour and Dextrose Agar or Potato Dextrose Agar and incubated at 20-25°C for 5-7 days.  Following incubation the plates are examined for yeast or mould colonies.</w:t>
            </w:r>
          </w:p>
          <w:p w14:paraId="6F9456D4" w14:textId="77777777" w:rsidR="00F87BBD" w:rsidRPr="00F530F3" w:rsidRDefault="00F87BBD" w:rsidP="00C91CB4">
            <w:pPr>
              <w:spacing w:line="240" w:lineRule="auto"/>
              <w:jc w:val="both"/>
              <w:rPr>
                <w:rFonts w:ascii="Arial" w:hAnsi="Arial" w:cs="Arial"/>
                <w:sz w:val="20"/>
                <w:szCs w:val="20"/>
                <w:u w:val="single"/>
                <w:lang w:eastAsia="de-DE"/>
              </w:rPr>
            </w:pPr>
            <w:r w:rsidRPr="00F530F3">
              <w:rPr>
                <w:rFonts w:ascii="Arial" w:hAnsi="Arial" w:cs="Arial"/>
                <w:sz w:val="20"/>
                <w:szCs w:val="20"/>
                <w:u w:val="single"/>
                <w:lang w:eastAsia="de-DE"/>
              </w:rPr>
              <w:t>STM.0154700:</w:t>
            </w:r>
            <w:r w:rsidRPr="00F530F3">
              <w:rPr>
                <w:rFonts w:ascii="Arial" w:hAnsi="Arial" w:cs="Arial"/>
                <w:sz w:val="20"/>
                <w:szCs w:val="20"/>
                <w:u w:val="single"/>
                <w:lang w:eastAsia="de-DE"/>
              </w:rPr>
              <w:tab/>
              <w:t>Standard Procedure – Enterococci Screening</w:t>
            </w:r>
          </w:p>
          <w:p w14:paraId="28D3F309" w14:textId="77777777" w:rsidR="00F87BBD" w:rsidRPr="00F530F3" w:rsidRDefault="00F87BBD" w:rsidP="00C91CB4">
            <w:pPr>
              <w:spacing w:line="240" w:lineRule="auto"/>
              <w:jc w:val="both"/>
              <w:rPr>
                <w:rFonts w:ascii="Arial" w:hAnsi="Arial" w:cs="Arial"/>
                <w:sz w:val="20"/>
                <w:szCs w:val="20"/>
                <w:lang w:eastAsia="de-DE"/>
              </w:rPr>
            </w:pPr>
            <w:r w:rsidRPr="00F530F3">
              <w:rPr>
                <w:rFonts w:ascii="Arial" w:hAnsi="Arial" w:cs="Arial"/>
                <w:sz w:val="20"/>
                <w:szCs w:val="20"/>
                <w:lang w:eastAsia="de-DE"/>
              </w:rPr>
              <w:t>The method is briefly described as follows:  The product is diluted in sterile USP phosphate buffer, plated onto Bacto m-enterococcus agar and incubated at 35-37°C for 1-2 days.  A positive response is characterised by pink to dark maroon colonies, which can be confirmed by Gram staining and Vitek or API 20S streptococcus systems.</w:t>
            </w:r>
          </w:p>
          <w:p w14:paraId="661F6906" w14:textId="77777777" w:rsidR="00F87BBD" w:rsidRPr="00F530F3" w:rsidRDefault="00F87BBD" w:rsidP="00C91CB4">
            <w:pPr>
              <w:spacing w:line="240" w:lineRule="auto"/>
              <w:jc w:val="both"/>
              <w:rPr>
                <w:rFonts w:ascii="Arial" w:hAnsi="Arial" w:cs="Arial"/>
                <w:sz w:val="20"/>
                <w:szCs w:val="20"/>
                <w:lang w:eastAsia="de-DE"/>
              </w:rPr>
            </w:pPr>
          </w:p>
          <w:p w14:paraId="5E0CF354" w14:textId="77777777" w:rsidR="00F87BBD" w:rsidRPr="00F530F3" w:rsidRDefault="00F87BBD" w:rsidP="00C91CB4">
            <w:pPr>
              <w:spacing w:line="240" w:lineRule="auto"/>
              <w:jc w:val="both"/>
              <w:rPr>
                <w:rFonts w:ascii="Arial" w:hAnsi="Arial" w:cs="Arial"/>
                <w:sz w:val="20"/>
                <w:szCs w:val="20"/>
                <w:lang w:val="en-GB" w:eastAsia="de-DE"/>
              </w:rPr>
            </w:pPr>
            <w:r w:rsidRPr="00F530F3">
              <w:rPr>
                <w:rFonts w:ascii="Arial" w:hAnsi="Arial" w:cs="Arial"/>
                <w:sz w:val="20"/>
                <w:szCs w:val="20"/>
                <w:u w:val="single"/>
                <w:lang w:val="en-GB" w:eastAsia="de-DE"/>
              </w:rPr>
              <w:t>Conclusion</w:t>
            </w:r>
            <w:r w:rsidRPr="00F530F3">
              <w:rPr>
                <w:rFonts w:ascii="Arial" w:hAnsi="Arial" w:cs="Arial"/>
                <w:sz w:val="20"/>
                <w:szCs w:val="20"/>
                <w:lang w:val="en-GB" w:eastAsia="de-DE"/>
              </w:rPr>
              <w:t>:</w:t>
            </w:r>
          </w:p>
          <w:p w14:paraId="31DFC9CA" w14:textId="77777777" w:rsidR="00F87BBD" w:rsidRPr="00F530F3" w:rsidRDefault="00F87BBD" w:rsidP="00C91CB4">
            <w:pPr>
              <w:spacing w:line="240" w:lineRule="auto"/>
              <w:jc w:val="both"/>
              <w:rPr>
                <w:rFonts w:ascii="Arial" w:hAnsi="Arial" w:cs="Arial"/>
                <w:sz w:val="20"/>
                <w:szCs w:val="20"/>
                <w:lang w:val="en-GB" w:eastAsia="de-DE"/>
              </w:rPr>
            </w:pPr>
            <w:r w:rsidRPr="00F530F3">
              <w:rPr>
                <w:rFonts w:ascii="Arial" w:hAnsi="Arial" w:cs="Arial"/>
                <w:sz w:val="20"/>
                <w:szCs w:val="20"/>
                <w:lang w:val="en-GB" w:eastAsia="de-DE"/>
              </w:rPr>
              <w:t>No validation data were provided but no more data were required by the RMS.</w:t>
            </w:r>
          </w:p>
        </w:tc>
      </w:tr>
    </w:tbl>
    <w:p w14:paraId="3468736D" w14:textId="77777777" w:rsidR="00A24EBA" w:rsidRPr="00F530F3" w:rsidRDefault="00A24EBA" w:rsidP="002317FA">
      <w:pPr>
        <w:pStyle w:val="Corpsdetexte3"/>
        <w:tabs>
          <w:tab w:val="left" w:pos="1785"/>
        </w:tabs>
        <w:spacing w:after="0" w:line="240" w:lineRule="auto"/>
        <w:jc w:val="both"/>
        <w:rPr>
          <w:rFonts w:ascii="Arial" w:hAnsi="Arial" w:cs="Arial"/>
          <w:sz w:val="20"/>
          <w:szCs w:val="20"/>
          <w:lang w:val="en-GB" w:eastAsia="de-DE"/>
        </w:rPr>
        <w:sectPr w:rsidR="00A24EBA" w:rsidRPr="00F530F3" w:rsidSect="00A24EBA">
          <w:pgSz w:w="16838" w:h="11906" w:orient="landscape"/>
          <w:pgMar w:top="1418" w:right="1418" w:bottom="1418" w:left="1418" w:header="709" w:footer="709" w:gutter="0"/>
          <w:cols w:space="708"/>
          <w:docGrid w:linePitch="360"/>
        </w:sectPr>
      </w:pPr>
    </w:p>
    <w:p w14:paraId="2620FA56" w14:textId="77777777" w:rsidR="00F87BBD" w:rsidRPr="00F530F3" w:rsidRDefault="00F87BBD" w:rsidP="002317FA">
      <w:pPr>
        <w:pStyle w:val="Corpsdetexte3"/>
        <w:tabs>
          <w:tab w:val="left" w:pos="1785"/>
        </w:tabs>
        <w:spacing w:after="0" w:line="240" w:lineRule="auto"/>
        <w:jc w:val="both"/>
        <w:rPr>
          <w:rFonts w:ascii="Arial" w:hAnsi="Arial" w:cs="Arial"/>
          <w:sz w:val="20"/>
          <w:szCs w:val="20"/>
          <w:lang w:val="en-GB" w:eastAsia="de-DE"/>
        </w:rPr>
      </w:pPr>
    </w:p>
    <w:p w14:paraId="5A3071A2" w14:textId="77777777" w:rsidR="00F87BBD" w:rsidRPr="00F530F3" w:rsidRDefault="00F87BBD" w:rsidP="002317FA">
      <w:pPr>
        <w:pStyle w:val="Titre4"/>
        <w:spacing w:before="0" w:after="0" w:line="240" w:lineRule="auto"/>
        <w:jc w:val="both"/>
        <w:rPr>
          <w:rFonts w:cs="Arial"/>
          <w:szCs w:val="20"/>
          <w:lang w:val="en-GB"/>
        </w:rPr>
      </w:pPr>
      <w:r w:rsidRPr="00F530F3">
        <w:rPr>
          <w:rFonts w:cs="Arial"/>
          <w:szCs w:val="20"/>
          <w:lang w:val="en-GB"/>
        </w:rPr>
        <w:t>Analytical method for determining relevant components and/or residues in different matrices</w:t>
      </w:r>
    </w:p>
    <w:p w14:paraId="0F843D21" w14:textId="77777777" w:rsidR="00F87BBD" w:rsidRPr="00F530F3" w:rsidRDefault="00F87BBD" w:rsidP="00C91CB4">
      <w:pPr>
        <w:pStyle w:val="OECD-BASIS-TEXT"/>
        <w:spacing w:line="240" w:lineRule="auto"/>
        <w:rPr>
          <w:rFonts w:ascii="Arial" w:eastAsia="Calibri" w:hAnsi="Arial" w:cs="Arial"/>
          <w:color w:val="auto"/>
          <w:sz w:val="20"/>
          <w:szCs w:val="20"/>
          <w:lang w:eastAsia="de-DE"/>
        </w:rPr>
      </w:pPr>
      <w:r w:rsidRPr="00F530F3">
        <w:rPr>
          <w:rFonts w:ascii="Arial" w:eastAsia="Calibri" w:hAnsi="Arial" w:cs="Arial"/>
          <w:color w:val="auto"/>
          <w:sz w:val="20"/>
          <w:szCs w:val="20"/>
          <w:lang w:eastAsia="de-DE"/>
        </w:rPr>
        <w:t xml:space="preserve">Residue analytical methods for </w:t>
      </w:r>
      <w:r w:rsidRPr="00F530F3">
        <w:rPr>
          <w:rFonts w:ascii="Arial" w:eastAsia="Calibri" w:hAnsi="Arial" w:cs="Arial"/>
          <w:i/>
          <w:color w:val="auto"/>
          <w:sz w:val="20"/>
          <w:szCs w:val="20"/>
          <w:lang w:eastAsia="de-DE"/>
        </w:rPr>
        <w:t>Bti</w:t>
      </w:r>
      <w:r w:rsidRPr="00F530F3">
        <w:rPr>
          <w:rFonts w:ascii="Arial" w:eastAsia="Calibri" w:hAnsi="Arial" w:cs="Arial"/>
          <w:color w:val="auto"/>
          <w:sz w:val="20"/>
          <w:szCs w:val="20"/>
          <w:lang w:eastAsia="de-DE"/>
        </w:rPr>
        <w:t xml:space="preserve"> H14 AM65-52 are not considered necessary as no MRL </w:t>
      </w:r>
      <w:r w:rsidR="0097238C" w:rsidRPr="00F530F3">
        <w:rPr>
          <w:rFonts w:ascii="Arial" w:eastAsia="Calibri" w:hAnsi="Arial" w:cs="Arial"/>
          <w:color w:val="auto"/>
          <w:sz w:val="20"/>
          <w:szCs w:val="20"/>
          <w:lang w:eastAsia="de-DE"/>
        </w:rPr>
        <w:t xml:space="preserve">and no residue definition </w:t>
      </w:r>
      <w:r w:rsidRPr="00F530F3">
        <w:rPr>
          <w:rFonts w:ascii="Arial" w:eastAsia="Calibri" w:hAnsi="Arial" w:cs="Arial"/>
          <w:color w:val="auto"/>
          <w:sz w:val="20"/>
          <w:szCs w:val="20"/>
          <w:lang w:eastAsia="de-DE"/>
        </w:rPr>
        <w:t>were set for plants, food of animal origin, soil, water and air.</w:t>
      </w:r>
    </w:p>
    <w:p w14:paraId="5F29D654" w14:textId="77777777" w:rsidR="00F87BBD" w:rsidRPr="00F530F3" w:rsidRDefault="00F87BBD" w:rsidP="00C91CB4">
      <w:pPr>
        <w:pStyle w:val="OECD-BASIS-TEXT"/>
        <w:spacing w:line="240" w:lineRule="auto"/>
        <w:rPr>
          <w:rFonts w:ascii="Arial" w:eastAsia="Calibri" w:hAnsi="Arial" w:cs="Arial"/>
          <w:color w:val="auto"/>
          <w:sz w:val="20"/>
          <w:szCs w:val="20"/>
          <w:lang w:eastAsia="de-DE"/>
        </w:rPr>
      </w:pPr>
    </w:p>
    <w:p w14:paraId="63104F52" w14:textId="77777777" w:rsidR="00F87BBD" w:rsidRPr="00F530F3" w:rsidRDefault="00F87BBD" w:rsidP="00C91CB4">
      <w:pPr>
        <w:pStyle w:val="Titre30"/>
        <w:spacing w:before="0" w:after="0" w:line="240" w:lineRule="auto"/>
        <w:jc w:val="both"/>
        <w:rPr>
          <w:rFonts w:cs="Arial"/>
          <w:noProof/>
          <w:sz w:val="20"/>
          <w:szCs w:val="20"/>
          <w:lang w:val="en-GB"/>
        </w:rPr>
      </w:pPr>
      <w:bookmarkStart w:id="91" w:name="_Toc414962574"/>
      <w:bookmarkStart w:id="92" w:name="_Toc422476345"/>
      <w:r w:rsidRPr="00F530F3">
        <w:rPr>
          <w:rFonts w:cs="Arial"/>
          <w:noProof/>
          <w:sz w:val="20"/>
          <w:szCs w:val="20"/>
          <w:lang w:val="en-GB"/>
        </w:rPr>
        <w:t>Biocidal product</w:t>
      </w:r>
      <w:bookmarkEnd w:id="91"/>
      <w:bookmarkEnd w:id="92"/>
    </w:p>
    <w:p w14:paraId="03BFF1D5" w14:textId="77777777" w:rsidR="00F87BBD" w:rsidRPr="00F530F3" w:rsidRDefault="00F87BBD" w:rsidP="00C91CB4">
      <w:pPr>
        <w:pStyle w:val="Titre4"/>
        <w:spacing w:before="0" w:after="0" w:line="240" w:lineRule="auto"/>
        <w:jc w:val="both"/>
        <w:rPr>
          <w:rFonts w:cs="Arial"/>
          <w:szCs w:val="20"/>
          <w:lang w:val="en-GB"/>
        </w:rPr>
      </w:pPr>
      <w:r w:rsidRPr="00F530F3">
        <w:rPr>
          <w:rFonts w:cs="Arial"/>
          <w:szCs w:val="20"/>
          <w:lang w:val="en-GB"/>
        </w:rPr>
        <w:t>Identity, composition of the biocidal product</w:t>
      </w:r>
    </w:p>
    <w:p w14:paraId="75AD2136" w14:textId="77777777" w:rsidR="00F87BBD" w:rsidRPr="00F530F3" w:rsidRDefault="00F87BBD" w:rsidP="00C91CB4">
      <w:pPr>
        <w:spacing w:line="240" w:lineRule="auto"/>
        <w:jc w:val="both"/>
        <w:rPr>
          <w:rFonts w:ascii="Arial" w:hAnsi="Arial" w:cs="Arial"/>
          <w:sz w:val="20"/>
          <w:szCs w:val="20"/>
          <w:lang w:val="en-GB"/>
        </w:rPr>
      </w:pPr>
    </w:p>
    <w:p w14:paraId="0DE01499" w14:textId="77777777" w:rsidR="00F87BBD" w:rsidRPr="00F530F3" w:rsidRDefault="00F87BBD" w:rsidP="00C91CB4">
      <w:pPr>
        <w:spacing w:line="240" w:lineRule="auto"/>
        <w:jc w:val="both"/>
        <w:rPr>
          <w:rFonts w:ascii="Arial" w:hAnsi="Arial" w:cs="Arial"/>
          <w:iCs/>
          <w:sz w:val="20"/>
          <w:szCs w:val="20"/>
          <w:lang w:val="en-GB"/>
        </w:rPr>
      </w:pPr>
      <w:r w:rsidRPr="00F530F3">
        <w:rPr>
          <w:rFonts w:ascii="Arial" w:hAnsi="Arial" w:cs="Arial"/>
          <w:iCs/>
          <w:sz w:val="20"/>
          <w:szCs w:val="20"/>
          <w:lang w:val="en-GB"/>
        </w:rPr>
        <w:t xml:space="preserve">The biocidal product </w:t>
      </w:r>
      <w:r w:rsidR="00A24EBA" w:rsidRPr="00F530F3">
        <w:rPr>
          <w:rFonts w:ascii="Arial" w:hAnsi="Arial" w:cs="Arial"/>
          <w:iCs/>
          <w:sz w:val="20"/>
          <w:szCs w:val="20"/>
          <w:lang w:val="en-GB"/>
        </w:rPr>
        <w:t>VECTOBAC</w:t>
      </w:r>
      <w:r w:rsidRPr="00F530F3">
        <w:rPr>
          <w:rFonts w:ascii="Arial" w:hAnsi="Arial" w:cs="Arial"/>
          <w:iCs/>
          <w:sz w:val="20"/>
          <w:szCs w:val="20"/>
          <w:lang w:val="en-GB"/>
        </w:rPr>
        <w:t xml:space="preserve"> WG is the </w:t>
      </w:r>
      <w:r w:rsidR="006D202F" w:rsidRPr="00F530F3">
        <w:rPr>
          <w:rFonts w:ascii="Arial" w:hAnsi="Arial" w:cs="Arial"/>
          <w:iCs/>
          <w:sz w:val="20"/>
          <w:szCs w:val="20"/>
          <w:lang w:val="en-GB"/>
        </w:rPr>
        <w:t xml:space="preserve">representative product </w:t>
      </w:r>
      <w:r w:rsidRPr="00F530F3">
        <w:rPr>
          <w:rFonts w:ascii="Arial" w:hAnsi="Arial" w:cs="Arial"/>
          <w:iCs/>
          <w:sz w:val="20"/>
          <w:szCs w:val="20"/>
          <w:lang w:val="en-GB"/>
        </w:rPr>
        <w:t xml:space="preserve">assessed for the inclusion of the active substance in annex 1 of directive 98/8/EC. </w:t>
      </w:r>
    </w:p>
    <w:p w14:paraId="6882EE59" w14:textId="77777777" w:rsidR="00F87BBD" w:rsidRPr="00F530F3" w:rsidRDefault="00F87BBD" w:rsidP="00C91CB4">
      <w:pPr>
        <w:spacing w:line="240" w:lineRule="auto"/>
        <w:jc w:val="both"/>
        <w:rPr>
          <w:rFonts w:ascii="Arial" w:hAnsi="Arial" w:cs="Arial"/>
          <w:sz w:val="20"/>
          <w:szCs w:val="20"/>
          <w:lang w:val="en-GB"/>
        </w:rPr>
      </w:pPr>
    </w:p>
    <w:p w14:paraId="01FEB217" w14:textId="77777777" w:rsidR="00F87BBD" w:rsidRPr="00F530F3" w:rsidRDefault="00F87BBD" w:rsidP="00C91CB4">
      <w:pPr>
        <w:spacing w:line="240" w:lineRule="auto"/>
        <w:jc w:val="both"/>
        <w:rPr>
          <w:rFonts w:ascii="Arial" w:hAnsi="Arial" w:cs="Arial"/>
          <w:iCs/>
          <w:sz w:val="20"/>
          <w:szCs w:val="20"/>
          <w:lang w:val="en-GB"/>
        </w:rPr>
      </w:pPr>
      <w:bookmarkStart w:id="93" w:name="_Toc412218448"/>
      <w:bookmarkStart w:id="94" w:name="_Toc414962575"/>
      <w:r w:rsidRPr="00F530F3">
        <w:rPr>
          <w:rFonts w:ascii="Arial" w:hAnsi="Arial" w:cs="Arial"/>
          <w:iCs/>
          <w:sz w:val="20"/>
          <w:szCs w:val="20"/>
          <w:lang w:val="en-GB"/>
        </w:rPr>
        <w:t>Code name: ABG-6511, ABG-6490</w:t>
      </w:r>
      <w:bookmarkEnd w:id="93"/>
      <w:bookmarkEnd w:id="94"/>
    </w:p>
    <w:p w14:paraId="2302C318" w14:textId="77777777" w:rsidR="00F87BBD" w:rsidRPr="00F530F3" w:rsidRDefault="00F87BBD" w:rsidP="002317FA">
      <w:pPr>
        <w:spacing w:line="240" w:lineRule="auto"/>
        <w:jc w:val="both"/>
        <w:rPr>
          <w:rFonts w:ascii="Arial" w:hAnsi="Arial" w:cs="Arial"/>
          <w:iCs/>
          <w:sz w:val="20"/>
          <w:szCs w:val="20"/>
          <w:lang w:val="en-GB"/>
        </w:rPr>
      </w:pPr>
      <w:r w:rsidRPr="00F530F3">
        <w:rPr>
          <w:rFonts w:ascii="Arial" w:hAnsi="Arial" w:cs="Arial"/>
          <w:iCs/>
          <w:sz w:val="20"/>
          <w:szCs w:val="20"/>
          <w:lang w:val="en-GB"/>
        </w:rPr>
        <w:t xml:space="preserve">Trade name: </w:t>
      </w:r>
      <w:r w:rsidR="00A24EBA" w:rsidRPr="00F530F3">
        <w:rPr>
          <w:rFonts w:ascii="Arial" w:hAnsi="Arial" w:cs="Arial"/>
          <w:iCs/>
          <w:sz w:val="20"/>
          <w:szCs w:val="20"/>
          <w:lang w:val="en-GB"/>
        </w:rPr>
        <w:t>VECTOBAC</w:t>
      </w:r>
      <w:r w:rsidRPr="00F530F3">
        <w:rPr>
          <w:rFonts w:ascii="Arial" w:hAnsi="Arial" w:cs="Arial"/>
          <w:iCs/>
          <w:sz w:val="20"/>
          <w:szCs w:val="20"/>
          <w:lang w:val="en-GB"/>
        </w:rPr>
        <w:t xml:space="preserve"> WDG</w:t>
      </w:r>
    </w:p>
    <w:p w14:paraId="3C03460A" w14:textId="77777777" w:rsidR="00F87BBD" w:rsidRPr="00F530F3" w:rsidRDefault="00F87BBD" w:rsidP="002317FA">
      <w:pPr>
        <w:spacing w:line="240" w:lineRule="auto"/>
        <w:jc w:val="both"/>
        <w:rPr>
          <w:rFonts w:ascii="Arial" w:hAnsi="Arial" w:cs="Arial"/>
          <w:iCs/>
          <w:sz w:val="20"/>
          <w:szCs w:val="20"/>
          <w:lang w:val="en-GB"/>
        </w:rPr>
      </w:pPr>
    </w:p>
    <w:p w14:paraId="64A2C1B3" w14:textId="77777777" w:rsidR="00F87BBD" w:rsidRPr="00F530F3" w:rsidRDefault="00F87BBD" w:rsidP="00C91CB4">
      <w:pPr>
        <w:spacing w:line="240" w:lineRule="auto"/>
        <w:jc w:val="both"/>
        <w:rPr>
          <w:rFonts w:ascii="Arial" w:hAnsi="Arial" w:cs="Arial"/>
          <w:iCs/>
          <w:sz w:val="20"/>
          <w:szCs w:val="20"/>
          <w:lang w:val="en-GB"/>
        </w:rPr>
      </w:pPr>
      <w:r w:rsidRPr="00F530F3">
        <w:rPr>
          <w:rFonts w:ascii="Arial" w:hAnsi="Arial" w:cs="Arial"/>
          <w:iCs/>
          <w:sz w:val="20"/>
          <w:szCs w:val="20"/>
          <w:lang w:val="en-GB"/>
        </w:rPr>
        <w:t xml:space="preserve">The composition of the product is confidential and is presented in a </w:t>
      </w:r>
      <w:r w:rsidR="006D202F" w:rsidRPr="00F530F3">
        <w:rPr>
          <w:rFonts w:ascii="Arial" w:hAnsi="Arial" w:cs="Arial"/>
          <w:iCs/>
          <w:sz w:val="20"/>
          <w:szCs w:val="20"/>
          <w:lang w:val="en-GB"/>
        </w:rPr>
        <w:t xml:space="preserve">separated </w:t>
      </w:r>
      <w:r w:rsidRPr="00F530F3">
        <w:rPr>
          <w:rFonts w:ascii="Arial" w:hAnsi="Arial" w:cs="Arial"/>
          <w:iCs/>
          <w:sz w:val="20"/>
          <w:szCs w:val="20"/>
          <w:lang w:val="en-GB"/>
        </w:rPr>
        <w:t>confidential annex. The product contains 37.4% w/w (33%-47%) of the microbial technical active substance (fermentation slurry contains 14 % (8.0-20%) of Bacillus thuringiensis subsp. Israelensis strain AM65-52 (potency between 8789 and 10623 ITU/mg).</w:t>
      </w:r>
    </w:p>
    <w:p w14:paraId="52EDE896" w14:textId="77777777" w:rsidR="00F87BBD" w:rsidRPr="00F530F3" w:rsidRDefault="00F87BBD" w:rsidP="00C91CB4">
      <w:pPr>
        <w:spacing w:line="240" w:lineRule="auto"/>
        <w:jc w:val="both"/>
        <w:rPr>
          <w:rFonts w:ascii="Arial" w:hAnsi="Arial" w:cs="Arial"/>
          <w:iCs/>
          <w:sz w:val="20"/>
          <w:szCs w:val="20"/>
          <w:lang w:val="en-GB"/>
        </w:rPr>
      </w:pPr>
    </w:p>
    <w:p w14:paraId="0C00A64D" w14:textId="77777777" w:rsidR="00F87BBD" w:rsidRPr="00F530F3" w:rsidRDefault="00F87BBD" w:rsidP="00C91CB4">
      <w:pPr>
        <w:spacing w:line="240" w:lineRule="auto"/>
        <w:jc w:val="both"/>
        <w:rPr>
          <w:rFonts w:ascii="Arial" w:hAnsi="Arial" w:cs="Arial"/>
          <w:iCs/>
          <w:sz w:val="20"/>
          <w:szCs w:val="20"/>
          <w:lang w:val="en-GB"/>
        </w:rPr>
      </w:pPr>
      <w:r w:rsidRPr="00F530F3">
        <w:rPr>
          <w:rFonts w:ascii="Arial" w:hAnsi="Arial" w:cs="Arial"/>
          <w:iCs/>
          <w:sz w:val="20"/>
          <w:szCs w:val="20"/>
          <w:lang w:val="en-GB"/>
        </w:rPr>
        <w:t xml:space="preserve">Some co-formulates (preservatives) were removed from the formulation deposited at France level in comparison with the formulation evaluated in the CAR (Oct. 2010). These modifications (- 0.9 %) </w:t>
      </w:r>
      <w:r w:rsidR="005A5400" w:rsidRPr="00F530F3">
        <w:rPr>
          <w:rFonts w:ascii="Arial" w:hAnsi="Arial" w:cs="Arial"/>
          <w:iCs/>
          <w:sz w:val="20"/>
          <w:szCs w:val="20"/>
          <w:lang w:val="en-GB"/>
        </w:rPr>
        <w:t>have</w:t>
      </w:r>
      <w:r w:rsidR="009575FB" w:rsidRPr="00F530F3">
        <w:rPr>
          <w:rFonts w:ascii="Arial" w:hAnsi="Arial" w:cs="Arial"/>
          <w:iCs/>
          <w:sz w:val="20"/>
          <w:szCs w:val="20"/>
          <w:lang w:val="en-GB"/>
        </w:rPr>
        <w:t xml:space="preserve"> </w:t>
      </w:r>
      <w:r w:rsidRPr="00F530F3">
        <w:rPr>
          <w:rFonts w:ascii="Arial" w:hAnsi="Arial" w:cs="Arial"/>
          <w:iCs/>
          <w:sz w:val="20"/>
          <w:szCs w:val="20"/>
          <w:lang w:val="en-GB"/>
        </w:rPr>
        <w:t>impact</w:t>
      </w:r>
      <w:r w:rsidR="005A5400" w:rsidRPr="00F530F3">
        <w:rPr>
          <w:rFonts w:ascii="Arial" w:hAnsi="Arial" w:cs="Arial"/>
          <w:iCs/>
          <w:sz w:val="20"/>
          <w:szCs w:val="20"/>
          <w:lang w:val="en-GB"/>
        </w:rPr>
        <w:t xml:space="preserve"> on</w:t>
      </w:r>
      <w:r w:rsidRPr="00F530F3">
        <w:rPr>
          <w:rFonts w:ascii="Arial" w:hAnsi="Arial" w:cs="Arial"/>
          <w:iCs/>
          <w:sz w:val="20"/>
          <w:szCs w:val="20"/>
          <w:lang w:val="en-GB"/>
        </w:rPr>
        <w:t xml:space="preserve"> the stability of the formulation.</w:t>
      </w:r>
    </w:p>
    <w:p w14:paraId="0FF8895B" w14:textId="77777777" w:rsidR="00F87BBD" w:rsidRPr="00F530F3" w:rsidRDefault="00F87BBD" w:rsidP="00C91CB4">
      <w:pPr>
        <w:spacing w:line="240" w:lineRule="auto"/>
        <w:jc w:val="both"/>
        <w:rPr>
          <w:rFonts w:ascii="Arial" w:hAnsi="Arial" w:cs="Arial"/>
          <w:sz w:val="20"/>
          <w:szCs w:val="20"/>
          <w:lang w:val="en-GB"/>
        </w:rPr>
      </w:pPr>
    </w:p>
    <w:p w14:paraId="4CBA1012" w14:textId="77777777" w:rsidR="00F87BBD" w:rsidRPr="00F530F3" w:rsidRDefault="00F87BBD" w:rsidP="004A7CEE">
      <w:pPr>
        <w:numPr>
          <w:ilvl w:val="0"/>
          <w:numId w:val="33"/>
        </w:numPr>
        <w:spacing w:line="240" w:lineRule="auto"/>
        <w:jc w:val="both"/>
        <w:rPr>
          <w:rFonts w:ascii="Arial" w:hAnsi="Arial" w:cs="Arial"/>
          <w:sz w:val="20"/>
          <w:szCs w:val="20"/>
          <w:lang w:val="en-GB"/>
        </w:rPr>
      </w:pPr>
      <w:r w:rsidRPr="00F530F3">
        <w:rPr>
          <w:rFonts w:ascii="Arial" w:hAnsi="Arial" w:cs="Arial"/>
          <w:sz w:val="20"/>
          <w:szCs w:val="20"/>
          <w:lang w:val="en-GB"/>
        </w:rPr>
        <w:t>Minimum biopotency: 2700 ITU/mg</w:t>
      </w:r>
    </w:p>
    <w:p w14:paraId="19075C3B" w14:textId="77777777" w:rsidR="00F87BBD" w:rsidRPr="00F530F3" w:rsidRDefault="00F87BBD" w:rsidP="004A7CEE">
      <w:pPr>
        <w:numPr>
          <w:ilvl w:val="0"/>
          <w:numId w:val="33"/>
        </w:numPr>
        <w:spacing w:line="240" w:lineRule="auto"/>
        <w:jc w:val="both"/>
        <w:rPr>
          <w:rFonts w:ascii="Arial" w:hAnsi="Arial" w:cs="Arial"/>
          <w:sz w:val="20"/>
          <w:szCs w:val="20"/>
          <w:lang w:val="en-GB"/>
        </w:rPr>
      </w:pPr>
      <w:r w:rsidRPr="00F530F3">
        <w:rPr>
          <w:rFonts w:ascii="Arial" w:hAnsi="Arial" w:cs="Arial"/>
          <w:sz w:val="20"/>
          <w:szCs w:val="20"/>
          <w:lang w:val="en-GB"/>
        </w:rPr>
        <w:t>Nominal biopotency: 3000 ITU/mg</w:t>
      </w:r>
    </w:p>
    <w:p w14:paraId="4A6A072B" w14:textId="77777777" w:rsidR="00F87BBD" w:rsidRPr="00F530F3" w:rsidRDefault="00F87BBD" w:rsidP="004A7CEE">
      <w:pPr>
        <w:numPr>
          <w:ilvl w:val="0"/>
          <w:numId w:val="33"/>
        </w:numPr>
        <w:spacing w:line="240" w:lineRule="auto"/>
        <w:jc w:val="both"/>
        <w:rPr>
          <w:rFonts w:ascii="Arial" w:hAnsi="Arial" w:cs="Arial"/>
          <w:sz w:val="20"/>
          <w:szCs w:val="20"/>
          <w:lang w:val="en-GB"/>
        </w:rPr>
      </w:pPr>
      <w:r w:rsidRPr="00F530F3">
        <w:rPr>
          <w:rFonts w:ascii="Arial" w:hAnsi="Arial" w:cs="Arial"/>
          <w:sz w:val="20"/>
          <w:szCs w:val="20"/>
          <w:lang w:val="en-GB"/>
        </w:rPr>
        <w:t xml:space="preserve">Maximum biopotency: </w:t>
      </w:r>
      <w:r w:rsidR="00FB1DF3">
        <w:rPr>
          <w:rFonts w:ascii="Arial" w:hAnsi="Arial" w:cs="Arial"/>
          <w:sz w:val="20"/>
          <w:szCs w:val="20"/>
          <w:lang w:val="en-GB"/>
        </w:rPr>
        <w:t>Post-autorisation date required.</w:t>
      </w:r>
    </w:p>
    <w:p w14:paraId="60A1DE40" w14:textId="77777777" w:rsidR="00F87BBD" w:rsidRPr="00F530F3" w:rsidRDefault="00F87BBD" w:rsidP="00C91CB4">
      <w:pPr>
        <w:spacing w:line="240" w:lineRule="auto"/>
        <w:jc w:val="both"/>
        <w:rPr>
          <w:rFonts w:ascii="Arial" w:hAnsi="Arial" w:cs="Arial"/>
          <w:sz w:val="20"/>
          <w:szCs w:val="20"/>
          <w:lang w:val="en-GB"/>
        </w:rPr>
      </w:pPr>
    </w:p>
    <w:p w14:paraId="3CD83117"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lang w:val="en-GB"/>
        </w:rPr>
        <w:t xml:space="preserve">According to the </w:t>
      </w:r>
      <w:r w:rsidR="00830865" w:rsidRPr="00F530F3">
        <w:rPr>
          <w:rFonts w:ascii="Arial" w:hAnsi="Arial" w:cs="Arial"/>
          <w:sz w:val="20"/>
          <w:szCs w:val="20"/>
          <w:lang w:val="en-GB"/>
        </w:rPr>
        <w:t>applicant,</w:t>
      </w:r>
      <w:r w:rsidRPr="00F530F3">
        <w:rPr>
          <w:rFonts w:ascii="Arial" w:hAnsi="Arial" w:cs="Arial"/>
          <w:sz w:val="20"/>
          <w:szCs w:val="20"/>
          <w:lang w:val="en-GB"/>
        </w:rPr>
        <w:t xml:space="preserve"> there is not </w:t>
      </w:r>
      <w:r w:rsidRPr="00F530F3">
        <w:rPr>
          <w:rFonts w:ascii="Arial" w:hAnsi="Arial" w:cs="Arial"/>
          <w:sz w:val="20"/>
          <w:szCs w:val="20"/>
        </w:rPr>
        <w:t>a clear correlation between spore counts and biopotency, the determination of a minimum, a maximum and a nominal content in term of</w:t>
      </w:r>
      <w:r w:rsidR="006D202F" w:rsidRPr="00F530F3">
        <w:rPr>
          <w:rFonts w:ascii="Arial" w:hAnsi="Arial" w:cs="Arial"/>
          <w:sz w:val="20"/>
          <w:szCs w:val="20"/>
        </w:rPr>
        <w:t xml:space="preserve"> colony forming unit</w:t>
      </w:r>
      <w:r w:rsidRPr="00F530F3">
        <w:rPr>
          <w:rFonts w:ascii="Arial" w:hAnsi="Arial" w:cs="Arial"/>
          <w:sz w:val="20"/>
          <w:szCs w:val="20"/>
        </w:rPr>
        <w:t xml:space="preserve"> </w:t>
      </w:r>
      <w:r w:rsidR="006D202F" w:rsidRPr="00F530F3">
        <w:rPr>
          <w:rFonts w:ascii="Arial" w:hAnsi="Arial" w:cs="Arial"/>
          <w:sz w:val="20"/>
          <w:szCs w:val="20"/>
        </w:rPr>
        <w:t>(</w:t>
      </w:r>
      <w:r w:rsidRPr="00F530F3">
        <w:rPr>
          <w:rFonts w:ascii="Arial" w:hAnsi="Arial" w:cs="Arial"/>
          <w:sz w:val="20"/>
          <w:szCs w:val="20"/>
        </w:rPr>
        <w:t>CFU/kg</w:t>
      </w:r>
      <w:r w:rsidR="006D202F" w:rsidRPr="00F530F3">
        <w:rPr>
          <w:rFonts w:ascii="Arial" w:hAnsi="Arial" w:cs="Arial"/>
          <w:sz w:val="20"/>
          <w:szCs w:val="20"/>
        </w:rPr>
        <w:t>)</w:t>
      </w:r>
      <w:r w:rsidR="006E0F95" w:rsidRPr="00F530F3">
        <w:rPr>
          <w:rFonts w:ascii="Arial" w:hAnsi="Arial" w:cs="Arial"/>
          <w:sz w:val="20"/>
          <w:szCs w:val="20"/>
        </w:rPr>
        <w:t xml:space="preserve"> </w:t>
      </w:r>
      <w:r w:rsidRPr="00F530F3">
        <w:rPr>
          <w:rFonts w:ascii="Arial" w:hAnsi="Arial" w:cs="Arial"/>
          <w:sz w:val="20"/>
          <w:szCs w:val="20"/>
        </w:rPr>
        <w:t>is not possible.</w:t>
      </w:r>
    </w:p>
    <w:p w14:paraId="4CE01227" w14:textId="77777777" w:rsidR="006D202F" w:rsidRPr="00F530F3" w:rsidRDefault="006D202F" w:rsidP="00C91CB4">
      <w:pPr>
        <w:spacing w:line="240" w:lineRule="auto"/>
        <w:jc w:val="both"/>
        <w:rPr>
          <w:rFonts w:ascii="Arial" w:hAnsi="Arial" w:cs="Arial"/>
          <w:sz w:val="20"/>
          <w:szCs w:val="20"/>
        </w:rPr>
      </w:pPr>
    </w:p>
    <w:p w14:paraId="4B2530FE" w14:textId="77777777" w:rsidR="00F87BBD" w:rsidRPr="00FB1DF3" w:rsidRDefault="00F87BBD" w:rsidP="00C91CB4">
      <w:pPr>
        <w:spacing w:line="240" w:lineRule="auto"/>
        <w:jc w:val="both"/>
        <w:rPr>
          <w:rFonts w:ascii="Arial" w:hAnsi="Arial" w:cs="Arial"/>
          <w:b/>
          <w:sz w:val="20"/>
          <w:szCs w:val="20"/>
        </w:rPr>
      </w:pPr>
      <w:r w:rsidRPr="00830865">
        <w:rPr>
          <w:rFonts w:ascii="Arial" w:hAnsi="Arial" w:cs="Arial"/>
          <w:sz w:val="20"/>
          <w:szCs w:val="20"/>
        </w:rPr>
        <w:t>The RMS is agree</w:t>
      </w:r>
      <w:r w:rsidR="006D202F" w:rsidRPr="00830865">
        <w:rPr>
          <w:rFonts w:ascii="Arial" w:hAnsi="Arial" w:cs="Arial"/>
          <w:sz w:val="20"/>
          <w:szCs w:val="20"/>
        </w:rPr>
        <w:t>d</w:t>
      </w:r>
      <w:r w:rsidRPr="00830865">
        <w:rPr>
          <w:rFonts w:ascii="Arial" w:hAnsi="Arial" w:cs="Arial"/>
          <w:sz w:val="20"/>
          <w:szCs w:val="20"/>
        </w:rPr>
        <w:t xml:space="preserve"> with the </w:t>
      </w:r>
      <w:r w:rsidR="006D202F" w:rsidRPr="00830865">
        <w:rPr>
          <w:rFonts w:ascii="Arial" w:hAnsi="Arial" w:cs="Arial"/>
          <w:sz w:val="20"/>
          <w:szCs w:val="20"/>
        </w:rPr>
        <w:t xml:space="preserve">applicant </w:t>
      </w:r>
      <w:r w:rsidRPr="00830865">
        <w:rPr>
          <w:rFonts w:ascii="Arial" w:hAnsi="Arial" w:cs="Arial"/>
          <w:sz w:val="20"/>
          <w:szCs w:val="20"/>
        </w:rPr>
        <w:t>that there is no correlation between spore counts and biopotency</w:t>
      </w:r>
      <w:r w:rsidR="00830865" w:rsidRPr="00830865">
        <w:rPr>
          <w:rFonts w:ascii="Arial" w:hAnsi="Arial" w:cs="Arial"/>
          <w:sz w:val="20"/>
          <w:szCs w:val="20"/>
        </w:rPr>
        <w:t>.</w:t>
      </w:r>
      <w:r w:rsidR="00830865">
        <w:rPr>
          <w:rFonts w:ascii="Arial" w:hAnsi="Arial" w:cs="Arial"/>
          <w:b/>
          <w:sz w:val="20"/>
          <w:szCs w:val="20"/>
        </w:rPr>
        <w:t xml:space="preserve"> </w:t>
      </w:r>
      <w:r w:rsidRPr="00FB1DF3">
        <w:rPr>
          <w:rFonts w:ascii="Arial" w:hAnsi="Arial" w:cs="Arial"/>
          <w:b/>
          <w:sz w:val="20"/>
          <w:szCs w:val="20"/>
        </w:rPr>
        <w:t>nevertheless, a maximum biopotency of the product should be set and is required in post registration.</w:t>
      </w:r>
    </w:p>
    <w:p w14:paraId="6CD55D68" w14:textId="77777777" w:rsidR="006D202F" w:rsidRDefault="006D202F" w:rsidP="00C91CB4">
      <w:pPr>
        <w:spacing w:line="240" w:lineRule="auto"/>
        <w:jc w:val="both"/>
        <w:rPr>
          <w:rFonts w:ascii="Arial" w:hAnsi="Arial" w:cs="Arial"/>
          <w:b/>
          <w:sz w:val="20"/>
          <w:szCs w:val="20"/>
        </w:rPr>
      </w:pPr>
    </w:p>
    <w:p w14:paraId="506D5684" w14:textId="77777777" w:rsidR="00FB1DF3" w:rsidRDefault="00FB1DF3" w:rsidP="00FB1DF3">
      <w:pPr>
        <w:pStyle w:val="Normal10"/>
        <w:numPr>
          <w:ilvl w:val="0"/>
          <w:numId w:val="38"/>
        </w:numPr>
        <w:rPr>
          <w:rFonts w:cs="Arial"/>
          <w:b/>
          <w:bCs w:val="0"/>
          <w:color w:val="auto"/>
          <w:lang w:val="en-GB" w:eastAsia="sv-SE"/>
        </w:rPr>
      </w:pPr>
      <w:r w:rsidRPr="00ED2335">
        <w:rPr>
          <w:rFonts w:cs="Arial"/>
          <w:b/>
          <w:bCs w:val="0"/>
          <w:color w:val="auto"/>
          <w:lang w:val="en-GB" w:eastAsia="sv-SE"/>
        </w:rPr>
        <w:t xml:space="preserve">Post authorisation data 2018 : </w:t>
      </w:r>
    </w:p>
    <w:p w14:paraId="0D9CE9FC" w14:textId="77777777" w:rsidR="00FB1DF3" w:rsidRDefault="00FB1DF3" w:rsidP="00FB1DF3">
      <w:pPr>
        <w:pStyle w:val="Normal10"/>
        <w:rPr>
          <w:rFonts w:cs="Arial"/>
          <w:bCs w:val="0"/>
          <w:color w:val="auto"/>
          <w:lang w:val="en-GB" w:eastAsia="sv-SE"/>
        </w:rPr>
      </w:pPr>
    </w:p>
    <w:p w14:paraId="57C92ED4" w14:textId="77777777" w:rsidR="00FB1DF3" w:rsidRPr="00ED2335" w:rsidRDefault="00FB1DF3" w:rsidP="00FB1DF3">
      <w:pPr>
        <w:pStyle w:val="Normal10"/>
        <w:rPr>
          <w:rFonts w:cs="Arial"/>
          <w:bCs w:val="0"/>
          <w:color w:val="auto"/>
          <w:lang w:val="en-GB" w:eastAsia="sv-SE"/>
        </w:rPr>
      </w:pPr>
      <w:r>
        <w:rPr>
          <w:rFonts w:cs="Arial"/>
          <w:bCs w:val="0"/>
          <w:color w:val="auto"/>
          <w:lang w:val="en-GB" w:eastAsia="sv-SE"/>
        </w:rPr>
        <w:t>Maximum biopotency: 3800 ITU/mg</w:t>
      </w:r>
    </w:p>
    <w:p w14:paraId="5C166364" w14:textId="77777777" w:rsidR="00FB1DF3" w:rsidRPr="00FB1DF3" w:rsidRDefault="00FB1DF3" w:rsidP="00C91CB4">
      <w:pPr>
        <w:spacing w:line="240" w:lineRule="auto"/>
        <w:jc w:val="both"/>
        <w:rPr>
          <w:rFonts w:ascii="Arial" w:hAnsi="Arial" w:cs="Arial"/>
          <w:b/>
          <w:sz w:val="20"/>
          <w:szCs w:val="20"/>
          <w:lang w:val="en-GB"/>
        </w:rPr>
      </w:pPr>
    </w:p>
    <w:p w14:paraId="61EFCE24" w14:textId="77777777" w:rsidR="00FB1DF3" w:rsidRPr="00F530F3" w:rsidRDefault="00FB1DF3" w:rsidP="00C91CB4">
      <w:pPr>
        <w:spacing w:line="240" w:lineRule="auto"/>
        <w:jc w:val="both"/>
        <w:rPr>
          <w:rFonts w:ascii="Arial" w:hAnsi="Arial" w:cs="Arial"/>
          <w:b/>
          <w:sz w:val="20"/>
          <w:szCs w:val="20"/>
        </w:rPr>
      </w:pPr>
    </w:p>
    <w:p w14:paraId="47C41A9D" w14:textId="77777777" w:rsidR="00F87BBD" w:rsidRPr="00F530F3" w:rsidRDefault="00F87BBD" w:rsidP="00C91CB4">
      <w:pPr>
        <w:spacing w:line="240" w:lineRule="auto"/>
        <w:jc w:val="both"/>
        <w:rPr>
          <w:rFonts w:ascii="Arial" w:hAnsi="Arial" w:cs="Arial"/>
          <w:b/>
          <w:sz w:val="20"/>
          <w:szCs w:val="20"/>
          <w:lang w:val="en-GB"/>
        </w:rPr>
      </w:pPr>
    </w:p>
    <w:p w14:paraId="493DC337" w14:textId="77777777" w:rsidR="00F87BBD" w:rsidRPr="00F530F3" w:rsidRDefault="00F87BBD" w:rsidP="00C91CB4">
      <w:pPr>
        <w:pStyle w:val="Titre4"/>
        <w:spacing w:before="0" w:after="0" w:line="240" w:lineRule="auto"/>
        <w:jc w:val="both"/>
        <w:rPr>
          <w:rFonts w:cs="Arial"/>
          <w:szCs w:val="20"/>
          <w:lang w:val="en-GB"/>
        </w:rPr>
      </w:pPr>
      <w:r w:rsidRPr="00F530F3">
        <w:rPr>
          <w:rFonts w:cs="Arial"/>
          <w:szCs w:val="20"/>
          <w:lang w:val="en-GB"/>
        </w:rPr>
        <w:t>Physico-chemical properties</w:t>
      </w:r>
    </w:p>
    <w:p w14:paraId="6176E813" w14:textId="77777777" w:rsidR="00F87BBD" w:rsidRPr="00F530F3" w:rsidRDefault="00F87BBD" w:rsidP="00C91CB4">
      <w:pPr>
        <w:spacing w:line="240" w:lineRule="auto"/>
        <w:jc w:val="both"/>
        <w:rPr>
          <w:rFonts w:ascii="Arial" w:hAnsi="Arial" w:cs="Arial"/>
          <w:sz w:val="20"/>
          <w:szCs w:val="20"/>
          <w:lang w:val="en-GB"/>
        </w:rPr>
      </w:pPr>
    </w:p>
    <w:p w14:paraId="29B20B9A" w14:textId="77777777" w:rsidR="00F87BBD" w:rsidRPr="00F530F3" w:rsidRDefault="00F87BBD" w:rsidP="00C91CB4">
      <w:pPr>
        <w:spacing w:line="240" w:lineRule="auto"/>
        <w:jc w:val="both"/>
        <w:rPr>
          <w:rFonts w:ascii="Arial" w:eastAsia="Times New Roman" w:hAnsi="Arial" w:cs="Arial"/>
          <w:color w:val="000000"/>
          <w:sz w:val="20"/>
          <w:szCs w:val="20"/>
          <w:lang w:val="en-GB" w:eastAsia="fr-FR"/>
        </w:rPr>
      </w:pPr>
      <w:r w:rsidRPr="00F530F3">
        <w:rPr>
          <w:rFonts w:ascii="Arial" w:hAnsi="Arial" w:cs="Arial"/>
          <w:sz w:val="20"/>
          <w:szCs w:val="20"/>
          <w:lang w:val="en-GB"/>
        </w:rPr>
        <w:t xml:space="preserve">The tested product is </w:t>
      </w:r>
      <w:bookmarkStart w:id="95" w:name="Texte32"/>
      <w:r w:rsidR="00A24EBA" w:rsidRPr="00F530F3">
        <w:rPr>
          <w:rFonts w:ascii="Arial" w:hAnsi="Arial" w:cs="Arial"/>
          <w:sz w:val="20"/>
          <w:szCs w:val="20"/>
          <w:lang w:val="en-GB"/>
        </w:rPr>
        <w:t>VECTOBAC</w:t>
      </w:r>
      <w:r w:rsidRPr="00F530F3">
        <w:rPr>
          <w:rFonts w:ascii="Arial" w:hAnsi="Arial" w:cs="Arial"/>
          <w:sz w:val="20"/>
          <w:szCs w:val="20"/>
          <w:lang w:val="en-GB"/>
        </w:rPr>
        <w:t xml:space="preserve"> WG</w:t>
      </w:r>
      <w:bookmarkEnd w:id="95"/>
      <w:r w:rsidRPr="00F530F3">
        <w:rPr>
          <w:rFonts w:ascii="Arial" w:hAnsi="Arial" w:cs="Arial"/>
          <w:sz w:val="20"/>
          <w:szCs w:val="20"/>
          <w:lang w:val="en-GB"/>
        </w:rPr>
        <w:t>.</w:t>
      </w:r>
      <w:r w:rsidRPr="00F530F3">
        <w:rPr>
          <w:rFonts w:ascii="Arial" w:hAnsi="Arial" w:cs="Arial"/>
          <w:i/>
          <w:iCs/>
          <w:sz w:val="20"/>
          <w:szCs w:val="20"/>
          <w:lang w:val="en-GB"/>
        </w:rPr>
        <w:t xml:space="preserve"> Bti</w:t>
      </w:r>
      <w:r w:rsidRPr="00F530F3">
        <w:rPr>
          <w:rFonts w:ascii="Arial" w:hAnsi="Arial" w:cs="Arial"/>
          <w:sz w:val="20"/>
          <w:szCs w:val="20"/>
          <w:lang w:val="en-GB"/>
        </w:rPr>
        <w:t xml:space="preserve"> Strain AM65-52’s content in tested product is </w:t>
      </w:r>
      <w:r w:rsidRPr="00F530F3">
        <w:rPr>
          <w:rFonts w:ascii="Arial" w:eastAsia="Times New Roman" w:hAnsi="Arial" w:cs="Arial"/>
          <w:color w:val="000000"/>
          <w:sz w:val="20"/>
          <w:szCs w:val="20"/>
          <w:lang w:val="en-GB" w:eastAsia="fr-FR"/>
        </w:rPr>
        <w:t xml:space="preserve">37.4% w/w (3000 ITU/mg). </w:t>
      </w:r>
    </w:p>
    <w:p w14:paraId="2E73DF99" w14:textId="77777777" w:rsidR="00F87BBD" w:rsidRPr="00F530F3" w:rsidRDefault="00F87BBD" w:rsidP="00C91CB4">
      <w:pPr>
        <w:spacing w:line="240" w:lineRule="auto"/>
        <w:jc w:val="both"/>
        <w:rPr>
          <w:rFonts w:ascii="Arial" w:hAnsi="Arial" w:cs="Arial"/>
          <w:sz w:val="20"/>
          <w:szCs w:val="20"/>
          <w:lang w:val="en-GB"/>
        </w:rPr>
      </w:pPr>
      <w:r w:rsidRPr="00F530F3">
        <w:rPr>
          <w:rFonts w:ascii="Arial" w:hAnsi="Arial" w:cs="Arial"/>
          <w:sz w:val="20"/>
          <w:szCs w:val="20"/>
          <w:lang w:val="en-GB"/>
        </w:rPr>
        <w:t>The biocidal product does not contain hydrocarbons≥ 10 %.</w:t>
      </w:r>
    </w:p>
    <w:p w14:paraId="2E55C374" w14:textId="77777777" w:rsidR="00F87BBD" w:rsidRPr="00F530F3" w:rsidRDefault="00F87BBD" w:rsidP="00C91CB4">
      <w:pPr>
        <w:spacing w:line="240" w:lineRule="auto"/>
        <w:jc w:val="both"/>
        <w:rPr>
          <w:rFonts w:ascii="Arial" w:hAnsi="Arial" w:cs="Arial"/>
          <w:sz w:val="20"/>
          <w:szCs w:val="20"/>
          <w:lang w:val="en-GB"/>
        </w:rPr>
      </w:pPr>
      <w:r w:rsidRPr="00F530F3">
        <w:rPr>
          <w:rFonts w:ascii="Arial" w:hAnsi="Arial" w:cs="Arial"/>
          <w:sz w:val="20"/>
          <w:szCs w:val="20"/>
          <w:lang w:val="en-GB"/>
        </w:rPr>
        <w:t>The biocidal product does not contain co-formulates classified H304 cat. 1 ≥10 %.</w:t>
      </w:r>
    </w:p>
    <w:p w14:paraId="2B380EEF" w14:textId="77777777" w:rsidR="00F87BBD" w:rsidRPr="00F530F3" w:rsidRDefault="00F87BBD" w:rsidP="00C91CB4">
      <w:pPr>
        <w:spacing w:line="240" w:lineRule="auto"/>
        <w:jc w:val="both"/>
        <w:rPr>
          <w:rFonts w:ascii="Arial" w:hAnsi="Arial" w:cs="Arial"/>
          <w:sz w:val="20"/>
          <w:szCs w:val="20"/>
          <w:lang w:val="en-GB"/>
        </w:rPr>
      </w:pPr>
    </w:p>
    <w:p w14:paraId="20A1BFD7" w14:textId="77777777" w:rsidR="00F87BBD" w:rsidRPr="00F530F3" w:rsidRDefault="00F87BBD" w:rsidP="00C91CB4">
      <w:pPr>
        <w:spacing w:line="240" w:lineRule="auto"/>
        <w:jc w:val="both"/>
        <w:rPr>
          <w:rFonts w:ascii="Arial" w:hAnsi="Arial" w:cs="Arial"/>
          <w:sz w:val="20"/>
          <w:szCs w:val="20"/>
          <w:lang w:val="en-GB"/>
        </w:rPr>
      </w:pPr>
      <w:r w:rsidRPr="00F530F3">
        <w:rPr>
          <w:rFonts w:ascii="Arial" w:hAnsi="Arial" w:cs="Arial"/>
          <w:sz w:val="20"/>
          <w:szCs w:val="20"/>
          <w:lang w:val="en-GB"/>
        </w:rPr>
        <w:t xml:space="preserve">Studies have been performed on the old composition of biocidal </w:t>
      </w:r>
      <w:bookmarkStart w:id="96" w:name="Texte58"/>
      <w:r w:rsidRPr="00F530F3">
        <w:rPr>
          <w:rFonts w:ascii="Arial" w:hAnsi="Arial" w:cs="Arial"/>
          <w:sz w:val="20"/>
          <w:szCs w:val="20"/>
          <w:lang w:val="en-GB"/>
        </w:rPr>
        <w:t xml:space="preserve">product </w:t>
      </w:r>
      <w:r w:rsidR="00A24EBA" w:rsidRPr="00F530F3">
        <w:rPr>
          <w:rFonts w:ascii="Arial" w:hAnsi="Arial" w:cs="Arial"/>
          <w:sz w:val="20"/>
          <w:szCs w:val="20"/>
          <w:lang w:val="en-GB"/>
        </w:rPr>
        <w:t>VECTOBAC</w:t>
      </w:r>
      <w:r w:rsidRPr="00F530F3">
        <w:rPr>
          <w:rFonts w:ascii="Arial" w:hAnsi="Arial" w:cs="Arial"/>
          <w:sz w:val="20"/>
          <w:szCs w:val="20"/>
          <w:lang w:val="en-GB"/>
        </w:rPr>
        <w:t xml:space="preserve"> WG</w:t>
      </w:r>
      <w:bookmarkEnd w:id="96"/>
      <w:r w:rsidRPr="00F530F3">
        <w:rPr>
          <w:rFonts w:ascii="Arial" w:hAnsi="Arial" w:cs="Arial"/>
          <w:sz w:val="20"/>
          <w:szCs w:val="20"/>
          <w:lang w:val="en-GB"/>
        </w:rPr>
        <w:t>. Old and current compositions are considered to be similar (0.9 % w/w difference) for physicochemical properties.</w:t>
      </w:r>
    </w:p>
    <w:p w14:paraId="78496CD9" w14:textId="77777777" w:rsidR="00F87BBD" w:rsidRPr="00F530F3" w:rsidRDefault="00F87BBD" w:rsidP="00C91CB4">
      <w:pPr>
        <w:spacing w:line="240" w:lineRule="auto"/>
        <w:jc w:val="both"/>
        <w:rPr>
          <w:rFonts w:ascii="Arial" w:hAnsi="Arial" w:cs="Arial"/>
          <w:sz w:val="20"/>
          <w:szCs w:val="20"/>
          <w:lang w:val="en-GB"/>
        </w:rPr>
      </w:pPr>
    </w:p>
    <w:p w14:paraId="33E1C78E" w14:textId="77777777" w:rsidR="00F87BBD" w:rsidRPr="00F530F3" w:rsidRDefault="00F87BBD" w:rsidP="00C91CB4">
      <w:pPr>
        <w:spacing w:line="240" w:lineRule="auto"/>
        <w:jc w:val="both"/>
        <w:rPr>
          <w:rFonts w:ascii="Arial" w:hAnsi="Arial" w:cs="Arial"/>
          <w:sz w:val="20"/>
          <w:szCs w:val="20"/>
          <w:lang w:val="en-GB"/>
        </w:rPr>
      </w:pPr>
      <w:r w:rsidRPr="00F530F3">
        <w:rPr>
          <w:rFonts w:ascii="Arial" w:hAnsi="Arial" w:cs="Arial"/>
          <w:sz w:val="20"/>
          <w:szCs w:val="20"/>
          <w:lang w:val="en-GB"/>
        </w:rPr>
        <w:t xml:space="preserve">Physical and chemical properties evaluated and validated in the </w:t>
      </w:r>
      <w:r w:rsidRPr="00F530F3">
        <w:rPr>
          <w:rFonts w:ascii="Arial" w:hAnsi="Arial" w:cs="Arial"/>
          <w:sz w:val="20"/>
          <w:szCs w:val="20"/>
          <w:lang w:val="en-GB" w:eastAsia="de-DE"/>
        </w:rPr>
        <w:t>CAR (Oct. 2010) are summarised below:</w:t>
      </w:r>
    </w:p>
    <w:p w14:paraId="77B15CD6" w14:textId="77777777" w:rsidR="00F87BBD" w:rsidRPr="00F530F3" w:rsidRDefault="00F87BBD" w:rsidP="00C91CB4">
      <w:pPr>
        <w:spacing w:line="240" w:lineRule="auto"/>
        <w:jc w:val="both"/>
        <w:rPr>
          <w:rFonts w:ascii="Arial" w:hAnsi="Arial" w:cs="Arial"/>
          <w:sz w:val="20"/>
          <w:szCs w:val="20"/>
          <w:lang w:val="en-GB"/>
        </w:rPr>
      </w:pPr>
    </w:p>
    <w:p w14:paraId="6A437E2B" w14:textId="77777777" w:rsidR="00F87BBD" w:rsidRPr="00F530F3" w:rsidRDefault="00F87BBD" w:rsidP="00C91CB4">
      <w:pPr>
        <w:spacing w:line="240" w:lineRule="auto"/>
        <w:jc w:val="both"/>
        <w:outlineLvl w:val="0"/>
        <w:rPr>
          <w:rFonts w:ascii="Arial" w:hAnsi="Arial" w:cs="Arial"/>
          <w:sz w:val="20"/>
          <w:szCs w:val="20"/>
          <w:u w:val="single"/>
          <w:lang w:val="en-GB"/>
        </w:rPr>
      </w:pPr>
      <w:bookmarkStart w:id="97" w:name="_Toc412218449"/>
      <w:bookmarkStart w:id="98" w:name="_Toc414962576"/>
      <w:bookmarkStart w:id="99" w:name="_Toc422476346"/>
      <w:r w:rsidRPr="00F530F3">
        <w:rPr>
          <w:rFonts w:ascii="Arial" w:hAnsi="Arial" w:cs="Arial"/>
          <w:sz w:val="20"/>
          <w:szCs w:val="20"/>
          <w:u w:val="single"/>
          <w:lang w:val="en-GB"/>
        </w:rPr>
        <w:t>Terrestrial application: (2.5-1000 L of water)</w:t>
      </w:r>
      <w:bookmarkEnd w:id="97"/>
      <w:bookmarkEnd w:id="98"/>
      <w:bookmarkEnd w:id="99"/>
    </w:p>
    <w:p w14:paraId="3A4C1E59" w14:textId="77777777" w:rsidR="00F87BBD" w:rsidRPr="00F530F3" w:rsidRDefault="00F87BBD" w:rsidP="00C91CB4">
      <w:pPr>
        <w:spacing w:line="240" w:lineRule="auto"/>
        <w:jc w:val="both"/>
        <w:rPr>
          <w:rFonts w:ascii="Arial" w:hAnsi="Arial" w:cs="Arial"/>
          <w:sz w:val="20"/>
          <w:szCs w:val="20"/>
          <w:lang w:val="en-GB"/>
        </w:rPr>
      </w:pPr>
      <w:r w:rsidRPr="00F530F3">
        <w:rPr>
          <w:rFonts w:ascii="Arial" w:hAnsi="Arial" w:cs="Arial"/>
          <w:sz w:val="20"/>
          <w:szCs w:val="20"/>
          <w:lang w:val="en-GB"/>
        </w:rPr>
        <w:t>Minimum use concentration: 0.0125 % w/v (0.125 kg/ ha of product in 1000 L of water).</w:t>
      </w:r>
    </w:p>
    <w:p w14:paraId="1535174C" w14:textId="77777777" w:rsidR="00F87BBD" w:rsidRPr="00F530F3" w:rsidRDefault="00F87BBD" w:rsidP="00C91CB4">
      <w:pPr>
        <w:spacing w:line="240" w:lineRule="auto"/>
        <w:jc w:val="both"/>
        <w:rPr>
          <w:rFonts w:ascii="Arial" w:hAnsi="Arial" w:cs="Arial"/>
          <w:sz w:val="20"/>
          <w:szCs w:val="20"/>
          <w:lang w:val="en-GB"/>
        </w:rPr>
      </w:pPr>
      <w:r w:rsidRPr="00F530F3">
        <w:rPr>
          <w:rFonts w:ascii="Arial" w:hAnsi="Arial" w:cs="Arial"/>
          <w:sz w:val="20"/>
          <w:szCs w:val="20"/>
          <w:lang w:val="en-GB"/>
        </w:rPr>
        <w:t xml:space="preserve">Maximum use concentration: 40% w/v (1 kg/ ha of product in 2.5 L of water). </w:t>
      </w:r>
    </w:p>
    <w:p w14:paraId="30CB85B8" w14:textId="77777777" w:rsidR="00F87BBD" w:rsidRPr="00F530F3" w:rsidRDefault="00F87BBD" w:rsidP="00C91CB4">
      <w:pPr>
        <w:spacing w:line="240" w:lineRule="auto"/>
        <w:jc w:val="both"/>
        <w:rPr>
          <w:rFonts w:ascii="Arial" w:hAnsi="Arial" w:cs="Arial"/>
          <w:sz w:val="20"/>
          <w:szCs w:val="20"/>
          <w:u w:val="single"/>
          <w:lang w:val="en-GB"/>
        </w:rPr>
      </w:pPr>
    </w:p>
    <w:p w14:paraId="0AD5A5C9" w14:textId="77777777" w:rsidR="00F87BBD" w:rsidRPr="00F530F3" w:rsidRDefault="00F87BBD" w:rsidP="00C91CB4">
      <w:pPr>
        <w:spacing w:line="240" w:lineRule="auto"/>
        <w:jc w:val="both"/>
        <w:outlineLvl w:val="0"/>
        <w:rPr>
          <w:rFonts w:ascii="Arial" w:hAnsi="Arial" w:cs="Arial"/>
          <w:sz w:val="20"/>
          <w:szCs w:val="20"/>
          <w:u w:val="single"/>
          <w:lang w:val="en-GB"/>
        </w:rPr>
      </w:pPr>
      <w:bookmarkStart w:id="100" w:name="_Toc412218450"/>
      <w:bookmarkStart w:id="101" w:name="_Toc414962577"/>
      <w:bookmarkStart w:id="102" w:name="_Toc422476347"/>
      <w:r w:rsidRPr="00F530F3">
        <w:rPr>
          <w:rFonts w:ascii="Arial" w:hAnsi="Arial" w:cs="Arial"/>
          <w:sz w:val="20"/>
          <w:szCs w:val="20"/>
          <w:u w:val="single"/>
          <w:lang w:val="en-GB"/>
        </w:rPr>
        <w:t>Aerial application: (2.5- 300 L of water)</w:t>
      </w:r>
      <w:bookmarkEnd w:id="100"/>
      <w:bookmarkEnd w:id="101"/>
      <w:bookmarkEnd w:id="102"/>
    </w:p>
    <w:p w14:paraId="4145BD80" w14:textId="77777777" w:rsidR="00F87BBD" w:rsidRPr="00F530F3" w:rsidRDefault="00F87BBD" w:rsidP="00C91CB4">
      <w:pPr>
        <w:spacing w:line="240" w:lineRule="auto"/>
        <w:jc w:val="both"/>
        <w:rPr>
          <w:rFonts w:ascii="Arial" w:hAnsi="Arial" w:cs="Arial"/>
          <w:sz w:val="20"/>
          <w:szCs w:val="20"/>
          <w:lang w:val="en-GB"/>
        </w:rPr>
      </w:pPr>
      <w:r w:rsidRPr="00F530F3">
        <w:rPr>
          <w:rFonts w:ascii="Arial" w:hAnsi="Arial" w:cs="Arial"/>
          <w:sz w:val="20"/>
          <w:szCs w:val="20"/>
          <w:lang w:val="en-GB"/>
        </w:rPr>
        <w:lastRenderedPageBreak/>
        <w:t xml:space="preserve">Minimum use concentration: 0.167 % w/v (0.125 kg/ha of product in </w:t>
      </w:r>
      <w:r w:rsidR="004D2A78" w:rsidRPr="00F530F3">
        <w:rPr>
          <w:rFonts w:ascii="Arial" w:hAnsi="Arial" w:cs="Arial"/>
          <w:sz w:val="20"/>
          <w:szCs w:val="20"/>
          <w:lang w:val="en-GB"/>
        </w:rPr>
        <w:t>3</w:t>
      </w:r>
      <w:r w:rsidRPr="00F530F3">
        <w:rPr>
          <w:rFonts w:ascii="Arial" w:hAnsi="Arial" w:cs="Arial"/>
          <w:sz w:val="20"/>
          <w:szCs w:val="20"/>
          <w:lang w:val="en-GB"/>
        </w:rPr>
        <w:t>00 L of water)</w:t>
      </w:r>
    </w:p>
    <w:p w14:paraId="2B83BB28" w14:textId="77777777" w:rsidR="00F87BBD" w:rsidRPr="00F530F3" w:rsidRDefault="00F87BBD" w:rsidP="00C91CB4">
      <w:pPr>
        <w:spacing w:line="240" w:lineRule="auto"/>
        <w:jc w:val="both"/>
        <w:rPr>
          <w:rFonts w:ascii="Arial" w:hAnsi="Arial" w:cs="Arial"/>
          <w:sz w:val="20"/>
          <w:szCs w:val="20"/>
          <w:lang w:val="en-GB"/>
        </w:rPr>
      </w:pPr>
      <w:r w:rsidRPr="00F530F3">
        <w:rPr>
          <w:rFonts w:ascii="Arial" w:hAnsi="Arial" w:cs="Arial"/>
          <w:sz w:val="20"/>
          <w:szCs w:val="20"/>
          <w:lang w:val="en-GB"/>
        </w:rPr>
        <w:t xml:space="preserve">Maximum use concentration: 40 % w/v (1kg/ha of product in 2.5 L of water) </w:t>
      </w:r>
    </w:p>
    <w:p w14:paraId="77AFB755" w14:textId="77777777" w:rsidR="006E0F95" w:rsidRDefault="006E0F95" w:rsidP="00C91CB4">
      <w:pPr>
        <w:spacing w:line="240" w:lineRule="auto"/>
        <w:jc w:val="both"/>
        <w:rPr>
          <w:rFonts w:ascii="Arial" w:hAnsi="Arial" w:cs="Arial"/>
          <w:sz w:val="20"/>
          <w:szCs w:val="20"/>
          <w:lang w:val="en-GB"/>
        </w:rPr>
      </w:pPr>
    </w:p>
    <w:p w14:paraId="2B1934DC" w14:textId="77777777" w:rsidR="006D202F" w:rsidRPr="00F530F3" w:rsidRDefault="006D202F" w:rsidP="00C91CB4">
      <w:pPr>
        <w:spacing w:line="240" w:lineRule="auto"/>
        <w:jc w:val="both"/>
        <w:rPr>
          <w:rFonts w:ascii="Arial" w:hAnsi="Arial" w:cs="Arial"/>
          <w:b/>
          <w:sz w:val="20"/>
          <w:szCs w:val="20"/>
          <w:lang w:val="en-GB"/>
        </w:rPr>
      </w:pPr>
      <w:bookmarkStart w:id="103" w:name="_Toc412218451"/>
      <w:bookmarkStart w:id="104" w:name="_Toc414962578"/>
      <w:r w:rsidRPr="00F530F3">
        <w:rPr>
          <w:rFonts w:ascii="Arial" w:hAnsi="Arial" w:cs="Arial"/>
          <w:b/>
          <w:sz w:val="20"/>
          <w:szCs w:val="20"/>
          <w:lang w:val="en-GB"/>
        </w:rPr>
        <w:t xml:space="preserve">Table </w:t>
      </w:r>
      <w:r w:rsidRPr="00F530F3">
        <w:rPr>
          <w:rFonts w:ascii="Arial" w:hAnsi="Arial" w:cs="Arial"/>
          <w:b/>
          <w:sz w:val="20"/>
          <w:szCs w:val="20"/>
          <w:lang w:val="en-GB"/>
        </w:rPr>
        <w:fldChar w:fldCharType="begin"/>
      </w:r>
      <w:r w:rsidRPr="00F530F3">
        <w:rPr>
          <w:rFonts w:ascii="Arial" w:hAnsi="Arial" w:cs="Arial"/>
          <w:b/>
          <w:sz w:val="20"/>
          <w:szCs w:val="20"/>
          <w:lang w:val="en-GB"/>
        </w:rPr>
        <w:instrText xml:space="preserve"> SEQ Table \* ARABIC </w:instrText>
      </w:r>
      <w:r w:rsidRPr="00F530F3">
        <w:rPr>
          <w:rFonts w:ascii="Arial" w:hAnsi="Arial" w:cs="Arial"/>
          <w:b/>
          <w:sz w:val="20"/>
          <w:szCs w:val="20"/>
          <w:lang w:val="en-GB"/>
        </w:rPr>
        <w:fldChar w:fldCharType="separate"/>
      </w:r>
      <w:r w:rsidR="008A6A12" w:rsidRPr="00F530F3">
        <w:rPr>
          <w:rFonts w:ascii="Arial" w:hAnsi="Arial" w:cs="Arial"/>
          <w:b/>
          <w:noProof/>
          <w:sz w:val="20"/>
          <w:szCs w:val="20"/>
          <w:lang w:val="en-GB"/>
        </w:rPr>
        <w:t>3</w:t>
      </w:r>
      <w:r w:rsidRPr="00F530F3">
        <w:rPr>
          <w:rFonts w:ascii="Arial" w:hAnsi="Arial" w:cs="Arial"/>
          <w:b/>
          <w:sz w:val="20"/>
          <w:szCs w:val="20"/>
          <w:lang w:val="en-GB"/>
        </w:rPr>
        <w:fldChar w:fldCharType="end"/>
      </w:r>
      <w:r w:rsidRPr="00F530F3">
        <w:rPr>
          <w:rFonts w:ascii="Arial" w:hAnsi="Arial" w:cs="Arial"/>
          <w:b/>
          <w:sz w:val="20"/>
          <w:szCs w:val="20"/>
          <w:lang w:val="en-GB"/>
        </w:rPr>
        <w:t>: Physical and chemical properties</w:t>
      </w:r>
      <w:bookmarkEnd w:id="103"/>
      <w:bookmarkEnd w:id="104"/>
    </w:p>
    <w:p w14:paraId="010DB4DE" w14:textId="77777777" w:rsidR="006D202F" w:rsidRPr="00F530F3" w:rsidRDefault="006D202F" w:rsidP="00C91CB4">
      <w:pPr>
        <w:spacing w:line="240" w:lineRule="auto"/>
        <w:jc w:val="both"/>
        <w:rPr>
          <w:rFonts w:ascii="Arial" w:hAnsi="Arial" w:cs="Arial"/>
          <w:sz w:val="20"/>
          <w:szCs w:val="20"/>
          <w:lang w:val="en-GB"/>
        </w:rPr>
        <w:sectPr w:rsidR="006D202F" w:rsidRPr="00F530F3" w:rsidSect="00F87BBD">
          <w:pgSz w:w="11906" w:h="16838"/>
          <w:pgMar w:top="1418" w:right="1418" w:bottom="1418" w:left="1418" w:header="709" w:footer="709" w:gutter="0"/>
          <w:cols w:space="708"/>
          <w:docGrid w:linePitch="360"/>
        </w:sect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694"/>
        <w:gridCol w:w="2375"/>
        <w:gridCol w:w="1509"/>
        <w:gridCol w:w="4252"/>
        <w:gridCol w:w="560"/>
        <w:gridCol w:w="1535"/>
        <w:gridCol w:w="1817"/>
      </w:tblGrid>
      <w:tr w:rsidR="00F87BBD" w:rsidRPr="00F530F3" w14:paraId="14B61DA2" w14:textId="77777777" w:rsidTr="00FB1DF3">
        <w:trPr>
          <w:trHeight w:val="181"/>
          <w:tblHeader/>
        </w:trPr>
        <w:tc>
          <w:tcPr>
            <w:tcW w:w="2694" w:type="dxa"/>
            <w:vAlign w:val="center"/>
          </w:tcPr>
          <w:p w14:paraId="05E04D11" w14:textId="77777777" w:rsidR="00F87BBD" w:rsidRPr="00F530F3" w:rsidRDefault="00F87BBD" w:rsidP="00C91CB4">
            <w:pPr>
              <w:pStyle w:val="TableTextLeft"/>
              <w:spacing w:before="0" w:after="0"/>
              <w:jc w:val="both"/>
              <w:rPr>
                <w:rFonts w:ascii="Arial" w:hAnsi="Arial" w:cs="Arial"/>
                <w:b/>
                <w:bCs/>
              </w:rPr>
            </w:pPr>
            <w:r w:rsidRPr="00F530F3">
              <w:rPr>
                <w:rFonts w:ascii="Arial" w:hAnsi="Arial" w:cs="Arial"/>
                <w:b/>
                <w:bCs/>
              </w:rPr>
              <w:lastRenderedPageBreak/>
              <w:t>SECTION IIIB 2</w:t>
            </w:r>
          </w:p>
        </w:tc>
        <w:tc>
          <w:tcPr>
            <w:tcW w:w="10231" w:type="dxa"/>
            <w:gridSpan w:val="5"/>
            <w:vAlign w:val="center"/>
          </w:tcPr>
          <w:p w14:paraId="08F9434C" w14:textId="77777777" w:rsidR="00F87BBD" w:rsidRPr="00F530F3" w:rsidRDefault="00F87BBD" w:rsidP="00C91CB4">
            <w:pPr>
              <w:pStyle w:val="TableTextLeft"/>
              <w:spacing w:before="0" w:after="0"/>
              <w:jc w:val="both"/>
              <w:rPr>
                <w:rFonts w:ascii="Arial" w:hAnsi="Arial" w:cs="Arial"/>
                <w:b/>
                <w:bCs/>
              </w:rPr>
            </w:pPr>
            <w:r w:rsidRPr="00F530F3">
              <w:rPr>
                <w:rFonts w:ascii="Arial" w:hAnsi="Arial" w:cs="Arial"/>
                <w:b/>
                <w:bCs/>
              </w:rPr>
              <w:t>PHYSICAL, CHEMICAL AND TECHNICAL PROPERTIES</w:t>
            </w:r>
          </w:p>
        </w:tc>
        <w:tc>
          <w:tcPr>
            <w:tcW w:w="1817" w:type="dxa"/>
            <w:shd w:val="clear" w:color="auto" w:fill="auto"/>
            <w:vAlign w:val="center"/>
          </w:tcPr>
          <w:p w14:paraId="5D976979" w14:textId="77777777" w:rsidR="00F87BBD" w:rsidRPr="00F530F3" w:rsidRDefault="00F87BBD" w:rsidP="00C91CB4">
            <w:pPr>
              <w:pStyle w:val="TableTextLeft"/>
              <w:spacing w:before="0" w:after="0"/>
              <w:jc w:val="both"/>
              <w:rPr>
                <w:rFonts w:ascii="Arial" w:hAnsi="Arial" w:cs="Arial"/>
                <w:b/>
                <w:bCs/>
              </w:rPr>
            </w:pPr>
            <w:r w:rsidRPr="00F530F3">
              <w:rPr>
                <w:rFonts w:ascii="Arial" w:eastAsia="Calibri" w:hAnsi="Arial" w:cs="Arial"/>
                <w:b/>
                <w:lang w:eastAsia="sv-SE"/>
              </w:rPr>
              <w:t>FR evaluation</w:t>
            </w:r>
          </w:p>
        </w:tc>
      </w:tr>
      <w:tr w:rsidR="00F87BBD" w:rsidRPr="00F530F3" w14:paraId="689C82FE" w14:textId="77777777" w:rsidTr="00C2173E">
        <w:trPr>
          <w:trHeight w:val="181"/>
          <w:tblHeader/>
        </w:trPr>
        <w:tc>
          <w:tcPr>
            <w:tcW w:w="2694" w:type="dxa"/>
          </w:tcPr>
          <w:p w14:paraId="299B9144" w14:textId="77777777" w:rsidR="00F87BBD" w:rsidRPr="00F530F3" w:rsidRDefault="00F87BBD" w:rsidP="002317FA">
            <w:pPr>
              <w:pStyle w:val="TableTextLeft"/>
              <w:spacing w:before="0" w:after="0"/>
              <w:jc w:val="both"/>
              <w:rPr>
                <w:rFonts w:ascii="Arial" w:hAnsi="Arial" w:cs="Arial"/>
                <w:b/>
                <w:bCs/>
              </w:rPr>
            </w:pPr>
            <w:r w:rsidRPr="00F530F3">
              <w:rPr>
                <w:rFonts w:ascii="Arial" w:hAnsi="Arial" w:cs="Arial"/>
                <w:b/>
                <w:bCs/>
              </w:rPr>
              <w:t>Test or study &amp; Annex point</w:t>
            </w:r>
          </w:p>
        </w:tc>
        <w:tc>
          <w:tcPr>
            <w:tcW w:w="2375" w:type="dxa"/>
          </w:tcPr>
          <w:p w14:paraId="5020A722" w14:textId="77777777" w:rsidR="00F87BBD" w:rsidRPr="00F530F3" w:rsidRDefault="00F87BBD" w:rsidP="002317FA">
            <w:pPr>
              <w:pStyle w:val="TableTextLeft"/>
              <w:spacing w:before="0" w:after="0"/>
              <w:jc w:val="both"/>
              <w:rPr>
                <w:rFonts w:ascii="Arial" w:hAnsi="Arial" w:cs="Arial"/>
                <w:b/>
                <w:bCs/>
              </w:rPr>
            </w:pPr>
            <w:r w:rsidRPr="00F530F3">
              <w:rPr>
                <w:rFonts w:ascii="Arial" w:hAnsi="Arial" w:cs="Arial"/>
                <w:b/>
                <w:bCs/>
              </w:rPr>
              <w:t>Guideline and method</w:t>
            </w:r>
          </w:p>
        </w:tc>
        <w:tc>
          <w:tcPr>
            <w:tcW w:w="1509" w:type="dxa"/>
          </w:tcPr>
          <w:p w14:paraId="0FB89D7E" w14:textId="77777777" w:rsidR="00F87BBD" w:rsidRPr="00F530F3" w:rsidRDefault="00F87BBD" w:rsidP="00C91CB4">
            <w:pPr>
              <w:pStyle w:val="TableTextLeft"/>
              <w:spacing w:before="0" w:after="0"/>
              <w:jc w:val="both"/>
              <w:rPr>
                <w:rFonts w:ascii="Arial" w:hAnsi="Arial" w:cs="Arial"/>
                <w:b/>
                <w:bCs/>
              </w:rPr>
            </w:pPr>
            <w:r w:rsidRPr="00F530F3">
              <w:rPr>
                <w:rFonts w:ascii="Arial" w:hAnsi="Arial" w:cs="Arial"/>
                <w:b/>
                <w:bCs/>
              </w:rPr>
              <w:t>Test material and purity specification</w:t>
            </w:r>
          </w:p>
        </w:tc>
        <w:tc>
          <w:tcPr>
            <w:tcW w:w="4252" w:type="dxa"/>
          </w:tcPr>
          <w:p w14:paraId="387EB1F5" w14:textId="77777777" w:rsidR="00F87BBD" w:rsidRPr="00F530F3" w:rsidRDefault="00F87BBD" w:rsidP="00C91CB4">
            <w:pPr>
              <w:pStyle w:val="TableTextLeft"/>
              <w:spacing w:before="0" w:after="0"/>
              <w:jc w:val="both"/>
              <w:rPr>
                <w:rFonts w:ascii="Arial" w:hAnsi="Arial" w:cs="Arial"/>
                <w:b/>
                <w:bCs/>
              </w:rPr>
            </w:pPr>
            <w:r w:rsidRPr="00F530F3">
              <w:rPr>
                <w:rFonts w:ascii="Arial" w:hAnsi="Arial" w:cs="Arial"/>
                <w:b/>
                <w:bCs/>
              </w:rPr>
              <w:t>Findings and comments</w:t>
            </w:r>
          </w:p>
        </w:tc>
        <w:tc>
          <w:tcPr>
            <w:tcW w:w="560" w:type="dxa"/>
          </w:tcPr>
          <w:p w14:paraId="6F7DCCE8" w14:textId="77777777" w:rsidR="00F87BBD" w:rsidRPr="00F530F3" w:rsidRDefault="00F87BBD" w:rsidP="00C91CB4">
            <w:pPr>
              <w:pStyle w:val="TableTextLeft"/>
              <w:spacing w:before="0" w:after="0"/>
              <w:jc w:val="both"/>
              <w:rPr>
                <w:rFonts w:ascii="Arial" w:hAnsi="Arial" w:cs="Arial"/>
                <w:b/>
                <w:bCs/>
              </w:rPr>
            </w:pPr>
            <w:r w:rsidRPr="00F530F3">
              <w:rPr>
                <w:rFonts w:ascii="Arial" w:hAnsi="Arial" w:cs="Arial"/>
                <w:b/>
                <w:bCs/>
              </w:rPr>
              <w:t>GLP</w:t>
            </w:r>
            <w:r w:rsidRPr="00F530F3">
              <w:rPr>
                <w:rFonts w:ascii="Arial" w:hAnsi="Arial" w:cs="Arial"/>
                <w:b/>
                <w:bCs/>
              </w:rPr>
              <w:br/>
              <w:t>Y/N</w:t>
            </w:r>
          </w:p>
        </w:tc>
        <w:tc>
          <w:tcPr>
            <w:tcW w:w="1535" w:type="dxa"/>
          </w:tcPr>
          <w:p w14:paraId="482AD65E" w14:textId="77777777" w:rsidR="00F87BBD" w:rsidRPr="00F530F3" w:rsidRDefault="00F87BBD" w:rsidP="00C91CB4">
            <w:pPr>
              <w:pStyle w:val="TableTextLeft"/>
              <w:spacing w:before="0" w:after="0"/>
              <w:jc w:val="both"/>
              <w:rPr>
                <w:rFonts w:ascii="Arial" w:hAnsi="Arial" w:cs="Arial"/>
                <w:b/>
                <w:bCs/>
              </w:rPr>
            </w:pPr>
            <w:r w:rsidRPr="00F530F3">
              <w:rPr>
                <w:rFonts w:ascii="Arial" w:hAnsi="Arial" w:cs="Arial"/>
                <w:b/>
                <w:bCs/>
              </w:rPr>
              <w:t>Reference</w:t>
            </w:r>
          </w:p>
        </w:tc>
        <w:tc>
          <w:tcPr>
            <w:tcW w:w="1817" w:type="dxa"/>
            <w:shd w:val="clear" w:color="auto" w:fill="auto"/>
          </w:tcPr>
          <w:p w14:paraId="2E6EB82E" w14:textId="77777777" w:rsidR="00F87BBD" w:rsidRPr="00F530F3" w:rsidRDefault="00F87BBD" w:rsidP="00C91CB4">
            <w:pPr>
              <w:pStyle w:val="TableTextLeft"/>
              <w:spacing w:before="0" w:after="0"/>
              <w:jc w:val="both"/>
              <w:rPr>
                <w:rFonts w:ascii="Arial" w:hAnsi="Arial" w:cs="Arial"/>
              </w:rPr>
            </w:pPr>
          </w:p>
        </w:tc>
      </w:tr>
      <w:tr w:rsidR="00F87BBD" w:rsidRPr="00F530F3" w14:paraId="73AF1770" w14:textId="77777777" w:rsidTr="00C2173E">
        <w:trPr>
          <w:trHeight w:val="181"/>
        </w:trPr>
        <w:tc>
          <w:tcPr>
            <w:tcW w:w="2694" w:type="dxa"/>
          </w:tcPr>
          <w:p w14:paraId="575A32A6" w14:textId="77777777" w:rsidR="00F87BBD" w:rsidRPr="00F530F3" w:rsidRDefault="00F87BBD" w:rsidP="002317FA">
            <w:pPr>
              <w:pStyle w:val="TableTextLeft"/>
              <w:spacing w:before="0" w:after="0"/>
              <w:jc w:val="both"/>
              <w:rPr>
                <w:rFonts w:ascii="Arial" w:hAnsi="Arial" w:cs="Arial"/>
                <w:b/>
                <w:bCs/>
              </w:rPr>
            </w:pPr>
            <w:r w:rsidRPr="00F530F3">
              <w:rPr>
                <w:rFonts w:ascii="Arial" w:hAnsi="Arial" w:cs="Arial"/>
                <w:b/>
                <w:bCs/>
              </w:rPr>
              <w:t>IIIB 2.1</w:t>
            </w:r>
            <w:r w:rsidRPr="00F530F3">
              <w:rPr>
                <w:rFonts w:ascii="Arial" w:hAnsi="Arial" w:cs="Arial"/>
                <w:b/>
                <w:bCs/>
              </w:rPr>
              <w:br/>
              <w:t xml:space="preserve">Appearance, colour and odour </w:t>
            </w:r>
          </w:p>
          <w:p w14:paraId="3A55E51E" w14:textId="77777777" w:rsidR="00F87BBD" w:rsidRPr="00F530F3" w:rsidRDefault="00F87BBD" w:rsidP="002317FA">
            <w:pPr>
              <w:pStyle w:val="TableTextLeft"/>
              <w:spacing w:before="0" w:after="0"/>
              <w:jc w:val="both"/>
              <w:rPr>
                <w:rFonts w:ascii="Arial" w:hAnsi="Arial" w:cs="Arial"/>
                <w:b/>
                <w:bCs/>
              </w:rPr>
            </w:pPr>
            <w:r w:rsidRPr="00F530F3">
              <w:rPr>
                <w:rFonts w:ascii="Arial" w:hAnsi="Arial" w:cs="Arial"/>
                <w:b/>
                <w:bCs/>
              </w:rPr>
              <w:t>(B. 3.2)</w:t>
            </w:r>
          </w:p>
        </w:tc>
        <w:tc>
          <w:tcPr>
            <w:tcW w:w="2375" w:type="dxa"/>
          </w:tcPr>
          <w:p w14:paraId="0C438F6F"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Visual inspection and subjective assessment of odour</w:t>
            </w:r>
          </w:p>
        </w:tc>
        <w:tc>
          <w:tcPr>
            <w:tcW w:w="1509" w:type="dxa"/>
          </w:tcPr>
          <w:p w14:paraId="16E25F82"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ABG-6511, lot 60-068-BR</w:t>
            </w:r>
            <w:r w:rsidRPr="00F530F3">
              <w:rPr>
                <w:rFonts w:ascii="Arial" w:hAnsi="Arial" w:cs="Arial"/>
              </w:rPr>
              <w:br/>
              <w:t>a.i. content not specified</w:t>
            </w:r>
          </w:p>
        </w:tc>
        <w:tc>
          <w:tcPr>
            <w:tcW w:w="4252" w:type="dxa"/>
          </w:tcPr>
          <w:p w14:paraId="0576AAF6"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Fine brown granules with musty odour</w:t>
            </w:r>
          </w:p>
        </w:tc>
        <w:tc>
          <w:tcPr>
            <w:tcW w:w="560" w:type="dxa"/>
          </w:tcPr>
          <w:p w14:paraId="348963B4"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Y</w:t>
            </w:r>
          </w:p>
        </w:tc>
        <w:tc>
          <w:tcPr>
            <w:tcW w:w="1535" w:type="dxa"/>
          </w:tcPr>
          <w:p w14:paraId="15C2BD0C"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IIIB 2.1/01</w:t>
            </w:r>
            <w:r w:rsidRPr="00F530F3">
              <w:rPr>
                <w:rFonts w:ascii="Arial" w:hAnsi="Arial" w:cs="Arial"/>
              </w:rPr>
              <w:br/>
              <w:t>Young, S. (2003)</w:t>
            </w:r>
          </w:p>
        </w:tc>
        <w:tc>
          <w:tcPr>
            <w:tcW w:w="1817" w:type="dxa"/>
            <w:shd w:val="clear" w:color="auto" w:fill="auto"/>
          </w:tcPr>
          <w:p w14:paraId="6ADB21DD"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Acceptable</w:t>
            </w:r>
          </w:p>
        </w:tc>
      </w:tr>
      <w:tr w:rsidR="00F87BBD" w:rsidRPr="00F530F3" w14:paraId="2649CBDB" w14:textId="77777777" w:rsidTr="00FB1DF3">
        <w:trPr>
          <w:trHeight w:val="181"/>
        </w:trPr>
        <w:tc>
          <w:tcPr>
            <w:tcW w:w="2694" w:type="dxa"/>
          </w:tcPr>
          <w:p w14:paraId="1F232325" w14:textId="77777777" w:rsidR="00F87BBD" w:rsidRPr="00F530F3" w:rsidRDefault="00F87BBD" w:rsidP="002317FA">
            <w:pPr>
              <w:pStyle w:val="TableTextLeft"/>
              <w:spacing w:before="0" w:after="0"/>
              <w:jc w:val="both"/>
              <w:rPr>
                <w:rFonts w:ascii="Arial" w:hAnsi="Arial" w:cs="Arial"/>
                <w:b/>
                <w:bCs/>
              </w:rPr>
            </w:pPr>
            <w:r w:rsidRPr="00F530F3">
              <w:rPr>
                <w:rFonts w:ascii="Arial" w:hAnsi="Arial" w:cs="Arial"/>
                <w:b/>
                <w:bCs/>
              </w:rPr>
              <w:t>IIIB 2.2 (B. 3.5)</w:t>
            </w:r>
          </w:p>
        </w:tc>
        <w:tc>
          <w:tcPr>
            <w:tcW w:w="12048" w:type="dxa"/>
            <w:gridSpan w:val="6"/>
            <w:shd w:val="clear" w:color="auto" w:fill="auto"/>
            <w:vAlign w:val="center"/>
          </w:tcPr>
          <w:p w14:paraId="2207F4DF" w14:textId="77777777" w:rsidR="00F87BBD" w:rsidRPr="00F530F3" w:rsidRDefault="00F87BBD" w:rsidP="002317FA">
            <w:pPr>
              <w:pStyle w:val="TableTextLeft"/>
              <w:spacing w:before="0" w:after="0"/>
              <w:jc w:val="both"/>
              <w:rPr>
                <w:rFonts w:ascii="Arial" w:hAnsi="Arial" w:cs="Arial"/>
                <w:b/>
                <w:bCs/>
              </w:rPr>
            </w:pPr>
            <w:r w:rsidRPr="00F530F3">
              <w:rPr>
                <w:rFonts w:ascii="Arial" w:hAnsi="Arial" w:cs="Arial"/>
                <w:b/>
                <w:bCs/>
              </w:rPr>
              <w:t>Storage – stability and shelf-life</w:t>
            </w:r>
          </w:p>
        </w:tc>
      </w:tr>
      <w:tr w:rsidR="00F87BBD" w:rsidRPr="00F530F3" w14:paraId="5BDAE281" w14:textId="77777777" w:rsidTr="00C2173E">
        <w:trPr>
          <w:trHeight w:val="181"/>
        </w:trPr>
        <w:tc>
          <w:tcPr>
            <w:tcW w:w="2694" w:type="dxa"/>
          </w:tcPr>
          <w:p w14:paraId="781E56EA" w14:textId="77777777" w:rsidR="00F87BBD" w:rsidRPr="00F530F3" w:rsidRDefault="00F87BBD" w:rsidP="002317FA">
            <w:pPr>
              <w:pStyle w:val="TableTextLeft"/>
              <w:spacing w:before="0" w:after="0"/>
              <w:jc w:val="both"/>
              <w:rPr>
                <w:rFonts w:ascii="Arial" w:hAnsi="Arial" w:cs="Arial"/>
                <w:b/>
                <w:bCs/>
              </w:rPr>
            </w:pPr>
            <w:r w:rsidRPr="00F530F3">
              <w:rPr>
                <w:rFonts w:ascii="Arial" w:hAnsi="Arial" w:cs="Arial"/>
                <w:b/>
                <w:bCs/>
              </w:rPr>
              <w:lastRenderedPageBreak/>
              <w:t>IIIB 2.2.1</w:t>
            </w:r>
            <w:r w:rsidRPr="00F530F3">
              <w:rPr>
                <w:rFonts w:ascii="Arial" w:hAnsi="Arial" w:cs="Arial"/>
                <w:b/>
                <w:bCs/>
              </w:rPr>
              <w:br/>
              <w:t xml:space="preserve">Effects of light (B. 3.5.1), temperature and humidity  (B. 3.5.2) on technical characteristics of the biocidal product </w:t>
            </w:r>
          </w:p>
        </w:tc>
        <w:tc>
          <w:tcPr>
            <w:tcW w:w="2375" w:type="dxa"/>
          </w:tcPr>
          <w:p w14:paraId="3EF93E5A" w14:textId="77777777" w:rsidR="00F87BBD" w:rsidRPr="00F530F3" w:rsidRDefault="00F87BBD" w:rsidP="002317FA">
            <w:pPr>
              <w:pStyle w:val="TableTextLeft"/>
              <w:spacing w:before="0" w:after="0"/>
              <w:jc w:val="both"/>
              <w:rPr>
                <w:rFonts w:ascii="Arial" w:hAnsi="Arial" w:cs="Arial"/>
              </w:rPr>
            </w:pPr>
            <w:r w:rsidRPr="00F530F3">
              <w:rPr>
                <w:rFonts w:ascii="Arial" w:hAnsi="Arial" w:cs="Arial"/>
              </w:rPr>
              <w:t>The product was stored at 20°C and 25°C in the commercial packs (HDPE canister), in compliance with CropLife Monograph 17 as representative temperatures for temperate and hot climates.</w:t>
            </w:r>
          </w:p>
          <w:p w14:paraId="7AD9D989"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Commercial packs are light resistant and air tight and a study of the effects of light and humidity is not appropriate</w:t>
            </w:r>
          </w:p>
        </w:tc>
        <w:tc>
          <w:tcPr>
            <w:tcW w:w="1509" w:type="dxa"/>
          </w:tcPr>
          <w:p w14:paraId="127B4A9E"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ABG-6511,Batches</w:t>
            </w:r>
            <w:r w:rsidRPr="00F530F3">
              <w:rPr>
                <w:rFonts w:ascii="Arial" w:hAnsi="Arial" w:cs="Arial"/>
              </w:rPr>
              <w:br/>
              <w:t>60-068-BR</w:t>
            </w:r>
            <w:r w:rsidRPr="00F530F3">
              <w:rPr>
                <w:rFonts w:ascii="Arial" w:hAnsi="Arial" w:cs="Arial"/>
              </w:rPr>
              <w:br/>
              <w:t>60-070-BR</w:t>
            </w:r>
            <w:r w:rsidRPr="00F530F3">
              <w:rPr>
                <w:rFonts w:ascii="Arial" w:hAnsi="Arial" w:cs="Arial"/>
              </w:rPr>
              <w:br/>
              <w:t>60-072-BR</w:t>
            </w:r>
            <w:r w:rsidRPr="00F530F3">
              <w:rPr>
                <w:rFonts w:ascii="Arial" w:hAnsi="Arial" w:cs="Arial"/>
              </w:rPr>
              <w:br/>
              <w:t>a.i. content not specified</w:t>
            </w:r>
          </w:p>
        </w:tc>
        <w:tc>
          <w:tcPr>
            <w:tcW w:w="4252" w:type="dxa"/>
          </w:tcPr>
          <w:p w14:paraId="1EEA4DF7" w14:textId="77777777" w:rsidR="00F87BBD" w:rsidRPr="00F530F3" w:rsidRDefault="00F87BBD" w:rsidP="00C91CB4">
            <w:pPr>
              <w:pStyle w:val="TableTextLeft"/>
              <w:spacing w:before="0" w:after="0"/>
              <w:jc w:val="both"/>
              <w:rPr>
                <w:rFonts w:ascii="Arial" w:hAnsi="Arial" w:cs="Arial"/>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42"/>
              <w:gridCol w:w="1276"/>
            </w:tblGrid>
            <w:tr w:rsidR="00F87BBD" w:rsidRPr="00F530F3" w14:paraId="3F798A2F" w14:textId="77777777" w:rsidTr="00C2173E">
              <w:trPr>
                <w:trHeight w:val="287"/>
              </w:trPr>
              <w:tc>
                <w:tcPr>
                  <w:tcW w:w="1418" w:type="dxa"/>
                </w:tcPr>
                <w:p w14:paraId="1DBDC9E9" w14:textId="77777777" w:rsidR="00F87BBD" w:rsidRPr="00F530F3" w:rsidRDefault="00F87BBD" w:rsidP="00C91CB4">
                  <w:pPr>
                    <w:pStyle w:val="TableTextLeft"/>
                    <w:spacing w:before="0" w:after="0"/>
                    <w:jc w:val="both"/>
                    <w:rPr>
                      <w:rFonts w:ascii="Arial" w:hAnsi="Arial" w:cs="Arial"/>
                    </w:rPr>
                  </w:pPr>
                </w:p>
              </w:tc>
              <w:tc>
                <w:tcPr>
                  <w:tcW w:w="1142" w:type="dxa"/>
                </w:tcPr>
                <w:p w14:paraId="14F7A692"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T0</w:t>
                  </w:r>
                </w:p>
              </w:tc>
              <w:tc>
                <w:tcPr>
                  <w:tcW w:w="1276" w:type="dxa"/>
                </w:tcPr>
                <w:p w14:paraId="7BBDE7FB"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After 24 months at 20 °C</w:t>
                  </w:r>
                </w:p>
              </w:tc>
            </w:tr>
            <w:tr w:rsidR="00F87BBD" w:rsidRPr="00F530F3" w14:paraId="00ACFDA9" w14:textId="77777777" w:rsidTr="00C2173E">
              <w:trPr>
                <w:trHeight w:val="287"/>
              </w:trPr>
              <w:tc>
                <w:tcPr>
                  <w:tcW w:w="1418" w:type="dxa"/>
                </w:tcPr>
                <w:p w14:paraId="34B70C9C" w14:textId="77777777" w:rsidR="00F87BBD" w:rsidRPr="00F530F3" w:rsidRDefault="00F87BBD" w:rsidP="002317FA">
                  <w:pPr>
                    <w:pStyle w:val="TableTextLeft"/>
                    <w:spacing w:before="0" w:after="0"/>
                    <w:jc w:val="both"/>
                    <w:rPr>
                      <w:rFonts w:ascii="Arial" w:hAnsi="Arial" w:cs="Arial"/>
                    </w:rPr>
                  </w:pPr>
                  <w:r w:rsidRPr="00F530F3">
                    <w:rPr>
                      <w:rFonts w:ascii="Arial" w:hAnsi="Arial" w:cs="Arial"/>
                    </w:rPr>
                    <w:t>Appearance</w:t>
                  </w:r>
                </w:p>
              </w:tc>
              <w:tc>
                <w:tcPr>
                  <w:tcW w:w="1142" w:type="dxa"/>
                </w:tcPr>
                <w:p w14:paraId="6D6B86D9" w14:textId="77777777" w:rsidR="00F87BBD" w:rsidRPr="00F530F3" w:rsidRDefault="00F87BBD" w:rsidP="002317FA">
                  <w:pPr>
                    <w:pStyle w:val="TableTextLeft"/>
                    <w:spacing w:before="0" w:after="0"/>
                    <w:jc w:val="both"/>
                    <w:rPr>
                      <w:rFonts w:ascii="Arial" w:hAnsi="Arial" w:cs="Arial"/>
                    </w:rPr>
                  </w:pPr>
                  <w:r w:rsidRPr="00F530F3">
                    <w:rPr>
                      <w:rFonts w:ascii="Arial" w:hAnsi="Arial" w:cs="Arial"/>
                    </w:rPr>
                    <w:t>Fine brown granules with musty odour</w:t>
                  </w:r>
                </w:p>
              </w:tc>
              <w:tc>
                <w:tcPr>
                  <w:tcW w:w="1276" w:type="dxa"/>
                </w:tcPr>
                <w:p w14:paraId="51212C4A"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Fine brown granules with musty odour</w:t>
                  </w:r>
                </w:p>
              </w:tc>
            </w:tr>
            <w:tr w:rsidR="00F87BBD" w:rsidRPr="00F530F3" w14:paraId="5E2D1DC9" w14:textId="77777777" w:rsidTr="00C2173E">
              <w:trPr>
                <w:trHeight w:val="3457"/>
              </w:trPr>
              <w:tc>
                <w:tcPr>
                  <w:tcW w:w="1418" w:type="dxa"/>
                </w:tcPr>
                <w:p w14:paraId="078BE9A8" w14:textId="77777777" w:rsidR="00F87BBD" w:rsidRPr="00F530F3" w:rsidRDefault="00F87BBD" w:rsidP="002317FA">
                  <w:pPr>
                    <w:pStyle w:val="TableTextLeft"/>
                    <w:spacing w:before="0" w:after="0"/>
                    <w:jc w:val="both"/>
                    <w:rPr>
                      <w:rFonts w:ascii="Arial" w:hAnsi="Arial" w:cs="Arial"/>
                    </w:rPr>
                  </w:pPr>
                  <w:r w:rsidRPr="00F530F3">
                    <w:rPr>
                      <w:rFonts w:ascii="Arial" w:hAnsi="Arial" w:cs="Arial"/>
                    </w:rPr>
                    <w:t>Potency (ITU/mg)</w:t>
                  </w:r>
                </w:p>
                <w:p w14:paraId="1D8F7A6C" w14:textId="77777777" w:rsidR="00F87BBD" w:rsidRPr="00F530F3" w:rsidRDefault="00F87BBD" w:rsidP="002317FA">
                  <w:pPr>
                    <w:pStyle w:val="TableTextLeft"/>
                    <w:spacing w:before="0" w:after="0"/>
                    <w:jc w:val="both"/>
                    <w:rPr>
                      <w:rFonts w:ascii="Arial" w:hAnsi="Arial" w:cs="Arial"/>
                    </w:rPr>
                  </w:pPr>
                  <w:r w:rsidRPr="00F530F3">
                    <w:rPr>
                      <w:rFonts w:ascii="Arial" w:hAnsi="Arial" w:cs="Arial"/>
                    </w:rPr>
                    <w:t xml:space="preserve">(Method: </w:t>
                  </w:r>
                </w:p>
                <w:p w14:paraId="24583C8B"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Bioassay ABT 401/024588)</w:t>
                  </w:r>
                </w:p>
                <w:p w14:paraId="68175E46" w14:textId="77777777" w:rsidR="00F87BBD" w:rsidRPr="00F530F3" w:rsidRDefault="00F87BBD" w:rsidP="00C91CB4">
                  <w:pPr>
                    <w:pStyle w:val="TableTextLeft"/>
                    <w:spacing w:before="0" w:after="0"/>
                    <w:jc w:val="both"/>
                    <w:rPr>
                      <w:rFonts w:ascii="Arial" w:hAnsi="Arial" w:cs="Arial"/>
                    </w:rPr>
                  </w:pPr>
                </w:p>
                <w:p w14:paraId="63888758"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 xml:space="preserve">60-068-BR*:  </w:t>
                  </w:r>
                  <w:r w:rsidRPr="00F530F3">
                    <w:rPr>
                      <w:rFonts w:ascii="Arial" w:hAnsi="Arial" w:cs="Arial"/>
                    </w:rPr>
                    <w:br/>
                  </w:r>
                </w:p>
                <w:p w14:paraId="07BD304F"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 xml:space="preserve">60-070-BR*: </w:t>
                  </w:r>
                </w:p>
                <w:p w14:paraId="7FF30B68"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br/>
                    <w:t xml:space="preserve">60-072-BR*:  </w:t>
                  </w:r>
                </w:p>
              </w:tc>
              <w:tc>
                <w:tcPr>
                  <w:tcW w:w="1142" w:type="dxa"/>
                </w:tcPr>
                <w:p w14:paraId="2A098447" w14:textId="77777777" w:rsidR="00F87BBD" w:rsidRPr="00F530F3" w:rsidRDefault="00F87BBD" w:rsidP="00C91CB4">
                  <w:pPr>
                    <w:pStyle w:val="TableTextLeft"/>
                    <w:spacing w:before="0" w:after="0"/>
                    <w:jc w:val="both"/>
                    <w:rPr>
                      <w:rFonts w:ascii="Arial" w:hAnsi="Arial" w:cs="Arial"/>
                    </w:rPr>
                  </w:pPr>
                </w:p>
                <w:p w14:paraId="4A24560F" w14:textId="77777777" w:rsidR="00F87BBD" w:rsidRPr="00F530F3" w:rsidRDefault="00F87BBD" w:rsidP="00C91CB4">
                  <w:pPr>
                    <w:pStyle w:val="TableTextLeft"/>
                    <w:spacing w:before="0" w:after="0"/>
                    <w:jc w:val="both"/>
                    <w:rPr>
                      <w:rFonts w:ascii="Arial" w:hAnsi="Arial" w:cs="Arial"/>
                    </w:rPr>
                  </w:pPr>
                </w:p>
                <w:p w14:paraId="6F06551D" w14:textId="77777777" w:rsidR="00F87BBD" w:rsidRPr="00F530F3" w:rsidRDefault="00F87BBD" w:rsidP="00C91CB4">
                  <w:pPr>
                    <w:pStyle w:val="TableTextLeft"/>
                    <w:spacing w:before="0" w:after="0"/>
                    <w:jc w:val="both"/>
                    <w:rPr>
                      <w:rFonts w:ascii="Arial" w:hAnsi="Arial" w:cs="Arial"/>
                    </w:rPr>
                  </w:pPr>
                </w:p>
                <w:p w14:paraId="60FC274E" w14:textId="77777777" w:rsidR="00F87BBD" w:rsidRPr="00F530F3" w:rsidRDefault="00F87BBD" w:rsidP="00C91CB4">
                  <w:pPr>
                    <w:pStyle w:val="TableTextLeft"/>
                    <w:spacing w:before="0" w:after="0"/>
                    <w:jc w:val="both"/>
                    <w:rPr>
                      <w:rFonts w:ascii="Arial" w:hAnsi="Arial" w:cs="Arial"/>
                    </w:rPr>
                  </w:pPr>
                </w:p>
                <w:p w14:paraId="447CB939" w14:textId="77777777" w:rsidR="00F87BBD" w:rsidRPr="00F530F3" w:rsidRDefault="00F87BBD" w:rsidP="00C91CB4">
                  <w:pPr>
                    <w:pStyle w:val="TableTextLeft"/>
                    <w:spacing w:before="0" w:after="0"/>
                    <w:jc w:val="both"/>
                    <w:rPr>
                      <w:rFonts w:ascii="Arial" w:hAnsi="Arial" w:cs="Arial"/>
                    </w:rPr>
                  </w:pPr>
                </w:p>
                <w:p w14:paraId="7FDA8A08" w14:textId="77777777" w:rsidR="00F87BBD" w:rsidRDefault="00F87BBD" w:rsidP="00C91CB4">
                  <w:pPr>
                    <w:pStyle w:val="TableTextLeft"/>
                    <w:spacing w:before="0" w:after="0"/>
                    <w:jc w:val="both"/>
                    <w:rPr>
                      <w:rFonts w:ascii="Arial" w:hAnsi="Arial" w:cs="Arial"/>
                    </w:rPr>
                  </w:pPr>
                </w:p>
                <w:p w14:paraId="7DEE5C4C" w14:textId="77777777" w:rsidR="00C2173E" w:rsidRPr="00F530F3" w:rsidRDefault="00C2173E" w:rsidP="00C91CB4">
                  <w:pPr>
                    <w:pStyle w:val="TableTextLeft"/>
                    <w:spacing w:before="0" w:after="0"/>
                    <w:jc w:val="both"/>
                    <w:rPr>
                      <w:rFonts w:ascii="Arial" w:hAnsi="Arial" w:cs="Arial"/>
                    </w:rPr>
                  </w:pPr>
                </w:p>
                <w:p w14:paraId="3C57D881" w14:textId="77777777" w:rsidR="00F87BBD" w:rsidRPr="00F530F3" w:rsidRDefault="00F87BBD" w:rsidP="00C91CB4">
                  <w:pPr>
                    <w:pStyle w:val="TableTextLeft"/>
                    <w:spacing w:before="0" w:after="0"/>
                    <w:jc w:val="both"/>
                    <w:rPr>
                      <w:rFonts w:ascii="Arial" w:hAnsi="Arial" w:cs="Arial"/>
                    </w:rPr>
                  </w:pPr>
                </w:p>
                <w:p w14:paraId="1119A150" w14:textId="77777777" w:rsidR="00F87BBD" w:rsidRPr="00F530F3" w:rsidRDefault="00F87BBD" w:rsidP="00C91CB4">
                  <w:pPr>
                    <w:pStyle w:val="TableTextLeft"/>
                    <w:spacing w:before="0" w:after="0"/>
                    <w:jc w:val="both"/>
                    <w:rPr>
                      <w:rFonts w:ascii="Arial" w:hAnsi="Arial" w:cs="Arial"/>
                    </w:rPr>
                  </w:pPr>
                </w:p>
                <w:p w14:paraId="1F4E2260" w14:textId="77777777" w:rsidR="00F87BBD" w:rsidRPr="00F530F3" w:rsidRDefault="00F87BBD" w:rsidP="00C91CB4">
                  <w:pPr>
                    <w:pStyle w:val="TableTextLeft"/>
                    <w:spacing w:before="0" w:after="0"/>
                    <w:jc w:val="both"/>
                    <w:rPr>
                      <w:rFonts w:ascii="Arial" w:hAnsi="Arial" w:cs="Arial"/>
                    </w:rPr>
                  </w:pPr>
                </w:p>
                <w:p w14:paraId="13898C14"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3973± 171</w:t>
                  </w:r>
                </w:p>
                <w:p w14:paraId="1ECF8E85" w14:textId="77777777" w:rsidR="00F87BBD" w:rsidRPr="00F530F3" w:rsidRDefault="00F87BBD" w:rsidP="00C91CB4">
                  <w:pPr>
                    <w:pStyle w:val="TableTextLeft"/>
                    <w:spacing w:before="0" w:after="0"/>
                    <w:jc w:val="both"/>
                    <w:rPr>
                      <w:rFonts w:ascii="Arial" w:hAnsi="Arial" w:cs="Arial"/>
                    </w:rPr>
                  </w:pPr>
                </w:p>
                <w:p w14:paraId="1B9B4116" w14:textId="77777777" w:rsidR="00F87BBD" w:rsidRPr="00F530F3" w:rsidRDefault="00F87BBD" w:rsidP="00C91CB4">
                  <w:pPr>
                    <w:pStyle w:val="TableTextLeft"/>
                    <w:spacing w:before="0" w:after="0"/>
                    <w:jc w:val="both"/>
                    <w:rPr>
                      <w:rFonts w:ascii="Arial" w:hAnsi="Arial" w:cs="Arial"/>
                    </w:rPr>
                  </w:pPr>
                </w:p>
                <w:p w14:paraId="2E1CA862"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4056± 178</w:t>
                  </w:r>
                </w:p>
                <w:p w14:paraId="1C7484B5" w14:textId="77777777" w:rsidR="00F87BBD" w:rsidRPr="00F530F3" w:rsidRDefault="00F87BBD" w:rsidP="00C91CB4">
                  <w:pPr>
                    <w:pStyle w:val="TableTextLeft"/>
                    <w:spacing w:before="0" w:after="0"/>
                    <w:jc w:val="both"/>
                    <w:rPr>
                      <w:rFonts w:ascii="Arial" w:hAnsi="Arial" w:cs="Arial"/>
                    </w:rPr>
                  </w:pPr>
                </w:p>
                <w:p w14:paraId="3D13C3B5" w14:textId="77777777" w:rsidR="00F87BBD" w:rsidRPr="00F530F3" w:rsidRDefault="00F87BBD" w:rsidP="00C91CB4">
                  <w:pPr>
                    <w:pStyle w:val="TableTextLeft"/>
                    <w:spacing w:before="0" w:after="0"/>
                    <w:jc w:val="both"/>
                    <w:rPr>
                      <w:rFonts w:ascii="Arial" w:hAnsi="Arial" w:cs="Arial"/>
                    </w:rPr>
                  </w:pPr>
                </w:p>
                <w:p w14:paraId="3A47DA2F"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3465</w:t>
                  </w:r>
                </w:p>
                <w:p w14:paraId="718A1856"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 275</w:t>
                  </w:r>
                </w:p>
              </w:tc>
              <w:tc>
                <w:tcPr>
                  <w:tcW w:w="1276" w:type="dxa"/>
                </w:tcPr>
                <w:p w14:paraId="59D47E39" w14:textId="77777777" w:rsidR="00F87BBD" w:rsidRPr="00F530F3" w:rsidRDefault="00F87BBD" w:rsidP="00C91CB4">
                  <w:pPr>
                    <w:pStyle w:val="TableTextLeft"/>
                    <w:spacing w:before="0" w:after="0"/>
                    <w:jc w:val="both"/>
                    <w:rPr>
                      <w:rFonts w:ascii="Arial" w:hAnsi="Arial" w:cs="Arial"/>
                    </w:rPr>
                  </w:pPr>
                </w:p>
                <w:p w14:paraId="47FB2899" w14:textId="77777777" w:rsidR="00F87BBD" w:rsidRPr="00F530F3" w:rsidRDefault="00F87BBD" w:rsidP="00C91CB4">
                  <w:pPr>
                    <w:pStyle w:val="TableTextLeft"/>
                    <w:spacing w:before="0" w:after="0"/>
                    <w:jc w:val="both"/>
                    <w:rPr>
                      <w:rFonts w:ascii="Arial" w:hAnsi="Arial" w:cs="Arial"/>
                    </w:rPr>
                  </w:pPr>
                </w:p>
                <w:p w14:paraId="095151E6" w14:textId="77777777" w:rsidR="00F87BBD" w:rsidRPr="00F530F3" w:rsidRDefault="00F87BBD" w:rsidP="00C91CB4">
                  <w:pPr>
                    <w:pStyle w:val="TableTextLeft"/>
                    <w:spacing w:before="0" w:after="0"/>
                    <w:jc w:val="both"/>
                    <w:rPr>
                      <w:rFonts w:ascii="Arial" w:hAnsi="Arial" w:cs="Arial"/>
                    </w:rPr>
                  </w:pPr>
                </w:p>
                <w:p w14:paraId="0FBF8FA4" w14:textId="77777777" w:rsidR="00F87BBD" w:rsidRDefault="00F87BBD" w:rsidP="00C91CB4">
                  <w:pPr>
                    <w:pStyle w:val="TableTextLeft"/>
                    <w:spacing w:before="0" w:after="0"/>
                    <w:jc w:val="both"/>
                    <w:rPr>
                      <w:rFonts w:ascii="Arial" w:hAnsi="Arial" w:cs="Arial"/>
                    </w:rPr>
                  </w:pPr>
                </w:p>
                <w:p w14:paraId="42F64B10" w14:textId="77777777" w:rsidR="00C2173E" w:rsidRPr="00F530F3" w:rsidRDefault="00C2173E" w:rsidP="00C91CB4">
                  <w:pPr>
                    <w:pStyle w:val="TableTextLeft"/>
                    <w:spacing w:before="0" w:after="0"/>
                    <w:jc w:val="both"/>
                    <w:rPr>
                      <w:rFonts w:ascii="Arial" w:hAnsi="Arial" w:cs="Arial"/>
                    </w:rPr>
                  </w:pPr>
                </w:p>
                <w:p w14:paraId="7DAA7F66" w14:textId="77777777" w:rsidR="00F87BBD" w:rsidRPr="00F530F3" w:rsidRDefault="00F87BBD" w:rsidP="00C91CB4">
                  <w:pPr>
                    <w:pStyle w:val="TableTextLeft"/>
                    <w:spacing w:before="0" w:after="0"/>
                    <w:jc w:val="both"/>
                    <w:rPr>
                      <w:rFonts w:ascii="Arial" w:hAnsi="Arial" w:cs="Arial"/>
                    </w:rPr>
                  </w:pPr>
                </w:p>
                <w:p w14:paraId="10E65D0D" w14:textId="77777777" w:rsidR="00F87BBD" w:rsidRPr="00F530F3" w:rsidRDefault="00F87BBD" w:rsidP="00C91CB4">
                  <w:pPr>
                    <w:pStyle w:val="TableTextLeft"/>
                    <w:spacing w:before="0" w:after="0"/>
                    <w:jc w:val="both"/>
                    <w:rPr>
                      <w:rFonts w:ascii="Arial" w:hAnsi="Arial" w:cs="Arial"/>
                    </w:rPr>
                  </w:pPr>
                </w:p>
                <w:p w14:paraId="708C6BE6" w14:textId="77777777" w:rsidR="00F87BBD" w:rsidRPr="00F530F3" w:rsidRDefault="00F87BBD" w:rsidP="00C91CB4">
                  <w:pPr>
                    <w:pStyle w:val="TableTextLeft"/>
                    <w:spacing w:before="0" w:after="0"/>
                    <w:jc w:val="both"/>
                    <w:rPr>
                      <w:rFonts w:ascii="Arial" w:hAnsi="Arial" w:cs="Arial"/>
                    </w:rPr>
                  </w:pPr>
                </w:p>
                <w:p w14:paraId="56144EE3" w14:textId="77777777" w:rsidR="00F87BBD" w:rsidRPr="00F530F3" w:rsidRDefault="00F87BBD" w:rsidP="00C91CB4">
                  <w:pPr>
                    <w:pStyle w:val="TableTextLeft"/>
                    <w:spacing w:before="0" w:after="0"/>
                    <w:jc w:val="both"/>
                    <w:rPr>
                      <w:rFonts w:ascii="Arial" w:hAnsi="Arial" w:cs="Arial"/>
                    </w:rPr>
                  </w:pPr>
                </w:p>
                <w:p w14:paraId="64234FE0" w14:textId="77777777" w:rsidR="00F87BBD" w:rsidRPr="00F530F3" w:rsidRDefault="00F87BBD" w:rsidP="00C91CB4">
                  <w:pPr>
                    <w:pStyle w:val="TableTextLeft"/>
                    <w:spacing w:before="0" w:after="0"/>
                    <w:jc w:val="both"/>
                    <w:rPr>
                      <w:rFonts w:ascii="Arial" w:hAnsi="Arial" w:cs="Arial"/>
                    </w:rPr>
                  </w:pPr>
                </w:p>
                <w:p w14:paraId="39BC366B"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3518± 276</w:t>
                  </w:r>
                </w:p>
                <w:p w14:paraId="04806BE2" w14:textId="77777777" w:rsidR="00F87BBD" w:rsidRPr="00F530F3" w:rsidRDefault="00F87BBD" w:rsidP="00C91CB4">
                  <w:pPr>
                    <w:pStyle w:val="TableTextLeft"/>
                    <w:spacing w:before="0" w:after="0"/>
                    <w:jc w:val="both"/>
                    <w:rPr>
                      <w:rFonts w:ascii="Arial" w:hAnsi="Arial" w:cs="Arial"/>
                    </w:rPr>
                  </w:pPr>
                </w:p>
                <w:p w14:paraId="4DB77BBE" w14:textId="77777777" w:rsidR="00F87BBD" w:rsidRPr="00F530F3" w:rsidRDefault="00F87BBD" w:rsidP="00C91CB4">
                  <w:pPr>
                    <w:pStyle w:val="TableTextLeft"/>
                    <w:spacing w:before="0" w:after="0"/>
                    <w:jc w:val="both"/>
                    <w:rPr>
                      <w:rFonts w:ascii="Arial" w:hAnsi="Arial" w:cs="Arial"/>
                    </w:rPr>
                  </w:pPr>
                </w:p>
                <w:p w14:paraId="1312FC2C"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3506± 185</w:t>
                  </w:r>
                </w:p>
                <w:p w14:paraId="5A60D6C9" w14:textId="77777777" w:rsidR="00F87BBD" w:rsidRPr="00F530F3" w:rsidRDefault="00F87BBD" w:rsidP="00C91CB4">
                  <w:pPr>
                    <w:pStyle w:val="TableTextLeft"/>
                    <w:spacing w:before="0" w:after="0"/>
                    <w:jc w:val="both"/>
                    <w:rPr>
                      <w:rFonts w:ascii="Arial" w:hAnsi="Arial" w:cs="Arial"/>
                    </w:rPr>
                  </w:pPr>
                </w:p>
                <w:p w14:paraId="501CBCB4" w14:textId="77777777" w:rsidR="00F87BBD" w:rsidRPr="00F530F3" w:rsidRDefault="00F87BBD" w:rsidP="00C91CB4">
                  <w:pPr>
                    <w:pStyle w:val="TableTextLeft"/>
                    <w:spacing w:before="0" w:after="0"/>
                    <w:jc w:val="both"/>
                    <w:rPr>
                      <w:rFonts w:ascii="Arial" w:hAnsi="Arial" w:cs="Arial"/>
                    </w:rPr>
                  </w:pPr>
                </w:p>
                <w:p w14:paraId="79801D81"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3120</w:t>
                  </w:r>
                </w:p>
                <w:p w14:paraId="42F8CF15"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 239</w:t>
                  </w:r>
                </w:p>
              </w:tc>
            </w:tr>
            <w:tr w:rsidR="00F87BBD" w:rsidRPr="00F530F3" w14:paraId="7593ABEB" w14:textId="77777777" w:rsidTr="00C2173E">
              <w:trPr>
                <w:trHeight w:val="305"/>
              </w:trPr>
              <w:tc>
                <w:tcPr>
                  <w:tcW w:w="1418" w:type="dxa"/>
                </w:tcPr>
                <w:p w14:paraId="03DC9AF7" w14:textId="77777777" w:rsidR="00F87BBD" w:rsidRPr="00F530F3" w:rsidRDefault="00F87BBD" w:rsidP="002317FA">
                  <w:pPr>
                    <w:pStyle w:val="TableTextLeft"/>
                    <w:spacing w:before="0" w:after="0"/>
                    <w:jc w:val="both"/>
                    <w:rPr>
                      <w:rFonts w:ascii="Arial" w:hAnsi="Arial" w:cs="Arial"/>
                    </w:rPr>
                  </w:pPr>
                  <w:r w:rsidRPr="00F530F3">
                    <w:rPr>
                      <w:rFonts w:ascii="Arial" w:hAnsi="Arial" w:cs="Arial"/>
                    </w:rPr>
                    <w:t>Wettability</w:t>
                  </w:r>
                </w:p>
                <w:p w14:paraId="41319B45"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(CIPAC MT 53.3)</w:t>
                  </w:r>
                </w:p>
              </w:tc>
              <w:tc>
                <w:tcPr>
                  <w:tcW w:w="1142" w:type="dxa"/>
                </w:tcPr>
                <w:p w14:paraId="271E7FFB"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3 sec</w:t>
                  </w:r>
                </w:p>
              </w:tc>
              <w:tc>
                <w:tcPr>
                  <w:tcW w:w="1276" w:type="dxa"/>
                </w:tcPr>
                <w:p w14:paraId="582098D3"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3 sec</w:t>
                  </w:r>
                </w:p>
              </w:tc>
            </w:tr>
            <w:tr w:rsidR="00F87BBD" w:rsidRPr="00F530F3" w14:paraId="29869722" w14:textId="77777777" w:rsidTr="00C2173E">
              <w:trPr>
                <w:trHeight w:val="122"/>
              </w:trPr>
              <w:tc>
                <w:tcPr>
                  <w:tcW w:w="1418" w:type="dxa"/>
                </w:tcPr>
                <w:p w14:paraId="3D374B56" w14:textId="77777777" w:rsidR="00F87BBD" w:rsidRPr="00F530F3" w:rsidRDefault="00F87BBD" w:rsidP="002317FA">
                  <w:pPr>
                    <w:pStyle w:val="TableTextLeft"/>
                    <w:spacing w:before="0" w:after="0"/>
                    <w:jc w:val="both"/>
                    <w:rPr>
                      <w:rFonts w:ascii="Arial" w:hAnsi="Arial" w:cs="Arial"/>
                    </w:rPr>
                  </w:pPr>
                  <w:r w:rsidRPr="00F530F3">
                    <w:rPr>
                      <w:rFonts w:ascii="Arial" w:hAnsi="Arial" w:cs="Arial"/>
                    </w:rPr>
                    <w:t xml:space="preserve">Dust content </w:t>
                  </w:r>
                </w:p>
                <w:p w14:paraId="0D51EA8D"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(CIPAC MT 58.2)</w:t>
                  </w:r>
                </w:p>
                <w:p w14:paraId="1A9FE191"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 xml:space="preserve">Size range </w:t>
                  </w:r>
                </w:p>
                <w:p w14:paraId="029D2FF3"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850-250 µm</w:t>
                  </w:r>
                </w:p>
                <w:p w14:paraId="63454090"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250-150µm</w:t>
                  </w:r>
                </w:p>
                <w:p w14:paraId="72CAB27F"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&lt;150µm</w:t>
                  </w:r>
                </w:p>
                <w:p w14:paraId="652EAF57" w14:textId="77777777" w:rsidR="00F87BBD" w:rsidRPr="00F530F3" w:rsidRDefault="00F87BBD" w:rsidP="00C91CB4">
                  <w:pPr>
                    <w:pStyle w:val="TableTextLeft"/>
                    <w:spacing w:before="0" w:after="0"/>
                    <w:jc w:val="both"/>
                    <w:rPr>
                      <w:rFonts w:ascii="Arial" w:hAnsi="Arial" w:cs="Arial"/>
                    </w:rPr>
                  </w:pPr>
                </w:p>
              </w:tc>
              <w:tc>
                <w:tcPr>
                  <w:tcW w:w="1142" w:type="dxa"/>
                </w:tcPr>
                <w:p w14:paraId="4B098A86" w14:textId="77777777" w:rsidR="00F87BBD" w:rsidRPr="00F530F3" w:rsidRDefault="00F87BBD" w:rsidP="00C91CB4">
                  <w:pPr>
                    <w:pStyle w:val="TableTextLeft"/>
                    <w:spacing w:before="0" w:after="0"/>
                    <w:jc w:val="both"/>
                    <w:rPr>
                      <w:rFonts w:ascii="Arial" w:hAnsi="Arial" w:cs="Arial"/>
                    </w:rPr>
                  </w:pPr>
                </w:p>
                <w:p w14:paraId="4814226D" w14:textId="77777777" w:rsidR="00F87BBD" w:rsidRPr="00F530F3" w:rsidRDefault="00F87BBD" w:rsidP="00C91CB4">
                  <w:pPr>
                    <w:pStyle w:val="TableTextLeft"/>
                    <w:spacing w:before="0" w:after="0"/>
                    <w:jc w:val="both"/>
                    <w:rPr>
                      <w:rFonts w:ascii="Arial" w:hAnsi="Arial" w:cs="Arial"/>
                    </w:rPr>
                  </w:pPr>
                </w:p>
                <w:p w14:paraId="47799114" w14:textId="77777777" w:rsidR="00F87BBD" w:rsidRPr="00F530F3" w:rsidRDefault="00F87BBD" w:rsidP="00C91CB4">
                  <w:pPr>
                    <w:pStyle w:val="TableTextLeft"/>
                    <w:spacing w:before="0" w:after="0"/>
                    <w:jc w:val="both"/>
                    <w:rPr>
                      <w:rFonts w:ascii="Arial" w:hAnsi="Arial" w:cs="Arial"/>
                    </w:rPr>
                  </w:pPr>
                </w:p>
                <w:p w14:paraId="1DBF922C" w14:textId="77777777" w:rsidR="00F87BBD" w:rsidRPr="00F530F3" w:rsidRDefault="00F87BBD" w:rsidP="00C91CB4">
                  <w:pPr>
                    <w:pStyle w:val="TableTextLeft"/>
                    <w:spacing w:before="0" w:after="0"/>
                    <w:jc w:val="both"/>
                    <w:rPr>
                      <w:rFonts w:ascii="Arial" w:hAnsi="Arial" w:cs="Arial"/>
                    </w:rPr>
                  </w:pPr>
                </w:p>
                <w:p w14:paraId="595756A8"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63.7 %</w:t>
                  </w:r>
                </w:p>
                <w:p w14:paraId="06A45F79"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33.4 %</w:t>
                  </w:r>
                </w:p>
                <w:p w14:paraId="6AEF62C5"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2.9 %</w:t>
                  </w:r>
                </w:p>
              </w:tc>
              <w:tc>
                <w:tcPr>
                  <w:tcW w:w="1276" w:type="dxa"/>
                </w:tcPr>
                <w:p w14:paraId="7CAD1A25" w14:textId="77777777" w:rsidR="00F87BBD" w:rsidRPr="00F530F3" w:rsidRDefault="00F87BBD" w:rsidP="00C91CB4">
                  <w:pPr>
                    <w:pStyle w:val="TableTextLeft"/>
                    <w:spacing w:before="0" w:after="0"/>
                    <w:jc w:val="both"/>
                    <w:rPr>
                      <w:rFonts w:ascii="Arial" w:hAnsi="Arial" w:cs="Arial"/>
                    </w:rPr>
                  </w:pPr>
                </w:p>
                <w:p w14:paraId="17D103F1" w14:textId="77777777" w:rsidR="00F87BBD" w:rsidRPr="00F530F3" w:rsidRDefault="00F87BBD" w:rsidP="00C91CB4">
                  <w:pPr>
                    <w:pStyle w:val="TableTextLeft"/>
                    <w:spacing w:before="0" w:after="0"/>
                    <w:jc w:val="both"/>
                    <w:rPr>
                      <w:rFonts w:ascii="Arial" w:hAnsi="Arial" w:cs="Arial"/>
                    </w:rPr>
                  </w:pPr>
                </w:p>
                <w:p w14:paraId="4890E9D3" w14:textId="77777777" w:rsidR="00F87BBD" w:rsidRPr="00F530F3" w:rsidRDefault="00F87BBD" w:rsidP="00C91CB4">
                  <w:pPr>
                    <w:pStyle w:val="TableTextLeft"/>
                    <w:spacing w:before="0" w:after="0"/>
                    <w:jc w:val="both"/>
                    <w:rPr>
                      <w:rFonts w:ascii="Arial" w:hAnsi="Arial" w:cs="Arial"/>
                    </w:rPr>
                  </w:pPr>
                </w:p>
                <w:p w14:paraId="7A67231C" w14:textId="77777777" w:rsidR="00F87BBD" w:rsidRPr="00F530F3" w:rsidRDefault="00F87BBD" w:rsidP="00C91CB4">
                  <w:pPr>
                    <w:pStyle w:val="TableTextLeft"/>
                    <w:spacing w:before="0" w:after="0"/>
                    <w:jc w:val="both"/>
                    <w:rPr>
                      <w:rFonts w:ascii="Arial" w:hAnsi="Arial" w:cs="Arial"/>
                    </w:rPr>
                  </w:pPr>
                </w:p>
                <w:p w14:paraId="61BAD2BE"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63.9 %</w:t>
                  </w:r>
                </w:p>
                <w:p w14:paraId="5733C0AD"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32.8 %</w:t>
                  </w:r>
                </w:p>
                <w:p w14:paraId="77739E23"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3.2 %</w:t>
                  </w:r>
                </w:p>
              </w:tc>
            </w:tr>
            <w:tr w:rsidR="00F87BBD" w:rsidRPr="00F530F3" w14:paraId="6FF9F725" w14:textId="77777777" w:rsidTr="00C2173E">
              <w:trPr>
                <w:trHeight w:val="391"/>
              </w:trPr>
              <w:tc>
                <w:tcPr>
                  <w:tcW w:w="1418" w:type="dxa"/>
                </w:tcPr>
                <w:p w14:paraId="2B60B4EA" w14:textId="77777777" w:rsidR="00F87BBD" w:rsidRPr="00F530F3" w:rsidRDefault="00F87BBD" w:rsidP="002317FA">
                  <w:pPr>
                    <w:pStyle w:val="TableTextLeft"/>
                    <w:spacing w:before="0" w:after="0"/>
                    <w:jc w:val="both"/>
                    <w:rPr>
                      <w:rFonts w:ascii="Arial" w:hAnsi="Arial" w:cs="Arial"/>
                    </w:rPr>
                  </w:pPr>
                  <w:r w:rsidRPr="00F530F3">
                    <w:rPr>
                      <w:rFonts w:ascii="Arial" w:hAnsi="Arial" w:cs="Arial"/>
                    </w:rPr>
                    <w:lastRenderedPageBreak/>
                    <w:t>pH of 1 dilution</w:t>
                  </w:r>
                </w:p>
                <w:p w14:paraId="38094C60"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(CIPAC MT 75)</w:t>
                  </w:r>
                </w:p>
              </w:tc>
              <w:tc>
                <w:tcPr>
                  <w:tcW w:w="1142" w:type="dxa"/>
                </w:tcPr>
                <w:p w14:paraId="57C3D0C5"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5.85</w:t>
                  </w:r>
                </w:p>
              </w:tc>
              <w:tc>
                <w:tcPr>
                  <w:tcW w:w="1276" w:type="dxa"/>
                </w:tcPr>
                <w:p w14:paraId="0E2D03DD"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5.62</w:t>
                  </w:r>
                </w:p>
              </w:tc>
            </w:tr>
            <w:tr w:rsidR="00F87BBD" w:rsidRPr="00F530F3" w14:paraId="198233B8" w14:textId="77777777" w:rsidTr="00C2173E">
              <w:trPr>
                <w:trHeight w:val="478"/>
              </w:trPr>
              <w:tc>
                <w:tcPr>
                  <w:tcW w:w="1418" w:type="dxa"/>
                </w:tcPr>
                <w:p w14:paraId="638B39AE" w14:textId="77777777" w:rsidR="00F87BBD" w:rsidRPr="00F530F3" w:rsidRDefault="00F87BBD" w:rsidP="002317FA">
                  <w:pPr>
                    <w:pStyle w:val="TableTextLeft"/>
                    <w:spacing w:before="0" w:after="0"/>
                    <w:jc w:val="both"/>
                    <w:rPr>
                      <w:rFonts w:ascii="Arial" w:hAnsi="Arial" w:cs="Arial"/>
                    </w:rPr>
                  </w:pPr>
                  <w:r w:rsidRPr="00F530F3">
                    <w:rPr>
                      <w:rFonts w:ascii="Arial" w:hAnsi="Arial" w:cs="Arial"/>
                    </w:rPr>
                    <w:t>Wet sieving  on 75 µm sieve</w:t>
                  </w:r>
                </w:p>
                <w:p w14:paraId="6F30B022"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(CIPAC MT167)</w:t>
                  </w:r>
                </w:p>
              </w:tc>
              <w:tc>
                <w:tcPr>
                  <w:tcW w:w="1142" w:type="dxa"/>
                </w:tcPr>
                <w:p w14:paraId="39E20615"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1.6 %</w:t>
                  </w:r>
                </w:p>
              </w:tc>
              <w:tc>
                <w:tcPr>
                  <w:tcW w:w="1276" w:type="dxa"/>
                </w:tcPr>
                <w:p w14:paraId="2F1025AD"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2.2 %</w:t>
                  </w:r>
                </w:p>
              </w:tc>
            </w:tr>
            <w:tr w:rsidR="00F87BBD" w:rsidRPr="00F530F3" w14:paraId="218F8E7D" w14:textId="77777777" w:rsidTr="00C2173E">
              <w:trPr>
                <w:trHeight w:val="817"/>
              </w:trPr>
              <w:tc>
                <w:tcPr>
                  <w:tcW w:w="1418" w:type="dxa"/>
                </w:tcPr>
                <w:p w14:paraId="3306D377" w14:textId="77777777" w:rsidR="00F87BBD" w:rsidRPr="00F530F3" w:rsidRDefault="00F87BBD" w:rsidP="002317FA">
                  <w:pPr>
                    <w:pStyle w:val="TableTextLeft"/>
                    <w:spacing w:before="0" w:after="0"/>
                    <w:jc w:val="both"/>
                    <w:rPr>
                      <w:rFonts w:ascii="Arial" w:hAnsi="Arial" w:cs="Arial"/>
                    </w:rPr>
                  </w:pPr>
                  <w:r w:rsidRPr="00F530F3">
                    <w:rPr>
                      <w:rFonts w:ascii="Arial" w:hAnsi="Arial" w:cs="Arial"/>
                    </w:rPr>
                    <w:t>Suspensibility</w:t>
                  </w:r>
                </w:p>
                <w:p w14:paraId="27EB49DC"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(CIPAC MT168)</w:t>
                  </w:r>
                </w:p>
                <w:p w14:paraId="087D374B"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At 0.13 g/L</w:t>
                  </w:r>
                </w:p>
                <w:p w14:paraId="46BEFED4"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At 67 g/L</w:t>
                  </w:r>
                </w:p>
                <w:p w14:paraId="2842E8E7" w14:textId="77777777" w:rsidR="00F87BBD" w:rsidRPr="00F530F3" w:rsidRDefault="00F87BBD" w:rsidP="00C91CB4">
                  <w:pPr>
                    <w:pStyle w:val="TableTextLeft"/>
                    <w:spacing w:before="0" w:after="0"/>
                    <w:jc w:val="both"/>
                    <w:rPr>
                      <w:rFonts w:ascii="Arial" w:hAnsi="Arial" w:cs="Arial"/>
                    </w:rPr>
                  </w:pPr>
                </w:p>
                <w:p w14:paraId="29EDB040" w14:textId="77777777" w:rsidR="00F87BBD" w:rsidRPr="00F530F3" w:rsidRDefault="00F87BBD" w:rsidP="00C91CB4">
                  <w:pPr>
                    <w:pStyle w:val="TableTextLeft"/>
                    <w:spacing w:before="0" w:after="0"/>
                    <w:jc w:val="both"/>
                    <w:rPr>
                      <w:rFonts w:ascii="Arial" w:hAnsi="Arial" w:cs="Arial"/>
                    </w:rPr>
                  </w:pPr>
                </w:p>
              </w:tc>
              <w:tc>
                <w:tcPr>
                  <w:tcW w:w="1142" w:type="dxa"/>
                </w:tcPr>
                <w:p w14:paraId="1E8F41EC" w14:textId="77777777" w:rsidR="00F87BBD" w:rsidRPr="00F530F3" w:rsidRDefault="00F87BBD" w:rsidP="00C91CB4">
                  <w:pPr>
                    <w:pStyle w:val="TableTextLeft"/>
                    <w:spacing w:before="0" w:after="0"/>
                    <w:jc w:val="both"/>
                    <w:rPr>
                      <w:rFonts w:ascii="Arial" w:hAnsi="Arial" w:cs="Arial"/>
                    </w:rPr>
                  </w:pPr>
                </w:p>
                <w:p w14:paraId="78E0B6D3" w14:textId="77777777" w:rsidR="00F87BBD" w:rsidRPr="00F530F3" w:rsidRDefault="00F87BBD" w:rsidP="00C91CB4">
                  <w:pPr>
                    <w:pStyle w:val="TableTextLeft"/>
                    <w:spacing w:before="0" w:after="0"/>
                    <w:jc w:val="both"/>
                    <w:rPr>
                      <w:rFonts w:ascii="Arial" w:hAnsi="Arial" w:cs="Arial"/>
                    </w:rPr>
                  </w:pPr>
                </w:p>
                <w:p w14:paraId="5FD2B06A" w14:textId="77777777" w:rsidR="00F87BBD" w:rsidRPr="00F530F3" w:rsidRDefault="00F87BBD" w:rsidP="00C91CB4">
                  <w:pPr>
                    <w:pStyle w:val="TableTextLeft"/>
                    <w:spacing w:before="0" w:after="0"/>
                    <w:jc w:val="both"/>
                    <w:rPr>
                      <w:rFonts w:ascii="Arial" w:hAnsi="Arial" w:cs="Arial"/>
                    </w:rPr>
                  </w:pPr>
                </w:p>
                <w:p w14:paraId="30C6C4C6" w14:textId="77777777" w:rsidR="00F87BBD" w:rsidRPr="00F530F3" w:rsidRDefault="00F87BBD" w:rsidP="00C91CB4">
                  <w:pPr>
                    <w:pStyle w:val="TableTextLeft"/>
                    <w:spacing w:before="0" w:after="0"/>
                    <w:jc w:val="both"/>
                    <w:rPr>
                      <w:rFonts w:ascii="Arial" w:hAnsi="Arial" w:cs="Arial"/>
                    </w:rPr>
                  </w:pPr>
                </w:p>
                <w:p w14:paraId="5477B9D8"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106.5 %</w:t>
                  </w:r>
                </w:p>
                <w:p w14:paraId="10216C1D"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101.6 %</w:t>
                  </w:r>
                </w:p>
              </w:tc>
              <w:tc>
                <w:tcPr>
                  <w:tcW w:w="1276" w:type="dxa"/>
                </w:tcPr>
                <w:p w14:paraId="6D3D4370" w14:textId="77777777" w:rsidR="00F87BBD" w:rsidRPr="00F530F3" w:rsidRDefault="00F87BBD" w:rsidP="00C91CB4">
                  <w:pPr>
                    <w:pStyle w:val="TableTextLeft"/>
                    <w:spacing w:before="0" w:after="0"/>
                    <w:jc w:val="both"/>
                    <w:rPr>
                      <w:rFonts w:ascii="Arial" w:hAnsi="Arial" w:cs="Arial"/>
                    </w:rPr>
                  </w:pPr>
                </w:p>
                <w:p w14:paraId="625114A6" w14:textId="77777777" w:rsidR="00F87BBD" w:rsidRPr="00F530F3" w:rsidRDefault="00F87BBD" w:rsidP="00C91CB4">
                  <w:pPr>
                    <w:pStyle w:val="TableTextLeft"/>
                    <w:spacing w:before="0" w:after="0"/>
                    <w:jc w:val="both"/>
                    <w:rPr>
                      <w:rFonts w:ascii="Arial" w:hAnsi="Arial" w:cs="Arial"/>
                    </w:rPr>
                  </w:pPr>
                </w:p>
                <w:p w14:paraId="5B9212F9" w14:textId="77777777" w:rsidR="00F87BBD" w:rsidRPr="00F530F3" w:rsidRDefault="00F87BBD" w:rsidP="00C91CB4">
                  <w:pPr>
                    <w:pStyle w:val="TableTextLeft"/>
                    <w:spacing w:before="0" w:after="0"/>
                    <w:jc w:val="both"/>
                    <w:rPr>
                      <w:rFonts w:ascii="Arial" w:hAnsi="Arial" w:cs="Arial"/>
                    </w:rPr>
                  </w:pPr>
                </w:p>
                <w:p w14:paraId="0DEEBF2A" w14:textId="77777777" w:rsidR="00F87BBD" w:rsidRPr="00F530F3" w:rsidRDefault="00F87BBD" w:rsidP="00C91CB4">
                  <w:pPr>
                    <w:pStyle w:val="TableTextLeft"/>
                    <w:spacing w:before="0" w:after="0"/>
                    <w:jc w:val="both"/>
                    <w:rPr>
                      <w:rFonts w:ascii="Arial" w:hAnsi="Arial" w:cs="Arial"/>
                    </w:rPr>
                  </w:pPr>
                </w:p>
                <w:p w14:paraId="1B286688"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101.4 %</w:t>
                  </w:r>
                </w:p>
                <w:p w14:paraId="77F232B0"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101.2 %</w:t>
                  </w:r>
                </w:p>
              </w:tc>
            </w:tr>
            <w:tr w:rsidR="00F87BBD" w:rsidRPr="00F530F3" w14:paraId="0155ADB2" w14:textId="77777777" w:rsidTr="00C2173E">
              <w:trPr>
                <w:trHeight w:val="287"/>
              </w:trPr>
              <w:tc>
                <w:tcPr>
                  <w:tcW w:w="1418" w:type="dxa"/>
                </w:tcPr>
                <w:p w14:paraId="1B5A1154" w14:textId="77777777" w:rsidR="00F87BBD" w:rsidRPr="00F530F3" w:rsidRDefault="00F87BBD" w:rsidP="002317FA">
                  <w:pPr>
                    <w:pStyle w:val="TableTextLeft"/>
                    <w:spacing w:before="0" w:after="0"/>
                    <w:jc w:val="both"/>
                    <w:rPr>
                      <w:rFonts w:ascii="Arial" w:hAnsi="Arial" w:cs="Arial"/>
                    </w:rPr>
                  </w:pPr>
                  <w:r w:rsidRPr="00F530F3">
                    <w:rPr>
                      <w:rFonts w:ascii="Arial" w:hAnsi="Arial" w:cs="Arial"/>
                    </w:rPr>
                    <w:t>Dustiness (CIPAC MT171)</w:t>
                  </w:r>
                </w:p>
              </w:tc>
              <w:tc>
                <w:tcPr>
                  <w:tcW w:w="1142" w:type="dxa"/>
                </w:tcPr>
                <w:p w14:paraId="695774AB"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Nearly dust free</w:t>
                  </w:r>
                </w:p>
              </w:tc>
              <w:tc>
                <w:tcPr>
                  <w:tcW w:w="1276" w:type="dxa"/>
                </w:tcPr>
                <w:p w14:paraId="5B23A3F4"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Nearly dust free</w:t>
                  </w:r>
                </w:p>
              </w:tc>
            </w:tr>
            <w:tr w:rsidR="00F87BBD" w:rsidRPr="00F530F3" w14:paraId="7A04AAE5" w14:textId="77777777" w:rsidTr="00C2173E">
              <w:trPr>
                <w:trHeight w:val="391"/>
              </w:trPr>
              <w:tc>
                <w:tcPr>
                  <w:tcW w:w="1418" w:type="dxa"/>
                </w:tcPr>
                <w:p w14:paraId="4EF54846" w14:textId="77777777" w:rsidR="00F87BBD" w:rsidRPr="00F530F3" w:rsidRDefault="00F87BBD" w:rsidP="002317FA">
                  <w:pPr>
                    <w:pStyle w:val="TableTextLeft"/>
                    <w:spacing w:before="0" w:after="0"/>
                    <w:jc w:val="both"/>
                    <w:rPr>
                      <w:rFonts w:ascii="Arial" w:hAnsi="Arial" w:cs="Arial"/>
                    </w:rPr>
                  </w:pPr>
                  <w:r w:rsidRPr="00F530F3">
                    <w:rPr>
                      <w:rFonts w:ascii="Arial" w:hAnsi="Arial" w:cs="Arial"/>
                    </w:rPr>
                    <w:t>Dispersibility (CIPAC MT 174)</w:t>
                  </w:r>
                </w:p>
                <w:p w14:paraId="32E291A1"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At 10 g/L</w:t>
                  </w:r>
                </w:p>
              </w:tc>
              <w:tc>
                <w:tcPr>
                  <w:tcW w:w="1142" w:type="dxa"/>
                </w:tcPr>
                <w:p w14:paraId="38F99785"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94.0 %</w:t>
                  </w:r>
                </w:p>
              </w:tc>
              <w:tc>
                <w:tcPr>
                  <w:tcW w:w="1276" w:type="dxa"/>
                </w:tcPr>
                <w:p w14:paraId="5A368E79"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94.4 %</w:t>
                  </w:r>
                </w:p>
              </w:tc>
            </w:tr>
            <w:tr w:rsidR="00F87BBD" w:rsidRPr="00F530F3" w14:paraId="6EF8A8BF" w14:textId="77777777" w:rsidTr="00C2173E">
              <w:trPr>
                <w:trHeight w:val="383"/>
              </w:trPr>
              <w:tc>
                <w:tcPr>
                  <w:tcW w:w="1418" w:type="dxa"/>
                </w:tcPr>
                <w:p w14:paraId="201D0576" w14:textId="77777777" w:rsidR="00F87BBD" w:rsidRPr="00F530F3" w:rsidRDefault="00F87BBD" w:rsidP="002317FA">
                  <w:pPr>
                    <w:pStyle w:val="TableTextLeft"/>
                    <w:spacing w:before="0" w:after="0"/>
                    <w:jc w:val="both"/>
                    <w:rPr>
                      <w:rFonts w:ascii="Arial" w:hAnsi="Arial" w:cs="Arial"/>
                    </w:rPr>
                  </w:pPr>
                  <w:r w:rsidRPr="00F530F3">
                    <w:rPr>
                      <w:rFonts w:ascii="Arial" w:hAnsi="Arial" w:cs="Arial"/>
                    </w:rPr>
                    <w:t>Attrition characteristic (CIPAC MT 178)</w:t>
                  </w:r>
                </w:p>
              </w:tc>
              <w:tc>
                <w:tcPr>
                  <w:tcW w:w="1142" w:type="dxa"/>
                </w:tcPr>
                <w:p w14:paraId="1467337F"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99.6 %</w:t>
                  </w:r>
                </w:p>
              </w:tc>
              <w:tc>
                <w:tcPr>
                  <w:tcW w:w="1276" w:type="dxa"/>
                </w:tcPr>
                <w:p w14:paraId="562F4862"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99.7 %</w:t>
                  </w:r>
                </w:p>
              </w:tc>
            </w:tr>
            <w:tr w:rsidR="00F87BBD" w:rsidRPr="00F530F3" w14:paraId="593D6307" w14:textId="77777777" w:rsidTr="00C2173E">
              <w:trPr>
                <w:trHeight w:val="67"/>
              </w:trPr>
              <w:tc>
                <w:tcPr>
                  <w:tcW w:w="1418" w:type="dxa"/>
                </w:tcPr>
                <w:p w14:paraId="546E9CB9" w14:textId="77777777" w:rsidR="00F87BBD" w:rsidRPr="00F530F3" w:rsidRDefault="00F87BBD" w:rsidP="002317FA">
                  <w:pPr>
                    <w:pStyle w:val="TableTextLeft"/>
                    <w:spacing w:before="0" w:after="0"/>
                    <w:jc w:val="both"/>
                    <w:rPr>
                      <w:rFonts w:ascii="Arial" w:hAnsi="Arial" w:cs="Arial"/>
                    </w:rPr>
                  </w:pPr>
                  <w:r w:rsidRPr="00F530F3">
                    <w:rPr>
                      <w:rFonts w:ascii="Arial" w:hAnsi="Arial" w:cs="Arial"/>
                    </w:rPr>
                    <w:t>Packaging (plastic screw top tubs: HDPE canisters (500 g))</w:t>
                  </w:r>
                </w:p>
              </w:tc>
              <w:tc>
                <w:tcPr>
                  <w:tcW w:w="2418" w:type="dxa"/>
                  <w:gridSpan w:val="2"/>
                </w:tcPr>
                <w:p w14:paraId="327F506E"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No alteration was observed</w:t>
                  </w:r>
                </w:p>
              </w:tc>
            </w:tr>
          </w:tbl>
          <w:p w14:paraId="230CDFEF" w14:textId="77777777" w:rsidR="00F87BBD" w:rsidRPr="00F530F3" w:rsidRDefault="00F87BBD" w:rsidP="002317FA">
            <w:pPr>
              <w:pStyle w:val="TableTextLeft"/>
              <w:spacing w:before="0" w:after="0"/>
              <w:jc w:val="both"/>
              <w:rPr>
                <w:rFonts w:ascii="Arial" w:hAnsi="Arial" w:cs="Arial"/>
              </w:rPr>
            </w:pPr>
            <w:r w:rsidRPr="00F530F3">
              <w:rPr>
                <w:rFonts w:ascii="Arial" w:hAnsi="Arial" w:cs="Arial"/>
              </w:rPr>
              <w:t xml:space="preserve">*: % of change at 20 °C and after frozen is in acceptable FAO range (%).     </w:t>
            </w:r>
          </w:p>
          <w:p w14:paraId="3FF785E0" w14:textId="77777777" w:rsidR="00782BEF" w:rsidRPr="00F530F3" w:rsidRDefault="00782BEF" w:rsidP="002317FA">
            <w:pPr>
              <w:pStyle w:val="TableTextLeft"/>
              <w:spacing w:before="0" w:after="0"/>
              <w:jc w:val="both"/>
              <w:rPr>
                <w:rFonts w:ascii="Arial" w:hAnsi="Arial" w:cs="Arial"/>
              </w:rPr>
            </w:pPr>
          </w:p>
          <w:p w14:paraId="15D7C91B" w14:textId="77777777" w:rsidR="00782BEF" w:rsidRPr="00F530F3" w:rsidRDefault="00782BEF" w:rsidP="002317FA">
            <w:pPr>
              <w:pStyle w:val="TableTextLeft"/>
              <w:spacing w:before="0" w:after="0"/>
              <w:jc w:val="both"/>
              <w:rPr>
                <w:rFonts w:ascii="Arial" w:hAnsi="Arial" w:cs="Arial"/>
              </w:rPr>
            </w:pPr>
          </w:p>
          <w:p w14:paraId="124AC569" w14:textId="77777777" w:rsidR="00782BEF" w:rsidRPr="00F530F3" w:rsidRDefault="00782BEF" w:rsidP="002317FA">
            <w:pPr>
              <w:pStyle w:val="TableTextLeft"/>
              <w:spacing w:before="0" w:after="0"/>
              <w:jc w:val="both"/>
              <w:rPr>
                <w:rFonts w:ascii="Arial" w:hAnsi="Arial" w:cs="Arial"/>
              </w:rPr>
            </w:pPr>
          </w:p>
          <w:tbl>
            <w:tblPr>
              <w:tblW w:w="3827"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6"/>
              <w:gridCol w:w="1417"/>
            </w:tblGrid>
            <w:tr w:rsidR="00F87BBD" w:rsidRPr="00F530F3" w14:paraId="0D648BD5" w14:textId="77777777" w:rsidTr="0088494C">
              <w:trPr>
                <w:trHeight w:val="142"/>
              </w:trPr>
              <w:tc>
                <w:tcPr>
                  <w:tcW w:w="1134" w:type="dxa"/>
                </w:tcPr>
                <w:p w14:paraId="59841440" w14:textId="77777777" w:rsidR="00F87BBD" w:rsidRPr="00F530F3" w:rsidRDefault="00F87BBD" w:rsidP="00C91CB4">
                  <w:pPr>
                    <w:pStyle w:val="TableTextLeft"/>
                    <w:spacing w:before="0" w:after="0"/>
                    <w:jc w:val="both"/>
                    <w:rPr>
                      <w:rFonts w:ascii="Arial" w:hAnsi="Arial" w:cs="Arial"/>
                    </w:rPr>
                  </w:pPr>
                </w:p>
              </w:tc>
              <w:tc>
                <w:tcPr>
                  <w:tcW w:w="1276" w:type="dxa"/>
                </w:tcPr>
                <w:p w14:paraId="3B09C38D"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T0</w:t>
                  </w:r>
                </w:p>
              </w:tc>
              <w:tc>
                <w:tcPr>
                  <w:tcW w:w="1417" w:type="dxa"/>
                </w:tcPr>
                <w:p w14:paraId="009FCC12"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After 24 months at 25 °C</w:t>
                  </w:r>
                </w:p>
              </w:tc>
            </w:tr>
            <w:tr w:rsidR="00F87BBD" w:rsidRPr="00F530F3" w14:paraId="25B75396" w14:textId="77777777" w:rsidTr="0088494C">
              <w:trPr>
                <w:trHeight w:val="142"/>
              </w:trPr>
              <w:tc>
                <w:tcPr>
                  <w:tcW w:w="1134" w:type="dxa"/>
                </w:tcPr>
                <w:p w14:paraId="6555342F" w14:textId="77777777" w:rsidR="00F87BBD" w:rsidRPr="00F530F3" w:rsidRDefault="00F87BBD" w:rsidP="002317FA">
                  <w:pPr>
                    <w:pStyle w:val="TableTextLeft"/>
                    <w:spacing w:before="0" w:after="0"/>
                    <w:jc w:val="both"/>
                    <w:rPr>
                      <w:rFonts w:ascii="Arial" w:hAnsi="Arial" w:cs="Arial"/>
                    </w:rPr>
                  </w:pPr>
                  <w:r w:rsidRPr="00F530F3">
                    <w:rPr>
                      <w:rFonts w:ascii="Arial" w:hAnsi="Arial" w:cs="Arial"/>
                    </w:rPr>
                    <w:t>Appearance</w:t>
                  </w:r>
                </w:p>
              </w:tc>
              <w:tc>
                <w:tcPr>
                  <w:tcW w:w="1276" w:type="dxa"/>
                </w:tcPr>
                <w:p w14:paraId="10BFD132"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Fine brown granules with musty odour</w:t>
                  </w:r>
                </w:p>
              </w:tc>
              <w:tc>
                <w:tcPr>
                  <w:tcW w:w="1417" w:type="dxa"/>
                </w:tcPr>
                <w:p w14:paraId="29C92C5A"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Fine brown granules with musty odour</w:t>
                  </w:r>
                </w:p>
              </w:tc>
            </w:tr>
            <w:tr w:rsidR="00F87BBD" w:rsidRPr="00F530F3" w14:paraId="161BC9BC" w14:textId="77777777" w:rsidTr="0088494C">
              <w:trPr>
                <w:trHeight w:val="449"/>
              </w:trPr>
              <w:tc>
                <w:tcPr>
                  <w:tcW w:w="1134" w:type="dxa"/>
                  <w:vMerge w:val="restart"/>
                </w:tcPr>
                <w:p w14:paraId="050E61A2" w14:textId="77777777" w:rsidR="00F87BBD" w:rsidRPr="00F530F3" w:rsidRDefault="00F87BBD" w:rsidP="002317FA">
                  <w:pPr>
                    <w:pStyle w:val="TableTextLeft"/>
                    <w:spacing w:before="0" w:after="0"/>
                    <w:jc w:val="both"/>
                    <w:rPr>
                      <w:rFonts w:ascii="Arial" w:hAnsi="Arial" w:cs="Arial"/>
                    </w:rPr>
                  </w:pPr>
                  <w:r w:rsidRPr="00F530F3">
                    <w:rPr>
                      <w:rFonts w:ascii="Arial" w:hAnsi="Arial" w:cs="Arial"/>
                    </w:rPr>
                    <w:t>Potency (ITU/mg)</w:t>
                  </w:r>
                </w:p>
                <w:p w14:paraId="13C449EA"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 xml:space="preserve">60-068-BR**  </w:t>
                  </w:r>
                </w:p>
                <w:p w14:paraId="6C54431D"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 xml:space="preserve">60-070-BR** </w:t>
                  </w:r>
                  <w:r w:rsidRPr="00F530F3">
                    <w:rPr>
                      <w:rFonts w:ascii="Arial" w:hAnsi="Arial" w:cs="Arial"/>
                    </w:rPr>
                    <w:br/>
                    <w:t xml:space="preserve">60-072-BR**  </w:t>
                  </w:r>
                </w:p>
              </w:tc>
              <w:tc>
                <w:tcPr>
                  <w:tcW w:w="1276" w:type="dxa"/>
                </w:tcPr>
                <w:p w14:paraId="779F96B5"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T0</w:t>
                  </w:r>
                </w:p>
              </w:tc>
              <w:tc>
                <w:tcPr>
                  <w:tcW w:w="1417" w:type="dxa"/>
                </w:tcPr>
                <w:p w14:paraId="4065A29A"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After 24 months</w:t>
                  </w:r>
                </w:p>
              </w:tc>
            </w:tr>
            <w:tr w:rsidR="00F87BBD" w:rsidRPr="00F530F3" w14:paraId="51EEB72F" w14:textId="77777777" w:rsidTr="0088494C">
              <w:trPr>
                <w:trHeight w:val="1135"/>
              </w:trPr>
              <w:tc>
                <w:tcPr>
                  <w:tcW w:w="1134" w:type="dxa"/>
                  <w:vMerge/>
                </w:tcPr>
                <w:p w14:paraId="4316F854" w14:textId="77777777" w:rsidR="00F87BBD" w:rsidRPr="00F530F3" w:rsidRDefault="00F87BBD" w:rsidP="00C91CB4">
                  <w:pPr>
                    <w:pStyle w:val="TableTextLeft"/>
                    <w:spacing w:before="0" w:after="0"/>
                    <w:jc w:val="both"/>
                    <w:rPr>
                      <w:rFonts w:ascii="Arial" w:hAnsi="Arial" w:cs="Arial"/>
                    </w:rPr>
                  </w:pPr>
                </w:p>
              </w:tc>
              <w:tc>
                <w:tcPr>
                  <w:tcW w:w="1276" w:type="dxa"/>
                </w:tcPr>
                <w:p w14:paraId="63418FD8"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3973± 171</w:t>
                  </w:r>
                </w:p>
                <w:p w14:paraId="65384FCC" w14:textId="77777777" w:rsidR="00F87BBD" w:rsidRPr="00F530F3" w:rsidRDefault="00F87BBD" w:rsidP="00C91CB4">
                  <w:pPr>
                    <w:pStyle w:val="TableTextLeft"/>
                    <w:spacing w:before="0" w:after="0"/>
                    <w:jc w:val="both"/>
                    <w:rPr>
                      <w:rFonts w:ascii="Arial" w:hAnsi="Arial" w:cs="Arial"/>
                    </w:rPr>
                  </w:pPr>
                </w:p>
                <w:p w14:paraId="3C5A2864"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4056± 178</w:t>
                  </w:r>
                </w:p>
                <w:p w14:paraId="69CC51A7" w14:textId="77777777" w:rsidR="00F87BBD" w:rsidRPr="00F530F3" w:rsidRDefault="00F87BBD" w:rsidP="00C91CB4">
                  <w:pPr>
                    <w:pStyle w:val="TableTextLeft"/>
                    <w:spacing w:before="0" w:after="0"/>
                    <w:jc w:val="both"/>
                    <w:rPr>
                      <w:rFonts w:ascii="Arial" w:hAnsi="Arial" w:cs="Arial"/>
                    </w:rPr>
                  </w:pPr>
                </w:p>
                <w:p w14:paraId="5E655EE4"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3465± 275</w:t>
                  </w:r>
                </w:p>
                <w:p w14:paraId="71F627E4" w14:textId="77777777" w:rsidR="00F87BBD" w:rsidRPr="00F530F3" w:rsidRDefault="00F87BBD" w:rsidP="00C91CB4">
                  <w:pPr>
                    <w:pStyle w:val="TableTextLeft"/>
                    <w:spacing w:before="0" w:after="0"/>
                    <w:jc w:val="both"/>
                    <w:rPr>
                      <w:rFonts w:ascii="Arial" w:hAnsi="Arial" w:cs="Arial"/>
                    </w:rPr>
                  </w:pPr>
                </w:p>
                <w:p w14:paraId="0B655895" w14:textId="77777777" w:rsidR="00F87BBD" w:rsidRPr="00F530F3" w:rsidRDefault="00F87BBD" w:rsidP="00C91CB4">
                  <w:pPr>
                    <w:pStyle w:val="TableTextLeft"/>
                    <w:spacing w:before="0" w:after="0"/>
                    <w:jc w:val="both"/>
                    <w:rPr>
                      <w:rFonts w:ascii="Arial" w:hAnsi="Arial" w:cs="Arial"/>
                    </w:rPr>
                  </w:pPr>
                </w:p>
              </w:tc>
              <w:tc>
                <w:tcPr>
                  <w:tcW w:w="1417" w:type="dxa"/>
                </w:tcPr>
                <w:p w14:paraId="4A03FE41"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3010± 295</w:t>
                  </w:r>
                </w:p>
                <w:p w14:paraId="163DF150" w14:textId="77777777" w:rsidR="00F87BBD" w:rsidRPr="00F530F3" w:rsidRDefault="00F87BBD" w:rsidP="00C91CB4">
                  <w:pPr>
                    <w:pStyle w:val="TableTextLeft"/>
                    <w:spacing w:before="0" w:after="0"/>
                    <w:jc w:val="both"/>
                    <w:rPr>
                      <w:rFonts w:ascii="Arial" w:hAnsi="Arial" w:cs="Arial"/>
                    </w:rPr>
                  </w:pPr>
                </w:p>
                <w:p w14:paraId="615F3A8A"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3280± 128</w:t>
                  </w:r>
                </w:p>
                <w:p w14:paraId="1D55ADFB" w14:textId="77777777" w:rsidR="00F87BBD" w:rsidRPr="00F530F3" w:rsidRDefault="00F87BBD" w:rsidP="00C91CB4">
                  <w:pPr>
                    <w:pStyle w:val="TableTextLeft"/>
                    <w:spacing w:before="0" w:after="0"/>
                    <w:jc w:val="both"/>
                    <w:rPr>
                      <w:rFonts w:ascii="Arial" w:hAnsi="Arial" w:cs="Arial"/>
                    </w:rPr>
                  </w:pPr>
                </w:p>
                <w:p w14:paraId="7B003498"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2904± 313</w:t>
                  </w:r>
                </w:p>
              </w:tc>
            </w:tr>
            <w:tr w:rsidR="00F87BBD" w:rsidRPr="00F530F3" w14:paraId="53530BC3" w14:textId="77777777" w:rsidTr="0088494C">
              <w:trPr>
                <w:trHeight w:val="142"/>
              </w:trPr>
              <w:tc>
                <w:tcPr>
                  <w:tcW w:w="1134" w:type="dxa"/>
                </w:tcPr>
                <w:p w14:paraId="4DF66B9A" w14:textId="77777777" w:rsidR="00F87BBD" w:rsidRPr="00F530F3" w:rsidRDefault="00F87BBD" w:rsidP="002317FA">
                  <w:pPr>
                    <w:pStyle w:val="TableTextLeft"/>
                    <w:spacing w:before="0" w:after="0"/>
                    <w:jc w:val="both"/>
                    <w:rPr>
                      <w:rFonts w:ascii="Arial" w:hAnsi="Arial" w:cs="Arial"/>
                    </w:rPr>
                  </w:pPr>
                  <w:r w:rsidRPr="00F530F3">
                    <w:rPr>
                      <w:rFonts w:ascii="Arial" w:hAnsi="Arial" w:cs="Arial"/>
                    </w:rPr>
                    <w:t>Wettability</w:t>
                  </w:r>
                </w:p>
                <w:p w14:paraId="018AD182"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(CIPAC MT 53.3)</w:t>
                  </w:r>
                </w:p>
              </w:tc>
              <w:tc>
                <w:tcPr>
                  <w:tcW w:w="1276" w:type="dxa"/>
                </w:tcPr>
                <w:p w14:paraId="4594248B"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3 sec</w:t>
                  </w:r>
                </w:p>
              </w:tc>
              <w:tc>
                <w:tcPr>
                  <w:tcW w:w="1417" w:type="dxa"/>
                </w:tcPr>
                <w:p w14:paraId="5F4ACACD"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2 sec</w:t>
                  </w:r>
                </w:p>
              </w:tc>
            </w:tr>
            <w:tr w:rsidR="00F87BBD" w:rsidRPr="00F530F3" w14:paraId="53A2CCAC" w14:textId="77777777" w:rsidTr="0088494C">
              <w:trPr>
                <w:trHeight w:val="142"/>
              </w:trPr>
              <w:tc>
                <w:tcPr>
                  <w:tcW w:w="1134" w:type="dxa"/>
                </w:tcPr>
                <w:p w14:paraId="33F72A42" w14:textId="77777777" w:rsidR="00F87BBD" w:rsidRPr="00F530F3" w:rsidRDefault="00F87BBD" w:rsidP="002317FA">
                  <w:pPr>
                    <w:pStyle w:val="TableTextLeft"/>
                    <w:spacing w:before="0" w:after="0"/>
                    <w:jc w:val="both"/>
                    <w:rPr>
                      <w:rFonts w:ascii="Arial" w:hAnsi="Arial" w:cs="Arial"/>
                    </w:rPr>
                  </w:pPr>
                  <w:r w:rsidRPr="00F530F3">
                    <w:rPr>
                      <w:rFonts w:ascii="Arial" w:hAnsi="Arial" w:cs="Arial"/>
                    </w:rPr>
                    <w:t xml:space="preserve">Dust content </w:t>
                  </w:r>
                </w:p>
                <w:p w14:paraId="2C1CE777"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(CIPAC MT 58.2)</w:t>
                  </w:r>
                </w:p>
                <w:p w14:paraId="6BE890A0"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 xml:space="preserve">Size range </w:t>
                  </w:r>
                </w:p>
                <w:p w14:paraId="54014681"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850-250 µm</w:t>
                  </w:r>
                </w:p>
                <w:p w14:paraId="4FFAB0C8"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250-150µm</w:t>
                  </w:r>
                </w:p>
                <w:p w14:paraId="5F5CD467"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&lt;150µm</w:t>
                  </w:r>
                </w:p>
                <w:p w14:paraId="074D54E7" w14:textId="77777777" w:rsidR="00F87BBD" w:rsidRPr="00F530F3" w:rsidRDefault="00F87BBD" w:rsidP="00C91CB4">
                  <w:pPr>
                    <w:pStyle w:val="TableTextLeft"/>
                    <w:spacing w:before="0" w:after="0"/>
                    <w:jc w:val="both"/>
                    <w:rPr>
                      <w:rFonts w:ascii="Arial" w:hAnsi="Arial" w:cs="Arial"/>
                    </w:rPr>
                  </w:pPr>
                </w:p>
              </w:tc>
              <w:tc>
                <w:tcPr>
                  <w:tcW w:w="1276" w:type="dxa"/>
                </w:tcPr>
                <w:p w14:paraId="3CBEE175" w14:textId="77777777" w:rsidR="00F87BBD" w:rsidRPr="00F530F3" w:rsidRDefault="00F87BBD" w:rsidP="00C91CB4">
                  <w:pPr>
                    <w:pStyle w:val="TableTextLeft"/>
                    <w:spacing w:before="0" w:after="0"/>
                    <w:jc w:val="both"/>
                    <w:rPr>
                      <w:rFonts w:ascii="Arial" w:hAnsi="Arial" w:cs="Arial"/>
                    </w:rPr>
                  </w:pPr>
                </w:p>
                <w:p w14:paraId="01DC208C" w14:textId="77777777" w:rsidR="00F87BBD" w:rsidRPr="00F530F3" w:rsidRDefault="00F87BBD" w:rsidP="00C91CB4">
                  <w:pPr>
                    <w:pStyle w:val="TableTextLeft"/>
                    <w:spacing w:before="0" w:after="0"/>
                    <w:jc w:val="both"/>
                    <w:rPr>
                      <w:rFonts w:ascii="Arial" w:hAnsi="Arial" w:cs="Arial"/>
                    </w:rPr>
                  </w:pPr>
                </w:p>
                <w:p w14:paraId="74D94292" w14:textId="77777777" w:rsidR="00F87BBD" w:rsidRPr="00F530F3" w:rsidRDefault="00F87BBD" w:rsidP="00C91CB4">
                  <w:pPr>
                    <w:pStyle w:val="TableTextLeft"/>
                    <w:spacing w:before="0" w:after="0"/>
                    <w:jc w:val="both"/>
                    <w:rPr>
                      <w:rFonts w:ascii="Arial" w:hAnsi="Arial" w:cs="Arial"/>
                    </w:rPr>
                  </w:pPr>
                </w:p>
                <w:p w14:paraId="4DDBBF38" w14:textId="77777777" w:rsidR="00F87BBD" w:rsidRPr="00F530F3" w:rsidRDefault="00F87BBD" w:rsidP="00C91CB4">
                  <w:pPr>
                    <w:pStyle w:val="TableTextLeft"/>
                    <w:spacing w:before="0" w:after="0"/>
                    <w:jc w:val="both"/>
                    <w:rPr>
                      <w:rFonts w:ascii="Arial" w:hAnsi="Arial" w:cs="Arial"/>
                    </w:rPr>
                  </w:pPr>
                </w:p>
                <w:p w14:paraId="0243B292"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63.7 %</w:t>
                  </w:r>
                </w:p>
                <w:p w14:paraId="7A263BBD"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33.4 %</w:t>
                  </w:r>
                </w:p>
                <w:p w14:paraId="27CEC46A"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2.9 %</w:t>
                  </w:r>
                </w:p>
              </w:tc>
              <w:tc>
                <w:tcPr>
                  <w:tcW w:w="1417" w:type="dxa"/>
                </w:tcPr>
                <w:p w14:paraId="4251DF90" w14:textId="77777777" w:rsidR="00F87BBD" w:rsidRPr="00F530F3" w:rsidRDefault="00F87BBD" w:rsidP="00C91CB4">
                  <w:pPr>
                    <w:pStyle w:val="TableTextLeft"/>
                    <w:spacing w:before="0" w:after="0"/>
                    <w:jc w:val="both"/>
                    <w:rPr>
                      <w:rFonts w:ascii="Arial" w:hAnsi="Arial" w:cs="Arial"/>
                    </w:rPr>
                  </w:pPr>
                </w:p>
                <w:p w14:paraId="59FA74F9" w14:textId="77777777" w:rsidR="00F87BBD" w:rsidRPr="00F530F3" w:rsidRDefault="00F87BBD" w:rsidP="00C91CB4">
                  <w:pPr>
                    <w:pStyle w:val="TableTextLeft"/>
                    <w:spacing w:before="0" w:after="0"/>
                    <w:jc w:val="both"/>
                    <w:rPr>
                      <w:rFonts w:ascii="Arial" w:hAnsi="Arial" w:cs="Arial"/>
                    </w:rPr>
                  </w:pPr>
                </w:p>
                <w:p w14:paraId="7866503E" w14:textId="77777777" w:rsidR="00F87BBD" w:rsidRPr="00F530F3" w:rsidRDefault="00F87BBD" w:rsidP="00C91CB4">
                  <w:pPr>
                    <w:pStyle w:val="TableTextLeft"/>
                    <w:spacing w:before="0" w:after="0"/>
                    <w:jc w:val="both"/>
                    <w:rPr>
                      <w:rFonts w:ascii="Arial" w:hAnsi="Arial" w:cs="Arial"/>
                    </w:rPr>
                  </w:pPr>
                </w:p>
                <w:p w14:paraId="082147EC" w14:textId="77777777" w:rsidR="00F87BBD" w:rsidRPr="00F530F3" w:rsidRDefault="00F87BBD" w:rsidP="00C91CB4">
                  <w:pPr>
                    <w:pStyle w:val="TableTextLeft"/>
                    <w:spacing w:before="0" w:after="0"/>
                    <w:jc w:val="both"/>
                    <w:rPr>
                      <w:rFonts w:ascii="Arial" w:hAnsi="Arial" w:cs="Arial"/>
                    </w:rPr>
                  </w:pPr>
                </w:p>
                <w:p w14:paraId="7FD0E3B3"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66.5 %</w:t>
                  </w:r>
                </w:p>
                <w:p w14:paraId="0BBC485C"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30.3%</w:t>
                  </w:r>
                </w:p>
                <w:p w14:paraId="5130AE7D"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3.1%</w:t>
                  </w:r>
                </w:p>
              </w:tc>
            </w:tr>
            <w:tr w:rsidR="00F87BBD" w:rsidRPr="00F530F3" w14:paraId="1D6C16A1" w14:textId="77777777" w:rsidTr="0088494C">
              <w:trPr>
                <w:trHeight w:val="831"/>
              </w:trPr>
              <w:tc>
                <w:tcPr>
                  <w:tcW w:w="1134" w:type="dxa"/>
                </w:tcPr>
                <w:p w14:paraId="2792C577" w14:textId="77777777" w:rsidR="00F87BBD" w:rsidRPr="00F530F3" w:rsidRDefault="00F87BBD" w:rsidP="002317FA">
                  <w:pPr>
                    <w:pStyle w:val="TableTextLeft"/>
                    <w:spacing w:before="0" w:after="0"/>
                    <w:jc w:val="both"/>
                    <w:rPr>
                      <w:rFonts w:ascii="Arial" w:hAnsi="Arial" w:cs="Arial"/>
                    </w:rPr>
                  </w:pPr>
                  <w:r w:rsidRPr="00F530F3">
                    <w:rPr>
                      <w:rFonts w:ascii="Arial" w:hAnsi="Arial" w:cs="Arial"/>
                    </w:rPr>
                    <w:t>pH of 1 dilution</w:t>
                  </w:r>
                </w:p>
                <w:p w14:paraId="44AE3E0C"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(CIPAC MT 75)</w:t>
                  </w:r>
                </w:p>
              </w:tc>
              <w:tc>
                <w:tcPr>
                  <w:tcW w:w="1276" w:type="dxa"/>
                </w:tcPr>
                <w:p w14:paraId="6B8F27B3"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5.85</w:t>
                  </w:r>
                </w:p>
              </w:tc>
              <w:tc>
                <w:tcPr>
                  <w:tcW w:w="1417" w:type="dxa"/>
                </w:tcPr>
                <w:p w14:paraId="6DF2F9F5"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5.61</w:t>
                  </w:r>
                </w:p>
              </w:tc>
            </w:tr>
            <w:tr w:rsidR="00F87BBD" w:rsidRPr="00F530F3" w14:paraId="1F936063" w14:textId="77777777" w:rsidTr="0088494C">
              <w:trPr>
                <w:trHeight w:val="1033"/>
              </w:trPr>
              <w:tc>
                <w:tcPr>
                  <w:tcW w:w="1134" w:type="dxa"/>
                </w:tcPr>
                <w:p w14:paraId="56ACE43F" w14:textId="77777777" w:rsidR="00F87BBD" w:rsidRPr="00F530F3" w:rsidRDefault="00F87BBD" w:rsidP="002317FA">
                  <w:pPr>
                    <w:pStyle w:val="TableTextLeft"/>
                    <w:spacing w:before="0" w:after="0"/>
                    <w:jc w:val="both"/>
                    <w:rPr>
                      <w:rFonts w:ascii="Arial" w:hAnsi="Arial" w:cs="Arial"/>
                    </w:rPr>
                  </w:pPr>
                  <w:r w:rsidRPr="00F530F3">
                    <w:rPr>
                      <w:rFonts w:ascii="Arial" w:hAnsi="Arial" w:cs="Arial"/>
                    </w:rPr>
                    <w:t>Wet sieving  on 75 µm sieve</w:t>
                  </w:r>
                </w:p>
                <w:p w14:paraId="41BD22D9"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lastRenderedPageBreak/>
                    <w:t>(CIPAC MT167)</w:t>
                  </w:r>
                </w:p>
              </w:tc>
              <w:tc>
                <w:tcPr>
                  <w:tcW w:w="1276" w:type="dxa"/>
                </w:tcPr>
                <w:p w14:paraId="0FEEB022"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lastRenderedPageBreak/>
                    <w:t>1.6 %</w:t>
                  </w:r>
                </w:p>
              </w:tc>
              <w:tc>
                <w:tcPr>
                  <w:tcW w:w="1417" w:type="dxa"/>
                </w:tcPr>
                <w:p w14:paraId="52E7BEE6"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2.3 %</w:t>
                  </w:r>
                </w:p>
              </w:tc>
            </w:tr>
            <w:tr w:rsidR="00F87BBD" w:rsidRPr="00F530F3" w14:paraId="56A62325" w14:textId="77777777" w:rsidTr="0088494C">
              <w:trPr>
                <w:trHeight w:val="1715"/>
              </w:trPr>
              <w:tc>
                <w:tcPr>
                  <w:tcW w:w="1134" w:type="dxa"/>
                </w:tcPr>
                <w:p w14:paraId="73E57FD7" w14:textId="77777777" w:rsidR="00F87BBD" w:rsidRPr="00F530F3" w:rsidRDefault="00F87BBD" w:rsidP="002317FA">
                  <w:pPr>
                    <w:pStyle w:val="TableTextLeft"/>
                    <w:spacing w:before="0" w:after="0"/>
                    <w:jc w:val="both"/>
                    <w:rPr>
                      <w:rFonts w:ascii="Arial" w:hAnsi="Arial" w:cs="Arial"/>
                    </w:rPr>
                  </w:pPr>
                  <w:r w:rsidRPr="00F530F3">
                    <w:rPr>
                      <w:rFonts w:ascii="Arial" w:hAnsi="Arial" w:cs="Arial"/>
                    </w:rPr>
                    <w:t>Suspensibility</w:t>
                  </w:r>
                </w:p>
                <w:p w14:paraId="46665F0E"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(CIPAC MT168)</w:t>
                  </w:r>
                </w:p>
                <w:p w14:paraId="605970FA"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At 0.13 g/L</w:t>
                  </w:r>
                </w:p>
                <w:p w14:paraId="62501F4E"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At 67 g/L</w:t>
                  </w:r>
                </w:p>
                <w:p w14:paraId="36CDD02C" w14:textId="77777777" w:rsidR="00F87BBD" w:rsidRPr="00F530F3" w:rsidRDefault="00F87BBD" w:rsidP="00C91CB4">
                  <w:pPr>
                    <w:pStyle w:val="TableTextLeft"/>
                    <w:spacing w:before="0" w:after="0"/>
                    <w:jc w:val="both"/>
                    <w:rPr>
                      <w:rFonts w:ascii="Arial" w:hAnsi="Arial" w:cs="Arial"/>
                    </w:rPr>
                  </w:pPr>
                </w:p>
                <w:p w14:paraId="10B803DA" w14:textId="77777777" w:rsidR="00F87BBD" w:rsidRPr="00F530F3" w:rsidRDefault="00F87BBD" w:rsidP="00C91CB4">
                  <w:pPr>
                    <w:pStyle w:val="TableTextLeft"/>
                    <w:spacing w:before="0" w:after="0"/>
                    <w:jc w:val="both"/>
                    <w:rPr>
                      <w:rFonts w:ascii="Arial" w:hAnsi="Arial" w:cs="Arial"/>
                    </w:rPr>
                  </w:pPr>
                </w:p>
              </w:tc>
              <w:tc>
                <w:tcPr>
                  <w:tcW w:w="1276" w:type="dxa"/>
                </w:tcPr>
                <w:p w14:paraId="7E7869D4" w14:textId="77777777" w:rsidR="00F87BBD" w:rsidRPr="00F530F3" w:rsidRDefault="00F87BBD" w:rsidP="00C91CB4">
                  <w:pPr>
                    <w:pStyle w:val="TableTextLeft"/>
                    <w:spacing w:before="0" w:after="0"/>
                    <w:jc w:val="both"/>
                    <w:rPr>
                      <w:rFonts w:ascii="Arial" w:hAnsi="Arial" w:cs="Arial"/>
                    </w:rPr>
                  </w:pPr>
                </w:p>
                <w:p w14:paraId="6C80ED96" w14:textId="77777777" w:rsidR="00F87BBD" w:rsidRPr="00F530F3" w:rsidRDefault="00F87BBD" w:rsidP="00C91CB4">
                  <w:pPr>
                    <w:pStyle w:val="TableTextLeft"/>
                    <w:spacing w:before="0" w:after="0"/>
                    <w:jc w:val="both"/>
                    <w:rPr>
                      <w:rFonts w:ascii="Arial" w:hAnsi="Arial" w:cs="Arial"/>
                    </w:rPr>
                  </w:pPr>
                </w:p>
                <w:p w14:paraId="29279233" w14:textId="77777777" w:rsidR="00F87BBD" w:rsidRPr="00F530F3" w:rsidRDefault="00F87BBD" w:rsidP="00C91CB4">
                  <w:pPr>
                    <w:pStyle w:val="TableTextLeft"/>
                    <w:spacing w:before="0" w:after="0"/>
                    <w:jc w:val="both"/>
                    <w:rPr>
                      <w:rFonts w:ascii="Arial" w:hAnsi="Arial" w:cs="Arial"/>
                    </w:rPr>
                  </w:pPr>
                </w:p>
                <w:p w14:paraId="6E2067FF" w14:textId="77777777" w:rsidR="00F87BBD" w:rsidRPr="00F530F3" w:rsidRDefault="00F87BBD" w:rsidP="00C91CB4">
                  <w:pPr>
                    <w:pStyle w:val="TableTextLeft"/>
                    <w:spacing w:before="0" w:after="0"/>
                    <w:jc w:val="both"/>
                    <w:rPr>
                      <w:rFonts w:ascii="Arial" w:hAnsi="Arial" w:cs="Arial"/>
                    </w:rPr>
                  </w:pPr>
                </w:p>
                <w:p w14:paraId="6C4287B0"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106.5 %</w:t>
                  </w:r>
                </w:p>
                <w:p w14:paraId="4F5C5410"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101.6 %</w:t>
                  </w:r>
                </w:p>
              </w:tc>
              <w:tc>
                <w:tcPr>
                  <w:tcW w:w="1417" w:type="dxa"/>
                </w:tcPr>
                <w:p w14:paraId="2411BDA9" w14:textId="77777777" w:rsidR="00F87BBD" w:rsidRPr="00F530F3" w:rsidRDefault="00F87BBD" w:rsidP="00C91CB4">
                  <w:pPr>
                    <w:pStyle w:val="TableTextLeft"/>
                    <w:spacing w:before="0" w:after="0"/>
                    <w:jc w:val="both"/>
                    <w:rPr>
                      <w:rFonts w:ascii="Arial" w:hAnsi="Arial" w:cs="Arial"/>
                    </w:rPr>
                  </w:pPr>
                </w:p>
                <w:p w14:paraId="57A5B9AF" w14:textId="77777777" w:rsidR="00F87BBD" w:rsidRPr="00F530F3" w:rsidRDefault="00F87BBD" w:rsidP="00C91CB4">
                  <w:pPr>
                    <w:pStyle w:val="TableTextLeft"/>
                    <w:spacing w:before="0" w:after="0"/>
                    <w:jc w:val="both"/>
                    <w:rPr>
                      <w:rFonts w:ascii="Arial" w:hAnsi="Arial" w:cs="Arial"/>
                    </w:rPr>
                  </w:pPr>
                </w:p>
                <w:p w14:paraId="0BD15EBF" w14:textId="77777777" w:rsidR="00F87BBD" w:rsidRPr="00F530F3" w:rsidRDefault="00F87BBD" w:rsidP="00C91CB4">
                  <w:pPr>
                    <w:pStyle w:val="TableTextLeft"/>
                    <w:spacing w:before="0" w:after="0"/>
                    <w:jc w:val="both"/>
                    <w:rPr>
                      <w:rFonts w:ascii="Arial" w:hAnsi="Arial" w:cs="Arial"/>
                    </w:rPr>
                  </w:pPr>
                </w:p>
                <w:p w14:paraId="7A2C75A3" w14:textId="77777777" w:rsidR="00F87BBD" w:rsidRPr="00F530F3" w:rsidRDefault="00F87BBD" w:rsidP="00C91CB4">
                  <w:pPr>
                    <w:pStyle w:val="TableTextLeft"/>
                    <w:spacing w:before="0" w:after="0"/>
                    <w:jc w:val="both"/>
                    <w:rPr>
                      <w:rFonts w:ascii="Arial" w:hAnsi="Arial" w:cs="Arial"/>
                    </w:rPr>
                  </w:pPr>
                </w:p>
                <w:p w14:paraId="16A9ED85"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94.1 %</w:t>
                  </w:r>
                </w:p>
                <w:p w14:paraId="1009D22C"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101.7</w:t>
                  </w:r>
                </w:p>
                <w:p w14:paraId="63D0A711" w14:textId="77777777" w:rsidR="00F87BBD" w:rsidRPr="00F530F3" w:rsidRDefault="00F87BBD" w:rsidP="00C91CB4">
                  <w:pPr>
                    <w:pStyle w:val="TableTextLeft"/>
                    <w:spacing w:before="0" w:after="0"/>
                    <w:jc w:val="both"/>
                    <w:rPr>
                      <w:rFonts w:ascii="Arial" w:hAnsi="Arial" w:cs="Arial"/>
                    </w:rPr>
                  </w:pPr>
                </w:p>
              </w:tc>
            </w:tr>
            <w:tr w:rsidR="00F87BBD" w:rsidRPr="00F530F3" w14:paraId="754C6668" w14:textId="77777777" w:rsidTr="0088494C">
              <w:trPr>
                <w:trHeight w:val="609"/>
              </w:trPr>
              <w:tc>
                <w:tcPr>
                  <w:tcW w:w="1134" w:type="dxa"/>
                </w:tcPr>
                <w:p w14:paraId="3E9F38D4" w14:textId="77777777" w:rsidR="00F87BBD" w:rsidRPr="00F530F3" w:rsidRDefault="00F87BBD" w:rsidP="002317FA">
                  <w:pPr>
                    <w:pStyle w:val="TableTextLeft"/>
                    <w:spacing w:before="0" w:after="0"/>
                    <w:jc w:val="both"/>
                    <w:rPr>
                      <w:rFonts w:ascii="Arial" w:hAnsi="Arial" w:cs="Arial"/>
                    </w:rPr>
                  </w:pPr>
                  <w:r w:rsidRPr="00F530F3">
                    <w:rPr>
                      <w:rFonts w:ascii="Arial" w:hAnsi="Arial" w:cs="Arial"/>
                    </w:rPr>
                    <w:t>Dustiness (CIPAC MT171)</w:t>
                  </w:r>
                </w:p>
              </w:tc>
              <w:tc>
                <w:tcPr>
                  <w:tcW w:w="1276" w:type="dxa"/>
                </w:tcPr>
                <w:p w14:paraId="7D53F68D"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Nearly dust free</w:t>
                  </w:r>
                </w:p>
              </w:tc>
              <w:tc>
                <w:tcPr>
                  <w:tcW w:w="1417" w:type="dxa"/>
                </w:tcPr>
                <w:p w14:paraId="192681C0"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Nearly dust free</w:t>
                  </w:r>
                </w:p>
              </w:tc>
            </w:tr>
            <w:tr w:rsidR="00F87BBD" w:rsidRPr="00F530F3" w14:paraId="62DA9588" w14:textId="77777777" w:rsidTr="0088494C">
              <w:trPr>
                <w:trHeight w:val="793"/>
              </w:trPr>
              <w:tc>
                <w:tcPr>
                  <w:tcW w:w="1134" w:type="dxa"/>
                </w:tcPr>
                <w:p w14:paraId="0F01A4D0" w14:textId="77777777" w:rsidR="00F87BBD" w:rsidRPr="00F530F3" w:rsidRDefault="00F87BBD" w:rsidP="002317FA">
                  <w:pPr>
                    <w:pStyle w:val="TableTextLeft"/>
                    <w:spacing w:before="0" w:after="0"/>
                    <w:jc w:val="both"/>
                    <w:rPr>
                      <w:rFonts w:ascii="Arial" w:hAnsi="Arial" w:cs="Arial"/>
                    </w:rPr>
                  </w:pPr>
                  <w:r w:rsidRPr="00F530F3">
                    <w:rPr>
                      <w:rFonts w:ascii="Arial" w:hAnsi="Arial" w:cs="Arial"/>
                    </w:rPr>
                    <w:t>Dispersibility at 10 g/L (CIPAC MT 174)</w:t>
                  </w:r>
                </w:p>
              </w:tc>
              <w:tc>
                <w:tcPr>
                  <w:tcW w:w="1276" w:type="dxa"/>
                </w:tcPr>
                <w:p w14:paraId="4D1C6AF2"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94.0 %</w:t>
                  </w:r>
                </w:p>
              </w:tc>
              <w:tc>
                <w:tcPr>
                  <w:tcW w:w="1417" w:type="dxa"/>
                </w:tcPr>
                <w:p w14:paraId="563FA645"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97.3 %</w:t>
                  </w:r>
                </w:p>
              </w:tc>
            </w:tr>
            <w:tr w:rsidR="00F87BBD" w:rsidRPr="00F530F3" w14:paraId="2086336A" w14:textId="77777777" w:rsidTr="0088494C">
              <w:trPr>
                <w:trHeight w:val="812"/>
              </w:trPr>
              <w:tc>
                <w:tcPr>
                  <w:tcW w:w="1134" w:type="dxa"/>
                </w:tcPr>
                <w:p w14:paraId="76A774E5" w14:textId="77777777" w:rsidR="00F87BBD" w:rsidRPr="00F530F3" w:rsidRDefault="00F87BBD" w:rsidP="002317FA">
                  <w:pPr>
                    <w:pStyle w:val="TableTextLeft"/>
                    <w:spacing w:before="0" w:after="0"/>
                    <w:jc w:val="both"/>
                    <w:rPr>
                      <w:rFonts w:ascii="Arial" w:hAnsi="Arial" w:cs="Arial"/>
                    </w:rPr>
                  </w:pPr>
                  <w:r w:rsidRPr="00F530F3">
                    <w:rPr>
                      <w:rFonts w:ascii="Arial" w:hAnsi="Arial" w:cs="Arial"/>
                    </w:rPr>
                    <w:t>Attrition characteristic (CIPAC MT 178)</w:t>
                  </w:r>
                </w:p>
              </w:tc>
              <w:tc>
                <w:tcPr>
                  <w:tcW w:w="1276" w:type="dxa"/>
                </w:tcPr>
                <w:p w14:paraId="113C6403"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99.6 %</w:t>
                  </w:r>
                </w:p>
              </w:tc>
              <w:tc>
                <w:tcPr>
                  <w:tcW w:w="1417" w:type="dxa"/>
                </w:tcPr>
                <w:p w14:paraId="54D59371"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99.7 %</w:t>
                  </w:r>
                </w:p>
              </w:tc>
            </w:tr>
            <w:tr w:rsidR="00F87BBD" w:rsidRPr="00F530F3" w14:paraId="12250496" w14:textId="77777777" w:rsidTr="0088494C">
              <w:trPr>
                <w:trHeight w:val="142"/>
              </w:trPr>
              <w:tc>
                <w:tcPr>
                  <w:tcW w:w="1134" w:type="dxa"/>
                </w:tcPr>
                <w:p w14:paraId="576F296C" w14:textId="77777777" w:rsidR="00F87BBD" w:rsidRPr="00F530F3" w:rsidRDefault="00F87BBD" w:rsidP="002317FA">
                  <w:pPr>
                    <w:pStyle w:val="TableTextLeft"/>
                    <w:spacing w:before="0" w:after="0"/>
                    <w:jc w:val="both"/>
                    <w:rPr>
                      <w:rFonts w:ascii="Arial" w:hAnsi="Arial" w:cs="Arial"/>
                    </w:rPr>
                  </w:pPr>
                  <w:r w:rsidRPr="00F530F3">
                    <w:rPr>
                      <w:rFonts w:ascii="Arial" w:hAnsi="Arial" w:cs="Arial"/>
                    </w:rPr>
                    <w:t>Packaging (plastic screw top tubs: HDPE canisters (500 g))</w:t>
                  </w:r>
                </w:p>
              </w:tc>
              <w:tc>
                <w:tcPr>
                  <w:tcW w:w="2693" w:type="dxa"/>
                  <w:gridSpan w:val="2"/>
                </w:tcPr>
                <w:p w14:paraId="5E94EBC0"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No alteration was observed</w:t>
                  </w:r>
                </w:p>
              </w:tc>
            </w:tr>
          </w:tbl>
          <w:p w14:paraId="312DAE2F" w14:textId="77777777" w:rsidR="00F87BBD" w:rsidRPr="00F530F3" w:rsidRDefault="00F87BBD" w:rsidP="002317FA">
            <w:pPr>
              <w:pStyle w:val="TableTextLeft"/>
              <w:spacing w:before="0" w:after="0"/>
              <w:jc w:val="both"/>
              <w:rPr>
                <w:rFonts w:ascii="Arial" w:hAnsi="Arial" w:cs="Arial"/>
              </w:rPr>
            </w:pPr>
            <w:r w:rsidRPr="00F530F3">
              <w:rPr>
                <w:rFonts w:ascii="Arial" w:hAnsi="Arial" w:cs="Arial"/>
              </w:rPr>
              <w:t xml:space="preserve">**: % of change at 25 °C is in acceptable FAO range (%) for 1 batch on 3.  </w:t>
            </w:r>
          </w:p>
          <w:p w14:paraId="408003B0"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 xml:space="preserve">**: % after frozen is in acceptable FAO range (%).     </w:t>
            </w:r>
          </w:p>
          <w:tbl>
            <w:tblPr>
              <w:tblW w:w="3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1"/>
              <w:gridCol w:w="855"/>
              <w:gridCol w:w="1359"/>
            </w:tblGrid>
            <w:tr w:rsidR="00F87BBD" w:rsidRPr="00F530F3" w14:paraId="0F39A15A" w14:textId="77777777" w:rsidTr="0088494C">
              <w:trPr>
                <w:trHeight w:val="1272"/>
              </w:trPr>
              <w:tc>
                <w:tcPr>
                  <w:tcW w:w="1551" w:type="dxa"/>
                </w:tcPr>
                <w:p w14:paraId="0A1A3CC6" w14:textId="77777777" w:rsidR="00F87BBD" w:rsidRPr="00F530F3" w:rsidRDefault="00F87BBD" w:rsidP="00C91CB4">
                  <w:pPr>
                    <w:pStyle w:val="TableTextLeft"/>
                    <w:spacing w:before="0" w:after="0"/>
                    <w:jc w:val="both"/>
                    <w:rPr>
                      <w:rFonts w:ascii="Arial" w:hAnsi="Arial" w:cs="Arial"/>
                    </w:rPr>
                  </w:pPr>
                </w:p>
              </w:tc>
              <w:tc>
                <w:tcPr>
                  <w:tcW w:w="855" w:type="dxa"/>
                </w:tcPr>
                <w:p w14:paraId="2B9A367F"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After 2 months at -18 °C (T0)</w:t>
                  </w:r>
                </w:p>
              </w:tc>
              <w:tc>
                <w:tcPr>
                  <w:tcW w:w="1359" w:type="dxa"/>
                </w:tcPr>
                <w:p w14:paraId="56297350"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After 24 months at -18°C</w:t>
                  </w:r>
                </w:p>
              </w:tc>
            </w:tr>
            <w:tr w:rsidR="00F87BBD" w:rsidRPr="00F530F3" w14:paraId="713232A9" w14:textId="77777777" w:rsidTr="0088494C">
              <w:trPr>
                <w:trHeight w:val="2177"/>
              </w:trPr>
              <w:tc>
                <w:tcPr>
                  <w:tcW w:w="1551" w:type="dxa"/>
                </w:tcPr>
                <w:p w14:paraId="30EFB2A4" w14:textId="77777777" w:rsidR="00F87BBD" w:rsidRPr="00F530F3" w:rsidRDefault="00F87BBD" w:rsidP="002317FA">
                  <w:pPr>
                    <w:pStyle w:val="TableTextLeft"/>
                    <w:spacing w:before="0" w:after="0"/>
                    <w:jc w:val="both"/>
                    <w:rPr>
                      <w:rFonts w:ascii="Arial" w:hAnsi="Arial" w:cs="Arial"/>
                    </w:rPr>
                  </w:pPr>
                  <w:r w:rsidRPr="00F530F3">
                    <w:rPr>
                      <w:rFonts w:ascii="Arial" w:hAnsi="Arial" w:cs="Arial"/>
                    </w:rPr>
                    <w:t>Potency (ITU/mg)</w:t>
                  </w:r>
                </w:p>
                <w:p w14:paraId="76A51936" w14:textId="77777777" w:rsidR="00F87BBD" w:rsidRPr="00F530F3" w:rsidRDefault="00F87BBD" w:rsidP="00C91CB4">
                  <w:pPr>
                    <w:pStyle w:val="TableTextLeft"/>
                    <w:spacing w:before="0" w:after="0"/>
                    <w:jc w:val="both"/>
                    <w:rPr>
                      <w:rFonts w:ascii="Arial" w:hAnsi="Arial" w:cs="Arial"/>
                    </w:rPr>
                  </w:pPr>
                </w:p>
                <w:p w14:paraId="36C53271"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 xml:space="preserve">60-068-BR**  </w:t>
                  </w:r>
                  <w:r w:rsidRPr="00F530F3">
                    <w:rPr>
                      <w:rFonts w:ascii="Arial" w:hAnsi="Arial" w:cs="Arial"/>
                    </w:rPr>
                    <w:br/>
                  </w:r>
                </w:p>
                <w:p w14:paraId="462CDC69" w14:textId="77777777" w:rsidR="00F87BBD" w:rsidRPr="00F530F3" w:rsidRDefault="00F87BBD" w:rsidP="00C91CB4">
                  <w:pPr>
                    <w:pStyle w:val="TableTextLeft"/>
                    <w:spacing w:before="0" w:after="0"/>
                    <w:jc w:val="both"/>
                    <w:rPr>
                      <w:rFonts w:ascii="Arial" w:hAnsi="Arial" w:cs="Arial"/>
                    </w:rPr>
                  </w:pPr>
                </w:p>
                <w:p w14:paraId="42108D4C"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 xml:space="preserve">60-070-BR** </w:t>
                  </w:r>
                </w:p>
                <w:p w14:paraId="10097EB2" w14:textId="77777777" w:rsidR="00F87BBD" w:rsidRPr="00F530F3" w:rsidRDefault="00F87BBD" w:rsidP="00C91CB4">
                  <w:pPr>
                    <w:pStyle w:val="TableTextLeft"/>
                    <w:spacing w:before="0" w:after="0"/>
                    <w:jc w:val="both"/>
                    <w:rPr>
                      <w:rFonts w:ascii="Arial" w:hAnsi="Arial" w:cs="Arial"/>
                    </w:rPr>
                  </w:pPr>
                </w:p>
                <w:p w14:paraId="574E1D39"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br/>
                    <w:t xml:space="preserve">60-072-BR**  </w:t>
                  </w:r>
                </w:p>
              </w:tc>
              <w:tc>
                <w:tcPr>
                  <w:tcW w:w="855" w:type="dxa"/>
                </w:tcPr>
                <w:p w14:paraId="6AC3F423" w14:textId="77777777" w:rsidR="00F87BBD" w:rsidRPr="00F530F3" w:rsidRDefault="00F87BBD" w:rsidP="00C91CB4">
                  <w:pPr>
                    <w:pStyle w:val="TableTextLeft"/>
                    <w:spacing w:before="0" w:after="0"/>
                    <w:jc w:val="both"/>
                    <w:rPr>
                      <w:rFonts w:ascii="Arial" w:hAnsi="Arial" w:cs="Arial"/>
                    </w:rPr>
                  </w:pPr>
                </w:p>
                <w:p w14:paraId="7A79DA26" w14:textId="77777777" w:rsidR="00F87BBD" w:rsidRPr="00F530F3" w:rsidRDefault="00F87BBD" w:rsidP="00C91CB4">
                  <w:pPr>
                    <w:pStyle w:val="TableTextLeft"/>
                    <w:spacing w:before="0" w:after="0"/>
                    <w:jc w:val="both"/>
                    <w:rPr>
                      <w:rFonts w:ascii="Arial" w:hAnsi="Arial" w:cs="Arial"/>
                    </w:rPr>
                  </w:pPr>
                </w:p>
                <w:p w14:paraId="2FB2D22D" w14:textId="77777777" w:rsidR="00F87BBD" w:rsidRPr="00F530F3" w:rsidRDefault="00F87BBD" w:rsidP="00C91CB4">
                  <w:pPr>
                    <w:pStyle w:val="TableTextLeft"/>
                    <w:spacing w:before="0" w:after="0"/>
                    <w:jc w:val="both"/>
                    <w:rPr>
                      <w:rFonts w:ascii="Arial" w:hAnsi="Arial" w:cs="Arial"/>
                    </w:rPr>
                  </w:pPr>
                </w:p>
                <w:p w14:paraId="7A35D140"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3885± 563</w:t>
                  </w:r>
                </w:p>
                <w:p w14:paraId="7DA97A55" w14:textId="77777777" w:rsidR="00F87BBD" w:rsidRPr="00F530F3" w:rsidRDefault="00F87BBD" w:rsidP="00C91CB4">
                  <w:pPr>
                    <w:pStyle w:val="TableTextLeft"/>
                    <w:spacing w:before="0" w:after="0"/>
                    <w:jc w:val="both"/>
                    <w:rPr>
                      <w:rFonts w:ascii="Arial" w:hAnsi="Arial" w:cs="Arial"/>
                    </w:rPr>
                  </w:pPr>
                </w:p>
                <w:p w14:paraId="69C71945"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3972± 717</w:t>
                  </w:r>
                </w:p>
                <w:p w14:paraId="162158CA" w14:textId="77777777" w:rsidR="00F87BBD" w:rsidRPr="00F530F3" w:rsidRDefault="00F87BBD" w:rsidP="00C91CB4">
                  <w:pPr>
                    <w:pStyle w:val="TableTextLeft"/>
                    <w:spacing w:before="0" w:after="0"/>
                    <w:jc w:val="both"/>
                    <w:rPr>
                      <w:rFonts w:ascii="Arial" w:hAnsi="Arial" w:cs="Arial"/>
                    </w:rPr>
                  </w:pPr>
                </w:p>
                <w:p w14:paraId="1858065E"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3232</w:t>
                  </w:r>
                </w:p>
                <w:p w14:paraId="03F8F47B"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 532</w:t>
                  </w:r>
                </w:p>
              </w:tc>
              <w:tc>
                <w:tcPr>
                  <w:tcW w:w="1359" w:type="dxa"/>
                </w:tcPr>
                <w:p w14:paraId="00C7CC3C" w14:textId="77777777" w:rsidR="00F87BBD" w:rsidRPr="00F530F3" w:rsidRDefault="00F87BBD" w:rsidP="00C91CB4">
                  <w:pPr>
                    <w:pStyle w:val="TableTextLeft"/>
                    <w:spacing w:before="0" w:after="0"/>
                    <w:jc w:val="both"/>
                    <w:rPr>
                      <w:rFonts w:ascii="Arial" w:hAnsi="Arial" w:cs="Arial"/>
                    </w:rPr>
                  </w:pPr>
                </w:p>
                <w:p w14:paraId="0BF2BA18" w14:textId="77777777" w:rsidR="00F87BBD" w:rsidRPr="00F530F3" w:rsidRDefault="00F87BBD" w:rsidP="00C91CB4">
                  <w:pPr>
                    <w:pStyle w:val="TableTextLeft"/>
                    <w:spacing w:before="0" w:after="0"/>
                    <w:jc w:val="both"/>
                    <w:rPr>
                      <w:rFonts w:ascii="Arial" w:hAnsi="Arial" w:cs="Arial"/>
                    </w:rPr>
                  </w:pPr>
                </w:p>
                <w:p w14:paraId="79D9E935" w14:textId="77777777" w:rsidR="00F87BBD" w:rsidRPr="00F530F3" w:rsidRDefault="00F87BBD" w:rsidP="00C91CB4">
                  <w:pPr>
                    <w:pStyle w:val="TableTextLeft"/>
                    <w:spacing w:before="0" w:after="0"/>
                    <w:jc w:val="both"/>
                    <w:rPr>
                      <w:rFonts w:ascii="Arial" w:hAnsi="Arial" w:cs="Arial"/>
                    </w:rPr>
                  </w:pPr>
                </w:p>
                <w:p w14:paraId="37D48E54"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3740± 258</w:t>
                  </w:r>
                </w:p>
                <w:p w14:paraId="7064F651" w14:textId="77777777" w:rsidR="00F87BBD" w:rsidRPr="00F530F3" w:rsidRDefault="00F87BBD" w:rsidP="00C91CB4">
                  <w:pPr>
                    <w:pStyle w:val="TableTextLeft"/>
                    <w:spacing w:before="0" w:after="0"/>
                    <w:jc w:val="both"/>
                    <w:rPr>
                      <w:rFonts w:ascii="Arial" w:hAnsi="Arial" w:cs="Arial"/>
                    </w:rPr>
                  </w:pPr>
                </w:p>
                <w:p w14:paraId="6C4A7E67"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3621± 220</w:t>
                  </w:r>
                </w:p>
                <w:p w14:paraId="00E034BA" w14:textId="77777777" w:rsidR="00F87BBD" w:rsidRPr="00F530F3" w:rsidRDefault="00F87BBD" w:rsidP="00C91CB4">
                  <w:pPr>
                    <w:pStyle w:val="TableTextLeft"/>
                    <w:spacing w:before="0" w:after="0"/>
                    <w:jc w:val="both"/>
                    <w:rPr>
                      <w:rFonts w:ascii="Arial" w:hAnsi="Arial" w:cs="Arial"/>
                    </w:rPr>
                  </w:pPr>
                </w:p>
                <w:p w14:paraId="34536810"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3474</w:t>
                  </w:r>
                </w:p>
                <w:p w14:paraId="7ECBF2E5"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 306</w:t>
                  </w:r>
                </w:p>
              </w:tc>
            </w:tr>
          </w:tbl>
          <w:p w14:paraId="2DCE828B" w14:textId="77777777" w:rsidR="00F87BBD" w:rsidRPr="00F530F3" w:rsidRDefault="00F87BBD" w:rsidP="002317FA">
            <w:pPr>
              <w:pStyle w:val="TableTextLeft"/>
              <w:spacing w:before="0" w:after="0"/>
              <w:jc w:val="both"/>
              <w:rPr>
                <w:rFonts w:ascii="Arial" w:hAnsi="Arial" w:cs="Arial"/>
              </w:rPr>
            </w:pPr>
            <w:r w:rsidRPr="00F530F3">
              <w:rPr>
                <w:rFonts w:ascii="Arial" w:hAnsi="Arial" w:cs="Arial"/>
              </w:rPr>
              <w:t xml:space="preserve">**: % after frozen is in acceptable FAO range (%).     </w:t>
            </w:r>
          </w:p>
          <w:p w14:paraId="6672DFCB" w14:textId="77777777" w:rsidR="00F87BBD" w:rsidRPr="00F530F3" w:rsidRDefault="00F87BBD" w:rsidP="00C91CB4">
            <w:pPr>
              <w:pStyle w:val="TableTextLeft"/>
              <w:spacing w:before="0" w:after="0"/>
              <w:jc w:val="both"/>
              <w:rPr>
                <w:rFonts w:ascii="Arial" w:hAnsi="Arial" w:cs="Arial"/>
              </w:rPr>
            </w:pPr>
          </w:p>
          <w:p w14:paraId="60004BA8" w14:textId="77777777" w:rsidR="00F87BBD" w:rsidRPr="00F530F3" w:rsidRDefault="00F87BBD" w:rsidP="00C91CB4">
            <w:pPr>
              <w:pStyle w:val="TableTextLeft"/>
              <w:spacing w:before="0" w:after="0"/>
              <w:jc w:val="both"/>
              <w:rPr>
                <w:rFonts w:ascii="Arial" w:eastAsia="Calibri" w:hAnsi="Arial" w:cs="Arial"/>
                <w:spacing w:val="0"/>
                <w:lang w:val="en" w:eastAsia="sv-SE"/>
              </w:rPr>
            </w:pPr>
            <w:r w:rsidRPr="00F530F3">
              <w:rPr>
                <w:rFonts w:ascii="Arial" w:eastAsia="Calibri" w:hAnsi="Arial" w:cs="Arial"/>
                <w:spacing w:val="0"/>
                <w:u w:val="single"/>
                <w:lang w:val="en" w:eastAsia="sv-SE"/>
              </w:rPr>
              <w:t>Microbial contaminants</w:t>
            </w:r>
            <w:r w:rsidRPr="00F530F3">
              <w:rPr>
                <w:rFonts w:ascii="Arial" w:eastAsia="Calibri" w:hAnsi="Arial" w:cs="Arial"/>
                <w:spacing w:val="0"/>
                <w:lang w:val="en" w:eastAsia="sv-SE"/>
              </w:rPr>
              <w:t>:</w:t>
            </w:r>
          </w:p>
          <w:p w14:paraId="06634EDE" w14:textId="77777777" w:rsidR="00F87BBD" w:rsidRPr="00F530F3" w:rsidRDefault="00F87BBD" w:rsidP="00C91CB4">
            <w:pPr>
              <w:pStyle w:val="TableTextLeft"/>
              <w:spacing w:before="0" w:after="0"/>
              <w:jc w:val="both"/>
              <w:rPr>
                <w:rFonts w:ascii="Arial" w:eastAsia="Calibri" w:hAnsi="Arial" w:cs="Arial"/>
                <w:spacing w:val="0"/>
                <w:lang w:val="en" w:eastAsia="sv-SE"/>
              </w:rPr>
            </w:pPr>
            <w:r w:rsidRPr="00F530F3">
              <w:rPr>
                <w:rFonts w:ascii="Arial" w:hAnsi="Arial" w:cs="Arial"/>
              </w:rPr>
              <w:t xml:space="preserve">According to the </w:t>
            </w:r>
            <w:r w:rsidR="006D202F" w:rsidRPr="00F530F3">
              <w:rPr>
                <w:rFonts w:ascii="Arial" w:hAnsi="Arial" w:cs="Arial"/>
              </w:rPr>
              <w:t>Applicant</w:t>
            </w:r>
            <w:r w:rsidRPr="00F530F3">
              <w:rPr>
                <w:rFonts w:ascii="Arial" w:hAnsi="Arial" w:cs="Arial"/>
              </w:rPr>
              <w:t xml:space="preserve"> the microbial contamination within the same study should not be necessary. This is a dry </w:t>
            </w:r>
            <w:r w:rsidRPr="00F530F3">
              <w:rPr>
                <w:rFonts w:ascii="Arial" w:eastAsia="Calibri" w:hAnsi="Arial" w:cs="Arial"/>
                <w:spacing w:val="0"/>
                <w:lang w:val="en" w:eastAsia="sv-SE"/>
              </w:rPr>
              <w:t>product with no nutrients for microorganism to grow on.  Microorganisms need water in an available form to grow in food products. The control of the moisture content even in foods is one of the oldest exploited preservation strategies.  Thus product in its original packaging will not present sufficient moisture nor nutrients for microbial growth.</w:t>
            </w:r>
          </w:p>
          <w:p w14:paraId="2AD53E2B" w14:textId="77777777" w:rsidR="00F87BBD" w:rsidRPr="00F530F3" w:rsidRDefault="00F87BBD" w:rsidP="00C91CB4">
            <w:pPr>
              <w:pStyle w:val="TableTextLeft"/>
              <w:spacing w:before="0" w:after="0"/>
              <w:jc w:val="both"/>
              <w:rPr>
                <w:rFonts w:ascii="Arial" w:eastAsia="Calibri" w:hAnsi="Arial" w:cs="Arial"/>
                <w:spacing w:val="0"/>
                <w:lang w:val="en" w:eastAsia="sv-SE"/>
              </w:rPr>
            </w:pPr>
          </w:p>
          <w:p w14:paraId="51BEAED8" w14:textId="77777777" w:rsidR="00F87BBD" w:rsidRPr="00F530F3" w:rsidRDefault="00F87BBD" w:rsidP="00C91CB4">
            <w:pPr>
              <w:pStyle w:val="TableTextLeft"/>
              <w:spacing w:before="0" w:after="0"/>
              <w:jc w:val="both"/>
              <w:rPr>
                <w:rFonts w:ascii="Arial" w:eastAsia="Calibri" w:hAnsi="Arial" w:cs="Arial"/>
                <w:spacing w:val="0"/>
                <w:lang w:val="en" w:eastAsia="sv-SE"/>
              </w:rPr>
            </w:pPr>
            <w:r w:rsidRPr="00F530F3">
              <w:rPr>
                <w:rFonts w:ascii="Arial" w:eastAsia="Calibri" w:hAnsi="Arial" w:cs="Arial"/>
                <w:spacing w:val="0"/>
                <w:u w:val="single"/>
                <w:lang w:val="en" w:eastAsia="sv-SE"/>
              </w:rPr>
              <w:t>Effect of the  light</w:t>
            </w:r>
            <w:r w:rsidRPr="00F530F3">
              <w:rPr>
                <w:rFonts w:ascii="Arial" w:eastAsia="Calibri" w:hAnsi="Arial" w:cs="Arial"/>
                <w:spacing w:val="0"/>
                <w:lang w:val="en" w:eastAsia="sv-SE"/>
              </w:rPr>
              <w:t>:</w:t>
            </w:r>
          </w:p>
          <w:p w14:paraId="1B46694A"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 xml:space="preserve">According to the </w:t>
            </w:r>
            <w:r w:rsidR="006D202F" w:rsidRPr="00F530F3">
              <w:rPr>
                <w:rFonts w:ascii="Arial" w:hAnsi="Arial" w:cs="Arial"/>
              </w:rPr>
              <w:t>Applicant</w:t>
            </w:r>
            <w:r w:rsidRPr="00F530F3">
              <w:rPr>
                <w:rFonts w:ascii="Arial" w:hAnsi="Arial" w:cs="Arial"/>
              </w:rPr>
              <w:t xml:space="preserve"> HDPE contains light stabilizers, specifically to not react with UV light. Light stabilizers are classified as anti-aging additives and are used to protect packages and products against photo-oxidative degradation reactions caused by the UV-light to which they are </w:t>
            </w:r>
            <w:r w:rsidRPr="00F530F3">
              <w:rPr>
                <w:rFonts w:ascii="Arial" w:hAnsi="Arial" w:cs="Arial"/>
              </w:rPr>
              <w:lastRenderedPageBreak/>
              <w:t>exposed.</w:t>
            </w:r>
          </w:p>
          <w:p w14:paraId="77420708" w14:textId="77777777" w:rsidR="00F87BBD" w:rsidRPr="00F530F3" w:rsidRDefault="00F87BBD" w:rsidP="00C91CB4">
            <w:pPr>
              <w:pStyle w:val="TableTextLeft"/>
              <w:spacing w:before="0" w:after="0"/>
              <w:jc w:val="both"/>
              <w:rPr>
                <w:rFonts w:ascii="Arial" w:hAnsi="Arial" w:cs="Arial"/>
              </w:rPr>
            </w:pPr>
          </w:p>
          <w:p w14:paraId="3B14C53A" w14:textId="77777777" w:rsidR="00F87BBD" w:rsidRPr="00F530F3" w:rsidRDefault="00F87BBD" w:rsidP="00C91CB4">
            <w:pPr>
              <w:pStyle w:val="TableTextLeft"/>
              <w:spacing w:before="0" w:after="0"/>
              <w:jc w:val="both"/>
              <w:rPr>
                <w:rFonts w:ascii="Arial" w:hAnsi="Arial" w:cs="Arial"/>
                <w:lang w:val="en"/>
              </w:rPr>
            </w:pPr>
            <w:r w:rsidRPr="00F530F3">
              <w:rPr>
                <w:rFonts w:ascii="Arial" w:hAnsi="Arial" w:cs="Arial"/>
              </w:rPr>
              <w:t xml:space="preserve">Additionally, under normal warehousing conditions, one would not expect a lot of UV to be hitting the product.  Canisters are in cardboard boxes which would also protect against light.  </w:t>
            </w:r>
          </w:p>
        </w:tc>
        <w:tc>
          <w:tcPr>
            <w:tcW w:w="560" w:type="dxa"/>
          </w:tcPr>
          <w:p w14:paraId="26DF1DB6"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lastRenderedPageBreak/>
              <w:t>Y</w:t>
            </w:r>
          </w:p>
        </w:tc>
        <w:tc>
          <w:tcPr>
            <w:tcW w:w="1535" w:type="dxa"/>
          </w:tcPr>
          <w:p w14:paraId="58838836" w14:textId="77777777" w:rsidR="00F87BBD" w:rsidRDefault="00F87BBD" w:rsidP="00C91CB4">
            <w:pPr>
              <w:pStyle w:val="TableTextLeft"/>
              <w:spacing w:before="0" w:after="0"/>
              <w:jc w:val="both"/>
              <w:rPr>
                <w:rFonts w:ascii="Arial" w:hAnsi="Arial" w:cs="Arial"/>
              </w:rPr>
            </w:pPr>
            <w:r w:rsidRPr="00F530F3">
              <w:rPr>
                <w:rFonts w:ascii="Arial" w:hAnsi="Arial" w:cs="Arial"/>
              </w:rPr>
              <w:t>IIIB 2.2.1/01</w:t>
            </w:r>
            <w:r w:rsidRPr="00F530F3">
              <w:rPr>
                <w:rFonts w:ascii="Arial" w:hAnsi="Arial" w:cs="Arial"/>
              </w:rPr>
              <w:br/>
              <w:t>Young, S. (2003)</w:t>
            </w:r>
          </w:p>
          <w:p w14:paraId="490D6931" w14:textId="77777777" w:rsidR="007F47E6" w:rsidRDefault="007F47E6" w:rsidP="00C91CB4">
            <w:pPr>
              <w:pStyle w:val="TableTextLeft"/>
              <w:spacing w:before="0" w:after="0"/>
              <w:jc w:val="both"/>
              <w:rPr>
                <w:rFonts w:ascii="Arial" w:hAnsi="Arial" w:cs="Arial"/>
              </w:rPr>
            </w:pPr>
          </w:p>
          <w:p w14:paraId="22895405" w14:textId="77777777" w:rsidR="007F47E6" w:rsidRPr="00F530F3" w:rsidRDefault="007F47E6" w:rsidP="00C91CB4">
            <w:pPr>
              <w:pStyle w:val="TableTextLeft"/>
              <w:spacing w:before="0" w:after="0"/>
              <w:jc w:val="both"/>
              <w:rPr>
                <w:rFonts w:ascii="Arial" w:hAnsi="Arial" w:cs="Arial"/>
              </w:rPr>
            </w:pPr>
          </w:p>
        </w:tc>
        <w:tc>
          <w:tcPr>
            <w:tcW w:w="1817" w:type="dxa"/>
            <w:shd w:val="clear" w:color="auto" w:fill="auto"/>
          </w:tcPr>
          <w:p w14:paraId="096907C8"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Acceptable</w:t>
            </w:r>
          </w:p>
          <w:p w14:paraId="1D5C2D78"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The biopotency of the microbial active substance is near the FAO specifications before and after 24 months at 20 °C, after 24 months at 25 °C and after 24 months at -18 °C   is considered acceptable.</w:t>
            </w:r>
          </w:p>
          <w:p w14:paraId="744915B4"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Physical and chemical properties are considered acceptable before and after 24 months at 20 °C and after 24 months at 25 °C.</w:t>
            </w:r>
          </w:p>
          <w:p w14:paraId="32D294AD" w14:textId="77777777" w:rsidR="0097238C" w:rsidRPr="00E96A09" w:rsidRDefault="0097238C" w:rsidP="00C91CB4">
            <w:pPr>
              <w:pStyle w:val="TableTextLeft"/>
              <w:spacing w:before="0" w:after="0"/>
              <w:jc w:val="both"/>
              <w:rPr>
                <w:rFonts w:ascii="Arial" w:hAnsi="Arial" w:cs="Arial"/>
                <w:b/>
              </w:rPr>
            </w:pPr>
            <w:r w:rsidRPr="00E96A09">
              <w:rPr>
                <w:rFonts w:ascii="Arial" w:hAnsi="Arial" w:cs="Arial"/>
                <w:b/>
              </w:rPr>
              <w:t xml:space="preserve">Nevertheless, the test of the persistent foaming was not performed before and after 24 months at 20 °C and after 24 months at 25 °C and </w:t>
            </w:r>
            <w:r w:rsidR="00E96A09">
              <w:rPr>
                <w:rFonts w:ascii="Arial" w:hAnsi="Arial" w:cs="Arial"/>
                <w:b/>
              </w:rPr>
              <w:t>was</w:t>
            </w:r>
            <w:r w:rsidRPr="00E96A09">
              <w:rPr>
                <w:rFonts w:ascii="Arial" w:hAnsi="Arial" w:cs="Arial"/>
                <w:b/>
              </w:rPr>
              <w:t xml:space="preserve"> required in post registration.</w:t>
            </w:r>
          </w:p>
          <w:p w14:paraId="539E751B" w14:textId="77777777" w:rsidR="00F87BBD" w:rsidRPr="00E96A09" w:rsidRDefault="00F87BBD" w:rsidP="00C91CB4">
            <w:pPr>
              <w:pStyle w:val="TableTextLeft"/>
              <w:spacing w:before="0" w:after="0"/>
              <w:jc w:val="both"/>
              <w:rPr>
                <w:rFonts w:ascii="Arial" w:hAnsi="Arial" w:cs="Arial"/>
                <w:b/>
              </w:rPr>
            </w:pPr>
          </w:p>
          <w:p w14:paraId="00FF78DC" w14:textId="77777777" w:rsidR="00F87BBD" w:rsidRPr="00F530F3" w:rsidRDefault="00F87BBD" w:rsidP="00C91CB4">
            <w:pPr>
              <w:pStyle w:val="TableTextLeft"/>
              <w:spacing w:before="0" w:after="0"/>
              <w:jc w:val="both"/>
              <w:rPr>
                <w:rFonts w:ascii="Arial" w:hAnsi="Arial" w:cs="Arial"/>
              </w:rPr>
            </w:pPr>
            <w:r w:rsidRPr="00F530F3">
              <w:rPr>
                <w:rFonts w:ascii="Arial" w:hAnsi="Arial" w:cs="Arial"/>
              </w:rPr>
              <w:t xml:space="preserve">The </w:t>
            </w:r>
            <w:r w:rsidR="006D202F" w:rsidRPr="00F530F3">
              <w:rPr>
                <w:rFonts w:ascii="Arial" w:hAnsi="Arial" w:cs="Arial"/>
              </w:rPr>
              <w:t>applicant</w:t>
            </w:r>
            <w:r w:rsidRPr="00F530F3">
              <w:rPr>
                <w:rFonts w:ascii="Arial" w:hAnsi="Arial" w:cs="Arial"/>
              </w:rPr>
              <w:t xml:space="preserve"> did not determine the microbial contaminants in the formulation before and after storage, he provided an </w:t>
            </w:r>
            <w:r w:rsidRPr="00F530F3">
              <w:rPr>
                <w:rFonts w:ascii="Arial" w:hAnsi="Arial" w:cs="Arial"/>
              </w:rPr>
              <w:lastRenderedPageBreak/>
              <w:t>inacceptable justification.</w:t>
            </w:r>
          </w:p>
          <w:p w14:paraId="63CC408C" w14:textId="77777777" w:rsidR="00F87BBD" w:rsidRPr="00F530F3" w:rsidRDefault="00F87BBD" w:rsidP="00C91CB4">
            <w:pPr>
              <w:pStyle w:val="TableTextLeft"/>
              <w:spacing w:before="0" w:after="0"/>
              <w:jc w:val="both"/>
              <w:rPr>
                <w:rFonts w:ascii="Arial" w:hAnsi="Arial" w:cs="Arial"/>
              </w:rPr>
            </w:pPr>
          </w:p>
          <w:p w14:paraId="2DD536A5" w14:textId="77777777" w:rsidR="00F87BBD" w:rsidRPr="00F530F3" w:rsidRDefault="00F87BBD" w:rsidP="00C91CB4">
            <w:pPr>
              <w:pStyle w:val="TableTextLeft"/>
              <w:spacing w:before="0" w:after="0"/>
              <w:jc w:val="both"/>
              <w:rPr>
                <w:rFonts w:ascii="Arial" w:hAnsi="Arial" w:cs="Arial"/>
                <w:b/>
              </w:rPr>
            </w:pPr>
            <w:r w:rsidRPr="00F530F3">
              <w:rPr>
                <w:rFonts w:ascii="Arial" w:hAnsi="Arial" w:cs="Arial"/>
                <w:b/>
              </w:rPr>
              <w:t xml:space="preserve">The determination of microbial contaminants indicated in OECD 65 “issue paper on microbial contaminant limits for microbial pest control products (Oct. 2011)”, the persistent foaming according to GIFAP n° 17 before and after optimal storage in the commercial package (HDPE) </w:t>
            </w:r>
            <w:r w:rsidR="00E96A09">
              <w:rPr>
                <w:rFonts w:ascii="Arial" w:hAnsi="Arial" w:cs="Arial"/>
                <w:b/>
              </w:rPr>
              <w:t>wer</w:t>
            </w:r>
            <w:r w:rsidRPr="00F530F3">
              <w:rPr>
                <w:rFonts w:ascii="Arial" w:hAnsi="Arial" w:cs="Arial"/>
                <w:b/>
              </w:rPr>
              <w:t xml:space="preserve"> required </w:t>
            </w:r>
            <w:r w:rsidR="00E96A09">
              <w:rPr>
                <w:rFonts w:ascii="Arial" w:hAnsi="Arial" w:cs="Arial"/>
                <w:b/>
              </w:rPr>
              <w:t xml:space="preserve">in </w:t>
            </w:r>
            <w:r w:rsidRPr="00F530F3">
              <w:rPr>
                <w:rFonts w:ascii="Arial" w:hAnsi="Arial" w:cs="Arial"/>
                <w:b/>
              </w:rPr>
              <w:t>post registration.</w:t>
            </w:r>
          </w:p>
          <w:p w14:paraId="679E1994" w14:textId="77777777" w:rsidR="00F87BBD" w:rsidRPr="00F530F3" w:rsidRDefault="00F87BBD" w:rsidP="00C91CB4">
            <w:pPr>
              <w:pStyle w:val="TableTextLeft"/>
              <w:spacing w:before="0" w:after="0"/>
              <w:jc w:val="both"/>
              <w:rPr>
                <w:rFonts w:ascii="Arial" w:hAnsi="Arial" w:cs="Arial"/>
                <w:b/>
              </w:rPr>
            </w:pPr>
          </w:p>
          <w:p w14:paraId="3748211A" w14:textId="77777777" w:rsidR="00F87BBD" w:rsidRPr="00F530F3" w:rsidRDefault="00F87BBD" w:rsidP="00C91CB4">
            <w:pPr>
              <w:pStyle w:val="TableTextLeft"/>
              <w:spacing w:before="0" w:after="0"/>
              <w:jc w:val="both"/>
              <w:rPr>
                <w:rFonts w:ascii="Arial" w:hAnsi="Arial" w:cs="Arial"/>
                <w:b/>
              </w:rPr>
            </w:pPr>
            <w:r w:rsidRPr="00F530F3">
              <w:rPr>
                <w:rFonts w:ascii="Arial" w:hAnsi="Arial" w:cs="Arial"/>
                <w:b/>
              </w:rPr>
              <w:t>As there is no accelerated storage at high temperature, it should</w:t>
            </w:r>
            <w:r w:rsidR="00C2173E">
              <w:rPr>
                <w:rFonts w:ascii="Arial" w:hAnsi="Arial" w:cs="Arial"/>
                <w:b/>
              </w:rPr>
              <w:t xml:space="preserve"> </w:t>
            </w:r>
            <w:r w:rsidRPr="00F530F3">
              <w:rPr>
                <w:rFonts w:ascii="Arial" w:hAnsi="Arial" w:cs="Arial"/>
                <w:b/>
              </w:rPr>
              <w:t xml:space="preserve">be mentioned on the label “Do not store at temperature </w:t>
            </w:r>
            <w:r w:rsidR="004D2A78" w:rsidRPr="00F530F3">
              <w:rPr>
                <w:rFonts w:ascii="Arial" w:hAnsi="Arial" w:cs="Arial"/>
                <w:b/>
              </w:rPr>
              <w:t xml:space="preserve">above </w:t>
            </w:r>
            <w:r w:rsidRPr="00F530F3">
              <w:rPr>
                <w:rFonts w:ascii="Arial" w:hAnsi="Arial" w:cs="Arial"/>
                <w:b/>
              </w:rPr>
              <w:t>25 °C”.</w:t>
            </w:r>
          </w:p>
          <w:p w14:paraId="652AB038" w14:textId="77777777" w:rsidR="00F87BBD" w:rsidRPr="00F530F3" w:rsidRDefault="00F87BBD" w:rsidP="00C91CB4">
            <w:pPr>
              <w:pStyle w:val="TableTextLeft"/>
              <w:spacing w:before="0" w:after="0"/>
              <w:jc w:val="both"/>
              <w:rPr>
                <w:rFonts w:ascii="Arial" w:hAnsi="Arial" w:cs="Arial"/>
              </w:rPr>
            </w:pPr>
          </w:p>
          <w:p w14:paraId="31B74304" w14:textId="77777777" w:rsidR="002E199C" w:rsidRPr="00F530F3" w:rsidRDefault="00F87BBD" w:rsidP="002E199C">
            <w:pPr>
              <w:pStyle w:val="TableTextLeft"/>
              <w:spacing w:before="0" w:after="0"/>
              <w:jc w:val="both"/>
              <w:rPr>
                <w:rFonts w:ascii="Arial" w:hAnsi="Arial" w:cs="Arial"/>
              </w:rPr>
            </w:pPr>
            <w:r w:rsidRPr="00F530F3">
              <w:rPr>
                <w:rFonts w:ascii="Arial" w:hAnsi="Arial" w:cs="Arial"/>
              </w:rPr>
              <w:t xml:space="preserve">The justification of the </w:t>
            </w:r>
            <w:r w:rsidR="006D202F" w:rsidRPr="00F530F3">
              <w:rPr>
                <w:rFonts w:ascii="Arial" w:hAnsi="Arial" w:cs="Arial"/>
              </w:rPr>
              <w:t>applicant</w:t>
            </w:r>
            <w:r w:rsidRPr="00F530F3">
              <w:rPr>
                <w:rFonts w:ascii="Arial" w:hAnsi="Arial" w:cs="Arial"/>
              </w:rPr>
              <w:t xml:space="preserve"> concerning the effect of light </w:t>
            </w:r>
            <w:r w:rsidR="002E199C" w:rsidRPr="00F530F3">
              <w:rPr>
                <w:rFonts w:ascii="Arial" w:hAnsi="Arial" w:cs="Arial"/>
              </w:rPr>
              <w:t xml:space="preserve">“the packaging is opaque to the light” </w:t>
            </w:r>
            <w:r w:rsidRPr="00F530F3">
              <w:rPr>
                <w:rFonts w:ascii="Arial" w:hAnsi="Arial" w:cs="Arial"/>
              </w:rPr>
              <w:lastRenderedPageBreak/>
              <w:t>is not acceptable</w:t>
            </w:r>
            <w:r w:rsidR="002E199C" w:rsidRPr="00F530F3">
              <w:rPr>
                <w:rFonts w:ascii="Arial" w:hAnsi="Arial" w:cs="Arial"/>
              </w:rPr>
              <w:t>.</w:t>
            </w:r>
          </w:p>
          <w:p w14:paraId="5E92AECB" w14:textId="77777777" w:rsidR="002E199C" w:rsidRPr="00F530F3" w:rsidRDefault="002E199C" w:rsidP="002E199C">
            <w:pPr>
              <w:pStyle w:val="TableTextLeft"/>
              <w:spacing w:before="0" w:after="0"/>
              <w:jc w:val="both"/>
              <w:rPr>
                <w:rFonts w:ascii="Arial" w:hAnsi="Arial" w:cs="Arial"/>
              </w:rPr>
            </w:pPr>
          </w:p>
          <w:p w14:paraId="3C488062" w14:textId="77777777" w:rsidR="002E199C" w:rsidRPr="00F530F3" w:rsidRDefault="002E199C" w:rsidP="002E199C">
            <w:pPr>
              <w:pStyle w:val="TableTextLeft"/>
              <w:spacing w:before="0" w:after="0"/>
              <w:jc w:val="both"/>
              <w:rPr>
                <w:rFonts w:ascii="Arial" w:hAnsi="Arial" w:cs="Arial"/>
              </w:rPr>
            </w:pPr>
            <w:r w:rsidRPr="00F530F3">
              <w:rPr>
                <w:rFonts w:ascii="Arial" w:hAnsi="Arial" w:cs="Arial"/>
              </w:rPr>
              <w:t>The "opaque" term does not mean barrier to the light.</w:t>
            </w:r>
          </w:p>
          <w:p w14:paraId="4471F2E3" w14:textId="77777777" w:rsidR="002E199C" w:rsidRPr="00F530F3" w:rsidRDefault="002E199C" w:rsidP="002E199C">
            <w:pPr>
              <w:pStyle w:val="TableTextLeft"/>
              <w:jc w:val="both"/>
              <w:rPr>
                <w:rFonts w:ascii="Arial" w:hAnsi="Arial" w:cs="Arial"/>
              </w:rPr>
            </w:pPr>
            <w:r w:rsidRPr="00F530F3">
              <w:rPr>
                <w:rFonts w:ascii="Arial" w:hAnsi="Arial" w:cs="Arial"/>
              </w:rPr>
              <w:t xml:space="preserve">The agents added to the packaging </w:t>
            </w:r>
            <w:r w:rsidR="00E96A09">
              <w:rPr>
                <w:rFonts w:ascii="Arial" w:hAnsi="Arial" w:cs="Arial"/>
              </w:rPr>
              <w:t xml:space="preserve">to </w:t>
            </w:r>
            <w:r w:rsidRPr="00F530F3">
              <w:rPr>
                <w:rFonts w:ascii="Arial" w:hAnsi="Arial" w:cs="Arial"/>
              </w:rPr>
              <w:t>prevent the degradation of the packaging do not allow to</w:t>
            </w:r>
            <w:r w:rsidR="00E96A09">
              <w:rPr>
                <w:rFonts w:ascii="Arial" w:hAnsi="Arial" w:cs="Arial"/>
              </w:rPr>
              <w:t xml:space="preserve"> </w:t>
            </w:r>
            <w:r w:rsidRPr="00F530F3">
              <w:rPr>
                <w:rFonts w:ascii="Arial" w:hAnsi="Arial" w:cs="Arial"/>
              </w:rPr>
              <w:t>make barrier from the light.</w:t>
            </w:r>
          </w:p>
          <w:p w14:paraId="627FCCA6" w14:textId="77777777" w:rsidR="00F87BBD" w:rsidRPr="00F530F3" w:rsidRDefault="00F87BBD" w:rsidP="002E199C">
            <w:pPr>
              <w:pStyle w:val="TableTextLeft"/>
              <w:spacing w:before="0" w:after="0"/>
              <w:jc w:val="both"/>
              <w:rPr>
                <w:rFonts w:ascii="Arial" w:hAnsi="Arial" w:cs="Arial"/>
              </w:rPr>
            </w:pPr>
            <w:r w:rsidRPr="00F530F3">
              <w:rPr>
                <w:rFonts w:ascii="Arial" w:hAnsi="Arial" w:cs="Arial"/>
                <w:b/>
              </w:rPr>
              <w:t xml:space="preserve">The </w:t>
            </w:r>
            <w:r w:rsidR="006D202F" w:rsidRPr="00F530F3">
              <w:rPr>
                <w:rFonts w:ascii="Arial" w:hAnsi="Arial" w:cs="Arial"/>
                <w:b/>
              </w:rPr>
              <w:t>Applicant</w:t>
            </w:r>
            <w:r w:rsidRPr="00F530F3">
              <w:rPr>
                <w:rFonts w:ascii="Arial" w:hAnsi="Arial" w:cs="Arial"/>
                <w:b/>
              </w:rPr>
              <w:t xml:space="preserve"> should </w:t>
            </w:r>
            <w:r w:rsidR="00E96A09">
              <w:rPr>
                <w:rFonts w:ascii="Arial" w:hAnsi="Arial" w:cs="Arial"/>
                <w:b/>
              </w:rPr>
              <w:t>indicate the following mention on the label “</w:t>
            </w:r>
            <w:r w:rsidRPr="00F530F3">
              <w:rPr>
                <w:rFonts w:ascii="Arial" w:hAnsi="Arial" w:cs="Arial"/>
                <w:b/>
              </w:rPr>
              <w:t>protect the biocidal product from</w:t>
            </w:r>
            <w:r w:rsidR="002E199C" w:rsidRPr="00F530F3">
              <w:rPr>
                <w:rFonts w:ascii="Arial" w:hAnsi="Arial" w:cs="Arial"/>
                <w:b/>
              </w:rPr>
              <w:t xml:space="preserve"> the</w:t>
            </w:r>
            <w:r w:rsidRPr="00F530F3">
              <w:rPr>
                <w:rFonts w:ascii="Arial" w:hAnsi="Arial" w:cs="Arial"/>
                <w:b/>
              </w:rPr>
              <w:t xml:space="preserve"> light.</w:t>
            </w:r>
          </w:p>
        </w:tc>
      </w:tr>
      <w:tr w:rsidR="00612D01" w:rsidRPr="00F530F3" w14:paraId="15530DF2" w14:textId="77777777" w:rsidTr="00ED1852">
        <w:trPr>
          <w:trHeight w:val="1600"/>
        </w:trPr>
        <w:tc>
          <w:tcPr>
            <w:tcW w:w="2694" w:type="dxa"/>
            <w:shd w:val="clear" w:color="auto" w:fill="D9D9D9"/>
          </w:tcPr>
          <w:p w14:paraId="773065C5" w14:textId="77777777" w:rsidR="00612D01" w:rsidRPr="00DE703E" w:rsidRDefault="00DE703E" w:rsidP="00DE703E">
            <w:pPr>
              <w:pStyle w:val="TableTextLeft"/>
              <w:numPr>
                <w:ilvl w:val="0"/>
                <w:numId w:val="38"/>
              </w:numPr>
              <w:spacing w:before="0" w:after="0"/>
              <w:jc w:val="both"/>
              <w:rPr>
                <w:rFonts w:ascii="Arial" w:hAnsi="Arial" w:cs="Arial"/>
                <w:b/>
                <w:bCs/>
              </w:rPr>
            </w:pPr>
            <w:r w:rsidRPr="00DE703E">
              <w:rPr>
                <w:rFonts w:ascii="Arial" w:hAnsi="Arial" w:cs="Arial"/>
                <w:b/>
                <w:bCs/>
              </w:rPr>
              <w:lastRenderedPageBreak/>
              <w:t xml:space="preserve">Post authorisation data – 2020 : </w:t>
            </w:r>
          </w:p>
        </w:tc>
        <w:tc>
          <w:tcPr>
            <w:tcW w:w="2375" w:type="dxa"/>
            <w:shd w:val="clear" w:color="auto" w:fill="D9D9D9"/>
          </w:tcPr>
          <w:p w14:paraId="16BD40E3" w14:textId="77777777" w:rsidR="00612D01" w:rsidRDefault="00612D01" w:rsidP="00612D01">
            <w:pPr>
              <w:pStyle w:val="TableTextLeft"/>
              <w:spacing w:before="0" w:after="0"/>
              <w:jc w:val="both"/>
              <w:rPr>
                <w:rFonts w:ascii="Arial" w:hAnsi="Arial" w:cs="Arial"/>
              </w:rPr>
            </w:pPr>
            <w:r w:rsidRPr="00F530F3">
              <w:rPr>
                <w:rFonts w:ascii="Arial" w:hAnsi="Arial" w:cs="Arial"/>
              </w:rPr>
              <w:t xml:space="preserve">The product was stored at </w:t>
            </w:r>
            <w:r>
              <w:rPr>
                <w:rFonts w:ascii="Arial" w:hAnsi="Arial" w:cs="Arial"/>
              </w:rPr>
              <w:t xml:space="preserve">cold temperature </w:t>
            </w:r>
          </w:p>
          <w:p w14:paraId="756F03ED" w14:textId="77777777" w:rsidR="00612D01" w:rsidRPr="00F530F3" w:rsidRDefault="00612D01" w:rsidP="00612D01">
            <w:pPr>
              <w:pStyle w:val="TableTextLeft"/>
              <w:spacing w:before="0" w:after="0"/>
              <w:jc w:val="both"/>
              <w:rPr>
                <w:rFonts w:ascii="Arial" w:hAnsi="Arial" w:cs="Arial"/>
              </w:rPr>
            </w:pPr>
          </w:p>
        </w:tc>
        <w:tc>
          <w:tcPr>
            <w:tcW w:w="1509" w:type="dxa"/>
            <w:shd w:val="clear" w:color="auto" w:fill="D9D9D9"/>
          </w:tcPr>
          <w:p w14:paraId="3EF69588" w14:textId="77777777" w:rsidR="00612D01" w:rsidRDefault="00555369" w:rsidP="00612D01">
            <w:pPr>
              <w:pStyle w:val="TableTextLeft"/>
              <w:spacing w:before="0" w:after="0"/>
              <w:jc w:val="both"/>
              <w:rPr>
                <w:rFonts w:ascii="Arial" w:hAnsi="Arial" w:cs="Arial"/>
              </w:rPr>
            </w:pPr>
            <w:r>
              <w:rPr>
                <w:rFonts w:ascii="Arial" w:hAnsi="Arial" w:cs="Arial"/>
              </w:rPr>
              <w:t xml:space="preserve">VectoBac WDG </w:t>
            </w:r>
          </w:p>
          <w:p w14:paraId="14D354C1" w14:textId="77777777" w:rsidR="00555369" w:rsidRDefault="00555369" w:rsidP="00612D01">
            <w:pPr>
              <w:pStyle w:val="TableTextLeft"/>
              <w:spacing w:before="0" w:after="0"/>
              <w:jc w:val="both"/>
              <w:rPr>
                <w:rFonts w:ascii="Arial" w:hAnsi="Arial" w:cs="Arial"/>
              </w:rPr>
            </w:pPr>
            <w:r>
              <w:rPr>
                <w:rFonts w:ascii="Arial" w:hAnsi="Arial" w:cs="Arial"/>
              </w:rPr>
              <w:t>Batches 289589BJ30</w:t>
            </w:r>
          </w:p>
          <w:p w14:paraId="0A673B7F" w14:textId="77777777" w:rsidR="00555369" w:rsidRDefault="00555369" w:rsidP="00612D01">
            <w:pPr>
              <w:pStyle w:val="TableTextLeft"/>
              <w:spacing w:before="0" w:after="0"/>
              <w:jc w:val="both"/>
              <w:rPr>
                <w:rFonts w:ascii="Arial" w:hAnsi="Arial" w:cs="Arial"/>
              </w:rPr>
            </w:pPr>
            <w:r>
              <w:rPr>
                <w:rFonts w:ascii="Arial" w:hAnsi="Arial" w:cs="Arial"/>
              </w:rPr>
              <w:t xml:space="preserve">And </w:t>
            </w:r>
          </w:p>
          <w:p w14:paraId="35622046" w14:textId="77777777" w:rsidR="00555369" w:rsidRDefault="00555369" w:rsidP="00612D01">
            <w:pPr>
              <w:pStyle w:val="TableTextLeft"/>
              <w:spacing w:before="0" w:after="0"/>
              <w:jc w:val="both"/>
              <w:rPr>
                <w:rFonts w:ascii="Arial" w:hAnsi="Arial" w:cs="Arial"/>
              </w:rPr>
            </w:pPr>
            <w:r>
              <w:rPr>
                <w:rFonts w:ascii="Arial" w:hAnsi="Arial" w:cs="Arial"/>
              </w:rPr>
              <w:t>289589BJ30</w:t>
            </w:r>
          </w:p>
          <w:p w14:paraId="107CEC8F" w14:textId="77777777" w:rsidR="00555369" w:rsidRPr="00F530F3" w:rsidRDefault="00555369" w:rsidP="00612D01">
            <w:pPr>
              <w:pStyle w:val="TableTextLeft"/>
              <w:spacing w:before="0" w:after="0"/>
              <w:jc w:val="both"/>
              <w:rPr>
                <w:rFonts w:ascii="Arial" w:hAnsi="Arial" w:cs="Arial"/>
              </w:rPr>
            </w:pPr>
          </w:p>
        </w:tc>
        <w:tc>
          <w:tcPr>
            <w:tcW w:w="4252" w:type="dxa"/>
            <w:shd w:val="clear" w:color="auto" w:fill="D9D9D9"/>
          </w:tcPr>
          <w:p w14:paraId="238BD63C" w14:textId="77777777" w:rsidR="00152AE3" w:rsidRPr="00ED1852" w:rsidRDefault="00AF7F52" w:rsidP="00C2173E">
            <w:pPr>
              <w:pStyle w:val="TableTextLeft"/>
              <w:spacing w:before="0" w:after="0"/>
              <w:jc w:val="both"/>
              <w:rPr>
                <w:rFonts w:ascii="Arial" w:hAnsi="Arial" w:cs="Arial"/>
              </w:rPr>
            </w:pPr>
            <w:r w:rsidRPr="00ED1852">
              <w:rPr>
                <w:rFonts w:ascii="Arial" w:hAnsi="Arial" w:cs="Arial"/>
                <w:noProof/>
                <w:lang w:val="fr-FR" w:eastAsia="fr-FR"/>
              </w:rPr>
              <w:drawing>
                <wp:inline distT="0" distB="0" distL="0" distR="0" wp14:anchorId="315CDF07" wp14:editId="52E4ED81">
                  <wp:extent cx="2719705" cy="71247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19705" cy="712470"/>
                          </a:xfrm>
                          <a:prstGeom prst="rect">
                            <a:avLst/>
                          </a:prstGeom>
                          <a:noFill/>
                          <a:ln>
                            <a:noFill/>
                          </a:ln>
                        </pic:spPr>
                      </pic:pic>
                    </a:graphicData>
                  </a:graphic>
                </wp:inline>
              </w:drawing>
            </w:r>
          </w:p>
          <w:p w14:paraId="46A67CAF" w14:textId="77777777" w:rsidR="00152AE3" w:rsidRPr="004B3B42" w:rsidRDefault="00152AE3" w:rsidP="00C2173E">
            <w:pPr>
              <w:jc w:val="both"/>
              <w:rPr>
                <w:rFonts w:ascii="Arial" w:eastAsia="Times New Roman" w:hAnsi="Arial" w:cs="Arial"/>
                <w:spacing w:val="-5"/>
                <w:sz w:val="20"/>
                <w:szCs w:val="20"/>
                <w:lang w:val="en-GB" w:eastAsia="en-US"/>
              </w:rPr>
            </w:pPr>
          </w:p>
          <w:p w14:paraId="7C0A2AF3" w14:textId="77777777" w:rsidR="009B38A6" w:rsidRPr="00AE0F8F" w:rsidRDefault="009B38A6" w:rsidP="00C2173E">
            <w:pPr>
              <w:jc w:val="both"/>
              <w:rPr>
                <w:rFonts w:ascii="Arial" w:eastAsia="Times New Roman" w:hAnsi="Arial" w:cs="Arial"/>
                <w:spacing w:val="-5"/>
                <w:sz w:val="20"/>
                <w:szCs w:val="20"/>
                <w:lang w:val="en-GB" w:eastAsia="en-US"/>
              </w:rPr>
            </w:pPr>
            <w:r w:rsidRPr="00AE0F8F">
              <w:rPr>
                <w:rFonts w:ascii="Arial" w:eastAsia="Times New Roman" w:hAnsi="Arial" w:cs="Arial"/>
                <w:spacing w:val="-5"/>
                <w:sz w:val="20"/>
                <w:szCs w:val="20"/>
                <w:lang w:val="en-GB" w:eastAsia="en-US"/>
              </w:rPr>
              <w:t>The precision on the temperature of storage is not known.</w:t>
            </w:r>
          </w:p>
          <w:p w14:paraId="2D1EA344" w14:textId="77777777" w:rsidR="00612D01" w:rsidRPr="0024343F" w:rsidRDefault="00152AE3" w:rsidP="00C2173E">
            <w:pPr>
              <w:jc w:val="both"/>
              <w:rPr>
                <w:rFonts w:ascii="Arial" w:eastAsia="Times New Roman" w:hAnsi="Arial" w:cs="Arial"/>
                <w:spacing w:val="-5"/>
                <w:sz w:val="20"/>
                <w:szCs w:val="20"/>
                <w:lang w:val="en-GB" w:eastAsia="en-US"/>
              </w:rPr>
            </w:pPr>
            <w:r w:rsidRPr="00DC3CB8">
              <w:rPr>
                <w:rFonts w:ascii="Arial" w:eastAsia="Times New Roman" w:hAnsi="Arial" w:cs="Arial"/>
                <w:spacing w:val="-5"/>
                <w:sz w:val="20"/>
                <w:szCs w:val="20"/>
                <w:lang w:val="en-GB" w:eastAsia="en-US"/>
              </w:rPr>
              <w:t xml:space="preserve">A new test have recently started a new GLP storage stability study, which will included all the necessary phys/chem properties and bioburden according to “OECD 65 issue paper on microbial contaminant limits for microbial pest control product (Oct. 2011)”, for which we would have the two-year shelf-life results </w:t>
            </w:r>
            <w:r w:rsidRPr="007D66BD">
              <w:rPr>
                <w:rFonts w:ascii="Arial" w:eastAsia="Times New Roman" w:hAnsi="Arial" w:cs="Arial"/>
                <w:spacing w:val="-5"/>
                <w:sz w:val="20"/>
                <w:szCs w:val="20"/>
                <w:lang w:val="en-GB" w:eastAsia="en-US"/>
              </w:rPr>
              <w:t>toward the end of 2022. Unfortunately, the start of the study was delayed due to the Covid-19 health crisis.</w:t>
            </w:r>
            <w:r w:rsidR="009B38A6" w:rsidRPr="007D66BD">
              <w:rPr>
                <w:rFonts w:ascii="Arial" w:eastAsia="Times New Roman" w:hAnsi="Arial" w:cs="Arial"/>
                <w:spacing w:val="-5"/>
                <w:sz w:val="20"/>
                <w:szCs w:val="20"/>
                <w:lang w:val="en-GB" w:eastAsia="en-US"/>
              </w:rPr>
              <w:t xml:space="preserve">        </w:t>
            </w:r>
          </w:p>
        </w:tc>
        <w:tc>
          <w:tcPr>
            <w:tcW w:w="560" w:type="dxa"/>
            <w:shd w:val="clear" w:color="auto" w:fill="D9D9D9"/>
          </w:tcPr>
          <w:p w14:paraId="0B6A2C44" w14:textId="77777777" w:rsidR="00612D01" w:rsidRPr="006B6AFC" w:rsidRDefault="00555369" w:rsidP="00C2173E">
            <w:pPr>
              <w:pStyle w:val="TableTextLeft"/>
              <w:spacing w:before="0" w:after="0"/>
              <w:jc w:val="both"/>
              <w:rPr>
                <w:rFonts w:ascii="Arial" w:hAnsi="Arial" w:cs="Arial"/>
              </w:rPr>
            </w:pPr>
            <w:r w:rsidRPr="0024343F">
              <w:rPr>
                <w:rFonts w:ascii="Arial" w:hAnsi="Arial" w:cs="Arial"/>
              </w:rPr>
              <w:t>N</w:t>
            </w:r>
          </w:p>
        </w:tc>
        <w:tc>
          <w:tcPr>
            <w:tcW w:w="1535" w:type="dxa"/>
            <w:shd w:val="clear" w:color="auto" w:fill="D9D9D9"/>
          </w:tcPr>
          <w:p w14:paraId="0330E7E7" w14:textId="77777777" w:rsidR="00612D01" w:rsidRPr="00463DC2" w:rsidRDefault="00612D01" w:rsidP="00C2173E">
            <w:pPr>
              <w:pStyle w:val="TableTextLeft"/>
              <w:spacing w:before="0" w:after="0"/>
              <w:jc w:val="both"/>
              <w:rPr>
                <w:rFonts w:ascii="Arial" w:hAnsi="Arial" w:cs="Arial"/>
              </w:rPr>
            </w:pPr>
            <w:r w:rsidRPr="00463DC2">
              <w:rPr>
                <w:rFonts w:ascii="Arial" w:hAnsi="Arial" w:cs="Arial"/>
              </w:rPr>
              <w:t>Tyler T., 2020</w:t>
            </w:r>
          </w:p>
        </w:tc>
        <w:tc>
          <w:tcPr>
            <w:tcW w:w="1817" w:type="dxa"/>
            <w:shd w:val="clear" w:color="auto" w:fill="D9D9D9"/>
          </w:tcPr>
          <w:p w14:paraId="063D2911" w14:textId="77777777" w:rsidR="002E0EFF" w:rsidRPr="007D66BD" w:rsidRDefault="00895492" w:rsidP="00C2173E">
            <w:pPr>
              <w:jc w:val="both"/>
              <w:rPr>
                <w:rFonts w:ascii="Arial" w:hAnsi="Arial" w:cs="Arial"/>
                <w:sz w:val="20"/>
                <w:szCs w:val="20"/>
              </w:rPr>
            </w:pPr>
            <w:r w:rsidRPr="00463DC2">
              <w:rPr>
                <w:rFonts w:ascii="Arial" w:hAnsi="Arial" w:cs="Arial"/>
                <w:sz w:val="20"/>
                <w:szCs w:val="20"/>
              </w:rPr>
              <w:t>The content of microbial contaminants before and after 2-year cold storage</w:t>
            </w:r>
            <w:r w:rsidR="00E96A09">
              <w:rPr>
                <w:rFonts w:ascii="Arial" w:hAnsi="Arial" w:cs="Arial"/>
                <w:sz w:val="20"/>
                <w:szCs w:val="20"/>
              </w:rPr>
              <w:t xml:space="preserve"> (4°C)</w:t>
            </w:r>
            <w:r w:rsidRPr="00463DC2">
              <w:rPr>
                <w:rFonts w:ascii="Arial" w:hAnsi="Arial" w:cs="Arial"/>
                <w:sz w:val="20"/>
                <w:szCs w:val="20"/>
              </w:rPr>
              <w:t xml:space="preserve"> is in</w:t>
            </w:r>
            <w:r w:rsidR="007176BE" w:rsidRPr="00463DC2">
              <w:rPr>
                <w:rFonts w:ascii="Arial" w:hAnsi="Arial" w:cs="Arial"/>
                <w:sz w:val="20"/>
                <w:szCs w:val="20"/>
              </w:rPr>
              <w:t xml:space="preserve"> </w:t>
            </w:r>
            <w:r w:rsidR="00E96A09">
              <w:rPr>
                <w:rFonts w:ascii="Arial" w:hAnsi="Arial" w:cs="Arial"/>
                <w:sz w:val="20"/>
                <w:szCs w:val="20"/>
              </w:rPr>
              <w:t xml:space="preserve">the </w:t>
            </w:r>
            <w:r w:rsidRPr="00463DC2">
              <w:rPr>
                <w:rFonts w:ascii="Arial" w:hAnsi="Arial" w:cs="Arial"/>
                <w:sz w:val="20"/>
                <w:szCs w:val="20"/>
              </w:rPr>
              <w:t>acceptable limits. Neverthe</w:t>
            </w:r>
            <w:r w:rsidR="000D17E2" w:rsidRPr="0000593B">
              <w:rPr>
                <w:rFonts w:ascii="Arial" w:hAnsi="Arial" w:cs="Arial"/>
                <w:sz w:val="20"/>
                <w:szCs w:val="20"/>
              </w:rPr>
              <w:t>le</w:t>
            </w:r>
            <w:r w:rsidRPr="00DB1391">
              <w:rPr>
                <w:rFonts w:ascii="Arial" w:hAnsi="Arial" w:cs="Arial"/>
                <w:sz w:val="20"/>
                <w:szCs w:val="20"/>
              </w:rPr>
              <w:t>ss, the dete</w:t>
            </w:r>
            <w:r w:rsidRPr="00E96A09">
              <w:rPr>
                <w:rFonts w:ascii="Arial" w:hAnsi="Arial" w:cs="Arial"/>
                <w:sz w:val="20"/>
                <w:szCs w:val="20"/>
              </w:rPr>
              <w:t xml:space="preserve">rmination of microbial contaminants before and after 2-years was required </w:t>
            </w:r>
            <w:r w:rsidR="000D17E2" w:rsidRPr="00E96A09">
              <w:rPr>
                <w:rFonts w:ascii="Arial" w:hAnsi="Arial" w:cs="Arial"/>
                <w:b/>
                <w:sz w:val="20"/>
                <w:szCs w:val="20"/>
              </w:rPr>
              <w:t>at 25 °C</w:t>
            </w:r>
            <w:r w:rsidR="000D17E2" w:rsidRPr="00E96A09">
              <w:rPr>
                <w:rFonts w:ascii="Arial" w:hAnsi="Arial" w:cs="Arial"/>
                <w:sz w:val="20"/>
                <w:szCs w:val="20"/>
              </w:rPr>
              <w:t xml:space="preserve"> </w:t>
            </w:r>
            <w:r w:rsidRPr="00E96A09">
              <w:rPr>
                <w:rFonts w:ascii="Arial" w:hAnsi="Arial" w:cs="Arial"/>
                <w:sz w:val="20"/>
                <w:szCs w:val="20"/>
              </w:rPr>
              <w:t xml:space="preserve">and not at </w:t>
            </w:r>
            <w:r w:rsidR="00E96A09">
              <w:rPr>
                <w:rFonts w:ascii="Arial" w:hAnsi="Arial" w:cs="Arial"/>
                <w:sz w:val="20"/>
                <w:szCs w:val="20"/>
              </w:rPr>
              <w:t xml:space="preserve">4°C </w:t>
            </w:r>
            <w:r w:rsidRPr="00E96A09">
              <w:rPr>
                <w:rFonts w:ascii="Arial" w:hAnsi="Arial" w:cs="Arial"/>
                <w:sz w:val="20"/>
                <w:szCs w:val="20"/>
              </w:rPr>
              <w:t xml:space="preserve">. </w:t>
            </w:r>
            <w:r w:rsidR="000D17E2" w:rsidRPr="00E96A09">
              <w:rPr>
                <w:rFonts w:ascii="Arial" w:hAnsi="Arial" w:cs="Arial"/>
                <w:sz w:val="20"/>
                <w:szCs w:val="20"/>
              </w:rPr>
              <w:t>C</w:t>
            </w:r>
            <w:r w:rsidRPr="00E96A09">
              <w:rPr>
                <w:rFonts w:ascii="Arial" w:hAnsi="Arial" w:cs="Arial"/>
                <w:sz w:val="20"/>
                <w:szCs w:val="20"/>
              </w:rPr>
              <w:t>onsidering the absence of the results at 25 °C the mitigation measure should be changed</w:t>
            </w:r>
            <w:r w:rsidR="00DE703E" w:rsidRPr="00E96A09">
              <w:rPr>
                <w:rFonts w:ascii="Arial" w:hAnsi="Arial" w:cs="Arial"/>
                <w:sz w:val="20"/>
                <w:szCs w:val="20"/>
              </w:rPr>
              <w:t xml:space="preserve"> to</w:t>
            </w:r>
            <w:r w:rsidRPr="00812E7E">
              <w:rPr>
                <w:rFonts w:ascii="Arial" w:hAnsi="Arial" w:cs="Arial"/>
                <w:sz w:val="20"/>
                <w:szCs w:val="20"/>
              </w:rPr>
              <w:t>: “</w:t>
            </w:r>
            <w:r w:rsidRPr="00812E7E">
              <w:rPr>
                <w:rFonts w:ascii="Arial" w:hAnsi="Arial" w:cs="Arial"/>
                <w:b/>
                <w:sz w:val="20"/>
                <w:szCs w:val="20"/>
              </w:rPr>
              <w:t xml:space="preserve">Do not store at temperature above </w:t>
            </w:r>
            <w:r w:rsidR="009B38A6" w:rsidRPr="00792757">
              <w:rPr>
                <w:rFonts w:ascii="Arial" w:hAnsi="Arial" w:cs="Arial"/>
                <w:b/>
                <w:sz w:val="20"/>
                <w:szCs w:val="20"/>
              </w:rPr>
              <w:t>4</w:t>
            </w:r>
            <w:r w:rsidRPr="0046015F">
              <w:rPr>
                <w:rFonts w:ascii="Arial" w:hAnsi="Arial" w:cs="Arial"/>
                <w:b/>
                <w:sz w:val="20"/>
                <w:szCs w:val="20"/>
              </w:rPr>
              <w:t xml:space="preserve"> °C”</w:t>
            </w:r>
            <w:r w:rsidR="007176BE" w:rsidRPr="00DD1B29">
              <w:rPr>
                <w:rFonts w:ascii="Arial" w:hAnsi="Arial" w:cs="Arial"/>
                <w:b/>
                <w:sz w:val="20"/>
                <w:szCs w:val="20"/>
              </w:rPr>
              <w:t xml:space="preserve"> </w:t>
            </w:r>
            <w:r w:rsidR="00492DCB" w:rsidRPr="00ED1852">
              <w:rPr>
                <w:rFonts w:ascii="Arial" w:hAnsi="Arial" w:cs="Arial"/>
                <w:sz w:val="20"/>
                <w:szCs w:val="20"/>
              </w:rPr>
              <w:t xml:space="preserve">A </w:t>
            </w:r>
            <w:r w:rsidR="009B38A6" w:rsidRPr="00ED1852">
              <w:rPr>
                <w:rFonts w:ascii="Arial" w:hAnsi="Arial" w:cs="Arial"/>
                <w:sz w:val="20"/>
                <w:szCs w:val="20"/>
              </w:rPr>
              <w:t>study</w:t>
            </w:r>
            <w:r w:rsidR="00492DCB" w:rsidRPr="00ED1852">
              <w:rPr>
                <w:rFonts w:ascii="Arial" w:hAnsi="Arial" w:cs="Arial"/>
                <w:sz w:val="20"/>
                <w:szCs w:val="20"/>
              </w:rPr>
              <w:t xml:space="preserve"> plan </w:t>
            </w:r>
            <w:r w:rsidR="009B38A6" w:rsidRPr="00ED1852">
              <w:rPr>
                <w:rFonts w:ascii="Arial" w:hAnsi="Arial" w:cs="Arial"/>
                <w:sz w:val="20"/>
                <w:szCs w:val="20"/>
              </w:rPr>
              <w:t xml:space="preserve"> </w:t>
            </w:r>
            <w:r w:rsidR="00492DCB" w:rsidRPr="00ED1852">
              <w:rPr>
                <w:rFonts w:ascii="Arial" w:hAnsi="Arial" w:cs="Arial"/>
                <w:sz w:val="20"/>
                <w:szCs w:val="20"/>
              </w:rPr>
              <w:t xml:space="preserve">(storage stability study at 25 °C) was provided, </w:t>
            </w:r>
            <w:r w:rsidR="002E0EFF" w:rsidRPr="00ED1852">
              <w:rPr>
                <w:rFonts w:ascii="Arial" w:hAnsi="Arial" w:cs="Arial"/>
                <w:sz w:val="20"/>
                <w:szCs w:val="20"/>
              </w:rPr>
              <w:t xml:space="preserve">on a product </w:t>
            </w:r>
            <w:r w:rsidR="002E0EFF" w:rsidRPr="004B3B42">
              <w:rPr>
                <w:rFonts w:ascii="Arial" w:hAnsi="Arial" w:cs="Arial"/>
                <w:sz w:val="20"/>
                <w:szCs w:val="20"/>
              </w:rPr>
              <w:t xml:space="preserve">VBC-60782 (100 </w:t>
            </w:r>
            <w:r w:rsidR="002E0EFF" w:rsidRPr="00AE0F8F">
              <w:rPr>
                <w:rFonts w:ascii="Arial" w:hAnsi="Arial" w:cs="Arial"/>
                <w:sz w:val="20"/>
                <w:szCs w:val="20"/>
              </w:rPr>
              <w:t>%</w:t>
            </w:r>
            <w:r w:rsidR="002E0EFF" w:rsidRPr="008955D6">
              <w:rPr>
                <w:rFonts w:ascii="Arial" w:hAnsi="Arial" w:cs="Arial"/>
                <w:sz w:val="20"/>
                <w:szCs w:val="20"/>
              </w:rPr>
              <w:t xml:space="preserve"> </w:t>
            </w:r>
            <w:r w:rsidR="002E0EFF" w:rsidRPr="00DC3CB8">
              <w:rPr>
                <w:rFonts w:ascii="Arial" w:hAnsi="Arial" w:cs="Arial"/>
                <w:sz w:val="20"/>
                <w:szCs w:val="20"/>
              </w:rPr>
              <w:t>Bti</w:t>
            </w:r>
            <w:r w:rsidR="00C2173E" w:rsidRPr="00DC3CB8">
              <w:rPr>
                <w:rFonts w:ascii="Arial" w:hAnsi="Arial" w:cs="Arial"/>
                <w:sz w:val="20"/>
                <w:szCs w:val="20"/>
              </w:rPr>
              <w:t xml:space="preserve"> AM 65-52) which is different from </w:t>
            </w:r>
            <w:r w:rsidR="002E0EFF" w:rsidRPr="007D66BD">
              <w:rPr>
                <w:rFonts w:ascii="Arial" w:hAnsi="Arial" w:cs="Arial"/>
                <w:sz w:val="20"/>
                <w:szCs w:val="20"/>
              </w:rPr>
              <w:t xml:space="preserve"> </w:t>
            </w:r>
          </w:p>
          <w:p w14:paraId="735D21BB" w14:textId="77777777" w:rsidR="002E0EFF" w:rsidRPr="00463DC2" w:rsidRDefault="002E0EFF" w:rsidP="00C2173E">
            <w:pPr>
              <w:jc w:val="both"/>
              <w:rPr>
                <w:rFonts w:ascii="Arial" w:hAnsi="Arial" w:cs="Arial"/>
                <w:b/>
                <w:sz w:val="20"/>
                <w:szCs w:val="20"/>
                <w:lang w:val="en-GB"/>
              </w:rPr>
            </w:pPr>
            <w:r w:rsidRPr="0024343F">
              <w:rPr>
                <w:rFonts w:ascii="Arial" w:hAnsi="Arial" w:cs="Arial"/>
                <w:b/>
                <w:sz w:val="20"/>
                <w:szCs w:val="20"/>
                <w:lang w:val="en-GB"/>
              </w:rPr>
              <w:t>Vectobac WG</w:t>
            </w:r>
            <w:r w:rsidR="00C2173E" w:rsidRPr="006B6AFC">
              <w:rPr>
                <w:rFonts w:ascii="Arial" w:hAnsi="Arial" w:cs="Arial"/>
                <w:b/>
                <w:sz w:val="20"/>
                <w:szCs w:val="20"/>
                <w:lang w:val="en-GB"/>
              </w:rPr>
              <w:t>. Results</w:t>
            </w:r>
            <w:r w:rsidRPr="006B6AFC">
              <w:rPr>
                <w:rFonts w:ascii="Arial" w:hAnsi="Arial" w:cs="Arial"/>
                <w:b/>
                <w:sz w:val="20"/>
                <w:szCs w:val="20"/>
                <w:lang w:val="en-GB"/>
              </w:rPr>
              <w:t xml:space="preserve">, on VBC-60782 could not be used to </w:t>
            </w:r>
            <w:r w:rsidRPr="006B6AFC">
              <w:rPr>
                <w:rFonts w:ascii="Arial" w:hAnsi="Arial" w:cs="Arial"/>
                <w:b/>
                <w:sz w:val="20"/>
                <w:szCs w:val="20"/>
                <w:lang w:val="en-GB"/>
              </w:rPr>
              <w:lastRenderedPageBreak/>
              <w:t>conclude on Vectobac WG</w:t>
            </w:r>
            <w:r w:rsidRPr="00463DC2">
              <w:rPr>
                <w:rFonts w:ascii="Arial" w:hAnsi="Arial" w:cs="Arial"/>
                <w:sz w:val="20"/>
                <w:szCs w:val="20"/>
                <w:lang w:val="en-GB"/>
              </w:rPr>
              <w:t xml:space="preserve">. </w:t>
            </w:r>
            <w:r w:rsidRPr="00463DC2">
              <w:rPr>
                <w:rFonts w:ascii="Arial" w:hAnsi="Arial" w:cs="Arial"/>
                <w:b/>
                <w:sz w:val="20"/>
                <w:szCs w:val="20"/>
                <w:lang w:val="en-GB"/>
              </w:rPr>
              <w:t>Furthermore, the study plan does not include the determination of microbial contaminant</w:t>
            </w:r>
            <w:r w:rsidR="00E96A09">
              <w:rPr>
                <w:rFonts w:ascii="Arial" w:hAnsi="Arial" w:cs="Arial"/>
                <w:b/>
                <w:sz w:val="20"/>
                <w:szCs w:val="20"/>
                <w:lang w:val="en-GB"/>
              </w:rPr>
              <w:t>s</w:t>
            </w:r>
            <w:r w:rsidRPr="00463DC2">
              <w:rPr>
                <w:rFonts w:ascii="Arial" w:hAnsi="Arial" w:cs="Arial"/>
                <w:b/>
                <w:sz w:val="20"/>
                <w:szCs w:val="20"/>
                <w:lang w:val="en-GB"/>
              </w:rPr>
              <w:t xml:space="preserve"> at 25 °C.</w:t>
            </w:r>
          </w:p>
          <w:p w14:paraId="56E3E860" w14:textId="77777777" w:rsidR="009B38A6" w:rsidRPr="00792757" w:rsidRDefault="009B38A6" w:rsidP="00ED1852">
            <w:pPr>
              <w:pStyle w:val="TableTextLeft"/>
              <w:spacing w:before="0" w:after="0"/>
              <w:jc w:val="both"/>
              <w:rPr>
                <w:rFonts w:ascii="Arial" w:hAnsi="Arial" w:cs="Arial"/>
                <w:strike/>
              </w:rPr>
            </w:pPr>
          </w:p>
          <w:p w14:paraId="005699B3" w14:textId="77777777" w:rsidR="00895492" w:rsidRPr="0046015F" w:rsidRDefault="00895492" w:rsidP="00ED1852">
            <w:pPr>
              <w:pStyle w:val="TableTextLeft"/>
              <w:spacing w:before="0" w:after="0"/>
              <w:jc w:val="both"/>
              <w:rPr>
                <w:rFonts w:ascii="Arial" w:hAnsi="Arial" w:cs="Arial"/>
              </w:rPr>
            </w:pPr>
          </w:p>
        </w:tc>
      </w:tr>
      <w:tr w:rsidR="00CF584D" w:rsidRPr="00F530F3" w14:paraId="6E6EC613" w14:textId="77777777" w:rsidTr="00C2173E">
        <w:trPr>
          <w:trHeight w:val="181"/>
        </w:trPr>
        <w:tc>
          <w:tcPr>
            <w:tcW w:w="2694" w:type="dxa"/>
            <w:shd w:val="clear" w:color="auto" w:fill="D9D9D9"/>
          </w:tcPr>
          <w:p w14:paraId="2E4AACF2" w14:textId="77777777" w:rsidR="00CF584D" w:rsidRPr="00E51B5A" w:rsidRDefault="00CF584D" w:rsidP="00DE703E">
            <w:pPr>
              <w:pStyle w:val="TableTextLeft"/>
              <w:numPr>
                <w:ilvl w:val="0"/>
                <w:numId w:val="38"/>
              </w:numPr>
              <w:spacing w:before="0" w:after="0"/>
              <w:jc w:val="both"/>
              <w:rPr>
                <w:rFonts w:ascii="Arial" w:hAnsi="Arial" w:cs="Arial"/>
                <w:b/>
                <w:bCs/>
              </w:rPr>
            </w:pPr>
            <w:r w:rsidRPr="00E51B5A">
              <w:rPr>
                <w:rFonts w:ascii="Arial" w:hAnsi="Arial" w:cs="Arial"/>
                <w:b/>
                <w:bCs/>
              </w:rPr>
              <w:lastRenderedPageBreak/>
              <w:t>Post authorisation data – 2020 :</w:t>
            </w:r>
          </w:p>
        </w:tc>
        <w:tc>
          <w:tcPr>
            <w:tcW w:w="2375" w:type="dxa"/>
            <w:shd w:val="clear" w:color="auto" w:fill="D9D9D9"/>
          </w:tcPr>
          <w:p w14:paraId="01D99252" w14:textId="77777777" w:rsidR="00CF584D" w:rsidRPr="00E51B5A" w:rsidRDefault="00CF584D" w:rsidP="00C2173E">
            <w:pPr>
              <w:pStyle w:val="TableTextLeft"/>
              <w:spacing w:before="0" w:after="0"/>
              <w:jc w:val="both"/>
              <w:rPr>
                <w:rFonts w:ascii="Arial" w:hAnsi="Arial" w:cs="Arial"/>
              </w:rPr>
            </w:pPr>
            <w:r w:rsidRPr="00E51B5A">
              <w:rPr>
                <w:rFonts w:ascii="Arial" w:hAnsi="Arial" w:cs="Arial"/>
              </w:rPr>
              <w:t>Statement for the persistent foaming</w:t>
            </w:r>
          </w:p>
        </w:tc>
        <w:tc>
          <w:tcPr>
            <w:tcW w:w="1509" w:type="dxa"/>
            <w:shd w:val="clear" w:color="auto" w:fill="D9D9D9"/>
          </w:tcPr>
          <w:p w14:paraId="12CF07A4" w14:textId="77777777" w:rsidR="00CF584D" w:rsidRPr="00E51B5A" w:rsidRDefault="00CF584D" w:rsidP="00C2173E">
            <w:pPr>
              <w:pStyle w:val="TableTextLeft"/>
              <w:spacing w:before="0" w:after="0"/>
              <w:jc w:val="both"/>
              <w:rPr>
                <w:rFonts w:ascii="Arial" w:hAnsi="Arial" w:cs="Arial"/>
              </w:rPr>
            </w:pPr>
            <w:r w:rsidRPr="00E51B5A">
              <w:rPr>
                <w:rFonts w:ascii="Arial" w:hAnsi="Arial" w:cs="Arial"/>
              </w:rPr>
              <w:t>/</w:t>
            </w:r>
          </w:p>
        </w:tc>
        <w:tc>
          <w:tcPr>
            <w:tcW w:w="4252" w:type="dxa"/>
            <w:shd w:val="clear" w:color="auto" w:fill="D9D9D9"/>
          </w:tcPr>
          <w:p w14:paraId="2B64ECBB" w14:textId="77777777" w:rsidR="00CF584D" w:rsidRPr="00E51B5A" w:rsidRDefault="00CF584D" w:rsidP="00C2173E">
            <w:pPr>
              <w:autoSpaceDE w:val="0"/>
              <w:autoSpaceDN w:val="0"/>
              <w:adjustRightInd w:val="0"/>
              <w:spacing w:line="240" w:lineRule="auto"/>
              <w:jc w:val="both"/>
              <w:rPr>
                <w:rFonts w:ascii="Arial" w:eastAsia="Times New Roman" w:hAnsi="Arial" w:cs="Arial"/>
                <w:spacing w:val="-5"/>
                <w:sz w:val="20"/>
                <w:szCs w:val="20"/>
                <w:lang w:val="en-GB" w:eastAsia="en-US"/>
              </w:rPr>
            </w:pPr>
            <w:r w:rsidRPr="00E51B5A">
              <w:rPr>
                <w:rFonts w:ascii="Arial" w:eastAsia="Times New Roman" w:hAnsi="Arial" w:cs="Arial"/>
                <w:spacing w:val="-5"/>
                <w:sz w:val="20"/>
                <w:szCs w:val="20"/>
                <w:lang w:val="en-GB" w:eastAsia="en-US"/>
              </w:rPr>
              <w:t xml:space="preserve"> Foam is a collection of small bubbles of air that accumulate on or near the surface of the fluid due to the properties </w:t>
            </w:r>
          </w:p>
          <w:p w14:paraId="59DA9DB8" w14:textId="77777777" w:rsidR="00CF584D" w:rsidRPr="00E51B5A" w:rsidRDefault="00CF584D" w:rsidP="00C2173E">
            <w:pPr>
              <w:autoSpaceDE w:val="0"/>
              <w:autoSpaceDN w:val="0"/>
              <w:adjustRightInd w:val="0"/>
              <w:spacing w:line="240" w:lineRule="auto"/>
              <w:jc w:val="both"/>
              <w:rPr>
                <w:rFonts w:ascii="Arial" w:eastAsia="Times New Roman" w:hAnsi="Arial" w:cs="Arial"/>
                <w:spacing w:val="-5"/>
                <w:sz w:val="20"/>
                <w:szCs w:val="20"/>
                <w:lang w:val="en-GB" w:eastAsia="en-US"/>
              </w:rPr>
            </w:pPr>
            <w:r w:rsidRPr="00E51B5A">
              <w:rPr>
                <w:rFonts w:ascii="Arial" w:eastAsia="Times New Roman" w:hAnsi="Arial" w:cs="Arial"/>
                <w:spacing w:val="-5"/>
                <w:sz w:val="20"/>
                <w:szCs w:val="20"/>
                <w:lang w:val="en-GB" w:eastAsia="en-US"/>
              </w:rPr>
              <w:t xml:space="preserve">Thus, foam formation is an integral part of a product, that should not vary with storage time unless there is: </w:t>
            </w:r>
          </w:p>
          <w:p w14:paraId="32E1893D" w14:textId="77777777" w:rsidR="00CF584D" w:rsidRPr="00E51B5A" w:rsidRDefault="00CF584D" w:rsidP="00C2173E">
            <w:pPr>
              <w:autoSpaceDE w:val="0"/>
              <w:autoSpaceDN w:val="0"/>
              <w:adjustRightInd w:val="0"/>
              <w:spacing w:line="240" w:lineRule="auto"/>
              <w:jc w:val="both"/>
              <w:rPr>
                <w:rFonts w:ascii="Arial" w:eastAsia="Times New Roman" w:hAnsi="Arial" w:cs="Arial"/>
                <w:spacing w:val="-5"/>
                <w:sz w:val="20"/>
                <w:szCs w:val="20"/>
                <w:lang w:val="en-GB" w:eastAsia="en-US"/>
              </w:rPr>
            </w:pPr>
            <w:r w:rsidRPr="00E51B5A">
              <w:rPr>
                <w:rFonts w:ascii="Arial" w:eastAsia="Times New Roman" w:hAnsi="Arial" w:cs="Arial"/>
                <w:spacing w:val="-5"/>
                <w:sz w:val="20"/>
                <w:szCs w:val="20"/>
                <w:lang w:val="en-GB" w:eastAsia="en-US"/>
              </w:rPr>
              <w:t xml:space="preserve">• Contamination: Will not occur during a storage stability study </w:t>
            </w:r>
          </w:p>
          <w:p w14:paraId="115ACA7F" w14:textId="77777777" w:rsidR="00CF584D" w:rsidRPr="00E51B5A" w:rsidRDefault="00CF584D" w:rsidP="00C2173E">
            <w:pPr>
              <w:autoSpaceDE w:val="0"/>
              <w:autoSpaceDN w:val="0"/>
              <w:adjustRightInd w:val="0"/>
              <w:spacing w:line="240" w:lineRule="auto"/>
              <w:jc w:val="both"/>
              <w:rPr>
                <w:rFonts w:ascii="Arial" w:eastAsia="Times New Roman" w:hAnsi="Arial" w:cs="Arial"/>
                <w:spacing w:val="-5"/>
                <w:sz w:val="20"/>
                <w:szCs w:val="20"/>
                <w:lang w:val="en-GB" w:eastAsia="en-US"/>
              </w:rPr>
            </w:pPr>
            <w:r w:rsidRPr="00E51B5A">
              <w:rPr>
                <w:rFonts w:ascii="Arial" w:eastAsia="Times New Roman" w:hAnsi="Arial" w:cs="Arial"/>
                <w:spacing w:val="-5"/>
                <w:sz w:val="20"/>
                <w:szCs w:val="20"/>
                <w:lang w:val="en-GB" w:eastAsia="en-US"/>
              </w:rPr>
              <w:t xml:space="preserve">• Depleted defoamer: While breakdown of a defoamer could occur during storage, VectoBac WG does not contain a defoamer. </w:t>
            </w:r>
          </w:p>
          <w:p w14:paraId="63171BBD" w14:textId="77777777" w:rsidR="00CF584D" w:rsidRPr="00E51B5A" w:rsidRDefault="00CF584D" w:rsidP="00C2173E">
            <w:pPr>
              <w:autoSpaceDE w:val="0"/>
              <w:autoSpaceDN w:val="0"/>
              <w:adjustRightInd w:val="0"/>
              <w:spacing w:line="240" w:lineRule="auto"/>
              <w:jc w:val="both"/>
              <w:rPr>
                <w:rFonts w:ascii="Arial" w:eastAsia="Times New Roman" w:hAnsi="Arial" w:cs="Arial"/>
                <w:spacing w:val="-5"/>
                <w:sz w:val="20"/>
                <w:szCs w:val="20"/>
                <w:lang w:val="en-GB" w:eastAsia="en-US"/>
              </w:rPr>
            </w:pPr>
          </w:p>
          <w:p w14:paraId="089004F2" w14:textId="77777777" w:rsidR="00CF584D" w:rsidRPr="00E51B5A" w:rsidRDefault="00CF584D" w:rsidP="00C2173E">
            <w:pPr>
              <w:autoSpaceDE w:val="0"/>
              <w:autoSpaceDN w:val="0"/>
              <w:adjustRightInd w:val="0"/>
              <w:spacing w:line="240" w:lineRule="auto"/>
              <w:jc w:val="both"/>
              <w:rPr>
                <w:rFonts w:ascii="Arial" w:eastAsia="Times New Roman" w:hAnsi="Arial" w:cs="Arial"/>
                <w:spacing w:val="-5"/>
                <w:sz w:val="20"/>
                <w:szCs w:val="20"/>
                <w:lang w:val="en-GB" w:eastAsia="en-US"/>
              </w:rPr>
            </w:pPr>
            <w:r w:rsidRPr="00E51B5A">
              <w:rPr>
                <w:rFonts w:ascii="Arial" w:eastAsia="Times New Roman" w:hAnsi="Arial" w:cs="Arial"/>
                <w:spacing w:val="-5"/>
                <w:sz w:val="20"/>
                <w:szCs w:val="20"/>
                <w:lang w:val="en-GB" w:eastAsia="en-US"/>
              </w:rPr>
              <w:t xml:space="preserve">Rather, VectoBac WG contains some coformulants which could cause foam. As no foaming is seen at time zero, if the formulants were to break down during storage, this would reduce the foaming potential. </w:t>
            </w:r>
          </w:p>
          <w:p w14:paraId="181A5EE1" w14:textId="77777777" w:rsidR="00CF584D" w:rsidRPr="00E51B5A" w:rsidRDefault="00CF584D" w:rsidP="00C2173E">
            <w:pPr>
              <w:autoSpaceDE w:val="0"/>
              <w:autoSpaceDN w:val="0"/>
              <w:adjustRightInd w:val="0"/>
              <w:spacing w:line="240" w:lineRule="auto"/>
              <w:jc w:val="both"/>
              <w:rPr>
                <w:rFonts w:ascii="Arial" w:hAnsi="Arial" w:cs="Arial"/>
                <w:noProof/>
                <w:sz w:val="20"/>
                <w:szCs w:val="20"/>
                <w:lang w:val="en-US" w:eastAsia="fr-FR"/>
              </w:rPr>
            </w:pPr>
            <w:r w:rsidRPr="00E51B5A">
              <w:rPr>
                <w:rFonts w:ascii="Arial" w:eastAsia="Times New Roman" w:hAnsi="Arial" w:cs="Arial"/>
                <w:spacing w:val="-5"/>
                <w:sz w:val="20"/>
                <w:szCs w:val="20"/>
                <w:lang w:val="en-GB" w:eastAsia="en-US"/>
              </w:rPr>
              <w:t>In conclusion VectoBac WG made no perceivable foam at the time zero in a storage stability test. Storage at different temperature regimens will not change this property based on the formulants used in this product.</w:t>
            </w:r>
          </w:p>
        </w:tc>
        <w:tc>
          <w:tcPr>
            <w:tcW w:w="560" w:type="dxa"/>
            <w:shd w:val="clear" w:color="auto" w:fill="D9D9D9"/>
          </w:tcPr>
          <w:p w14:paraId="46B6A299" w14:textId="77777777" w:rsidR="00CF584D" w:rsidRPr="00E51B5A" w:rsidRDefault="00CF584D" w:rsidP="00C2173E">
            <w:pPr>
              <w:pStyle w:val="TableTextLeft"/>
              <w:spacing w:before="0" w:after="0"/>
              <w:jc w:val="both"/>
              <w:rPr>
                <w:rFonts w:ascii="Arial" w:hAnsi="Arial" w:cs="Arial"/>
              </w:rPr>
            </w:pPr>
            <w:r w:rsidRPr="00E51B5A">
              <w:rPr>
                <w:rFonts w:ascii="Arial" w:hAnsi="Arial" w:cs="Arial"/>
              </w:rPr>
              <w:t>/</w:t>
            </w:r>
          </w:p>
        </w:tc>
        <w:tc>
          <w:tcPr>
            <w:tcW w:w="1535" w:type="dxa"/>
            <w:shd w:val="clear" w:color="auto" w:fill="D9D9D9"/>
          </w:tcPr>
          <w:p w14:paraId="67889EA6" w14:textId="77777777" w:rsidR="00CF584D" w:rsidRPr="00E51B5A" w:rsidRDefault="00CF584D" w:rsidP="00C2173E">
            <w:pPr>
              <w:pStyle w:val="TableTextLeft"/>
              <w:spacing w:before="0" w:after="0"/>
              <w:jc w:val="both"/>
              <w:rPr>
                <w:rFonts w:ascii="Arial" w:hAnsi="Arial" w:cs="Arial"/>
              </w:rPr>
            </w:pPr>
            <w:r w:rsidRPr="00E51B5A">
              <w:rPr>
                <w:rFonts w:ascii="Arial" w:hAnsi="Arial" w:cs="Arial"/>
              </w:rPr>
              <w:t>/</w:t>
            </w:r>
          </w:p>
        </w:tc>
        <w:tc>
          <w:tcPr>
            <w:tcW w:w="1817" w:type="dxa"/>
            <w:shd w:val="clear" w:color="auto" w:fill="D9D9D9"/>
          </w:tcPr>
          <w:p w14:paraId="7F3B22B0" w14:textId="77777777" w:rsidR="00CF584D" w:rsidRPr="00E51B5A" w:rsidRDefault="00CF584D" w:rsidP="00C2173E">
            <w:pPr>
              <w:pStyle w:val="TableTextLeft"/>
              <w:spacing w:before="0" w:after="0"/>
              <w:jc w:val="both"/>
              <w:rPr>
                <w:rFonts w:ascii="Arial" w:hAnsi="Arial" w:cs="Arial"/>
                <w:b/>
              </w:rPr>
            </w:pPr>
            <w:r w:rsidRPr="00E51B5A">
              <w:rPr>
                <w:rFonts w:ascii="Arial" w:hAnsi="Arial" w:cs="Arial"/>
                <w:b/>
              </w:rPr>
              <w:t>Not acceptable</w:t>
            </w:r>
          </w:p>
          <w:p w14:paraId="1AAEB8B8" w14:textId="77777777" w:rsidR="00CF584D" w:rsidRPr="00E51B5A" w:rsidRDefault="00CF584D" w:rsidP="00C2173E">
            <w:pPr>
              <w:pStyle w:val="TableTextLeft"/>
              <w:spacing w:before="0" w:after="0"/>
              <w:jc w:val="both"/>
              <w:rPr>
                <w:rFonts w:ascii="Arial" w:hAnsi="Arial" w:cs="Arial"/>
                <w:b/>
              </w:rPr>
            </w:pPr>
          </w:p>
          <w:p w14:paraId="3BF12B35" w14:textId="77777777" w:rsidR="00CF584D" w:rsidRPr="00E51B5A" w:rsidRDefault="00CF584D" w:rsidP="00ED1852">
            <w:pPr>
              <w:pStyle w:val="TableTextLeft"/>
              <w:spacing w:before="0" w:after="0"/>
              <w:jc w:val="both"/>
              <w:rPr>
                <w:rFonts w:ascii="Arial" w:hAnsi="Arial" w:cs="Arial"/>
                <w:b/>
              </w:rPr>
            </w:pPr>
            <w:r w:rsidRPr="00E51B5A">
              <w:rPr>
                <w:rFonts w:ascii="Arial" w:hAnsi="Arial" w:cs="Arial"/>
                <w:b/>
              </w:rPr>
              <w:t xml:space="preserve">The amount of foam after storage cannot be predicted. </w:t>
            </w:r>
          </w:p>
          <w:p w14:paraId="2E136B38" w14:textId="77777777" w:rsidR="00812E7E" w:rsidRPr="00F43B0A" w:rsidRDefault="00812E7E" w:rsidP="00812E7E">
            <w:pPr>
              <w:jc w:val="both"/>
              <w:rPr>
                <w:rFonts w:ascii="Arial" w:hAnsi="Arial" w:cs="Arial"/>
                <w:sz w:val="20"/>
                <w:szCs w:val="20"/>
                <w:lang w:val="en-GB"/>
              </w:rPr>
            </w:pPr>
            <w:r w:rsidRPr="005A778E">
              <w:rPr>
                <w:rFonts w:ascii="Arial" w:hAnsi="Arial" w:cs="Arial"/>
                <w:sz w:val="20"/>
                <w:szCs w:val="20"/>
                <w:lang w:val="en-GB"/>
              </w:rPr>
              <w:t xml:space="preserve">It should be noted that a stability study plan (24 months at 25 °C) for the determination physical and chemical properties on the product VBC-60782 (100% Bti AM 65-52) was provided. </w:t>
            </w:r>
            <w:r w:rsidRPr="00112684">
              <w:rPr>
                <w:rFonts w:ascii="Arial" w:hAnsi="Arial" w:cs="Arial"/>
                <w:b/>
                <w:sz w:val="20"/>
                <w:szCs w:val="20"/>
                <w:lang w:val="en-GB"/>
              </w:rPr>
              <w:t>Neverthel</w:t>
            </w:r>
            <w:r w:rsidRPr="00F43B0A">
              <w:rPr>
                <w:rFonts w:ascii="Arial" w:hAnsi="Arial" w:cs="Arial"/>
                <w:b/>
                <w:sz w:val="20"/>
                <w:szCs w:val="20"/>
                <w:lang w:val="en-GB"/>
              </w:rPr>
              <w:t>ess, as the product is different from Vectobac WG, the results of persistent foaming on VBC-60782 could not be used to conclude on Vectobac WG</w:t>
            </w:r>
            <w:r w:rsidRPr="00F43B0A">
              <w:rPr>
                <w:rFonts w:ascii="Arial" w:hAnsi="Arial" w:cs="Arial"/>
                <w:sz w:val="20"/>
                <w:szCs w:val="20"/>
                <w:lang w:val="en-GB"/>
              </w:rPr>
              <w:t xml:space="preserve">. </w:t>
            </w:r>
          </w:p>
          <w:p w14:paraId="3A050A74" w14:textId="77777777" w:rsidR="00812E7E" w:rsidRPr="005A778E" w:rsidRDefault="00812E7E" w:rsidP="00812E7E">
            <w:pPr>
              <w:jc w:val="both"/>
              <w:rPr>
                <w:rFonts w:ascii="Arial" w:hAnsi="Arial" w:cs="Arial"/>
              </w:rPr>
            </w:pPr>
          </w:p>
        </w:tc>
      </w:tr>
      <w:tr w:rsidR="00612D01" w:rsidRPr="00F530F3" w14:paraId="54E190CC" w14:textId="77777777" w:rsidTr="0094685E">
        <w:trPr>
          <w:trHeight w:val="181"/>
        </w:trPr>
        <w:tc>
          <w:tcPr>
            <w:tcW w:w="2694" w:type="dxa"/>
          </w:tcPr>
          <w:p w14:paraId="2AB1C11D" w14:textId="77777777" w:rsidR="00612D01" w:rsidRPr="00F530F3" w:rsidRDefault="00612D01" w:rsidP="00612D01">
            <w:pPr>
              <w:pStyle w:val="TableTextLeft"/>
              <w:spacing w:before="0" w:after="0"/>
              <w:jc w:val="both"/>
              <w:rPr>
                <w:rFonts w:ascii="Arial" w:hAnsi="Arial" w:cs="Arial"/>
                <w:b/>
                <w:bCs/>
              </w:rPr>
            </w:pPr>
            <w:r w:rsidRPr="00F530F3">
              <w:rPr>
                <w:rFonts w:ascii="Arial" w:hAnsi="Arial" w:cs="Arial"/>
                <w:b/>
                <w:bCs/>
              </w:rPr>
              <w:lastRenderedPageBreak/>
              <w:t>IIIB 2.2.2</w:t>
            </w:r>
            <w:r w:rsidRPr="00F530F3">
              <w:rPr>
                <w:rFonts w:ascii="Arial" w:hAnsi="Arial" w:cs="Arial"/>
                <w:b/>
                <w:bCs/>
              </w:rPr>
              <w:br/>
              <w:t>Other factors affecting stability (B. 3.5)</w:t>
            </w:r>
          </w:p>
        </w:tc>
        <w:tc>
          <w:tcPr>
            <w:tcW w:w="10231" w:type="dxa"/>
            <w:gridSpan w:val="5"/>
            <w:shd w:val="clear" w:color="auto" w:fill="auto"/>
          </w:tcPr>
          <w:p w14:paraId="004A32E8" w14:textId="77777777" w:rsidR="00612D01" w:rsidRPr="00F530F3" w:rsidRDefault="00612D01" w:rsidP="00612D01">
            <w:pPr>
              <w:pStyle w:val="TableTextLeft"/>
              <w:spacing w:before="0" w:after="0"/>
              <w:jc w:val="both"/>
              <w:rPr>
                <w:rFonts w:ascii="Arial" w:hAnsi="Arial" w:cs="Arial"/>
              </w:rPr>
            </w:pPr>
            <w:r w:rsidRPr="00F530F3">
              <w:rPr>
                <w:rFonts w:ascii="Arial" w:hAnsi="Arial" w:cs="Arial"/>
              </w:rPr>
              <w:t>No other information regarding stability is required or has been submitted.</w:t>
            </w:r>
          </w:p>
        </w:tc>
        <w:tc>
          <w:tcPr>
            <w:tcW w:w="1817" w:type="dxa"/>
            <w:shd w:val="clear" w:color="auto" w:fill="FFFFFF"/>
          </w:tcPr>
          <w:p w14:paraId="398F98B1" w14:textId="77777777" w:rsidR="00612D01" w:rsidRPr="00F530F3" w:rsidRDefault="00612D01" w:rsidP="00612D01">
            <w:pPr>
              <w:pStyle w:val="TableTextLeft"/>
              <w:spacing w:before="0" w:after="0"/>
              <w:jc w:val="both"/>
              <w:rPr>
                <w:rFonts w:ascii="Arial" w:hAnsi="Arial" w:cs="Arial"/>
              </w:rPr>
            </w:pPr>
          </w:p>
        </w:tc>
      </w:tr>
      <w:tr w:rsidR="00612D01" w:rsidRPr="00F530F3" w14:paraId="2965CF06" w14:textId="77777777" w:rsidTr="00C2173E">
        <w:trPr>
          <w:trHeight w:val="917"/>
        </w:trPr>
        <w:tc>
          <w:tcPr>
            <w:tcW w:w="2694" w:type="dxa"/>
            <w:vMerge w:val="restart"/>
          </w:tcPr>
          <w:p w14:paraId="6C7CC9CF" w14:textId="77777777" w:rsidR="00612D01" w:rsidRPr="00F530F3" w:rsidRDefault="00612D01" w:rsidP="00612D01">
            <w:pPr>
              <w:pStyle w:val="TableTextLeft"/>
              <w:spacing w:before="0" w:after="0"/>
              <w:jc w:val="both"/>
              <w:rPr>
                <w:rFonts w:ascii="Arial" w:hAnsi="Arial" w:cs="Arial"/>
                <w:b/>
                <w:bCs/>
              </w:rPr>
            </w:pPr>
            <w:r w:rsidRPr="00F530F3">
              <w:rPr>
                <w:rFonts w:ascii="Arial" w:hAnsi="Arial" w:cs="Arial"/>
                <w:b/>
                <w:bCs/>
              </w:rPr>
              <w:t>IIIB 2.3</w:t>
            </w:r>
            <w:r w:rsidRPr="00F530F3">
              <w:rPr>
                <w:rFonts w:ascii="Arial" w:hAnsi="Arial" w:cs="Arial"/>
                <w:b/>
                <w:bCs/>
              </w:rPr>
              <w:br/>
              <w:t>Explosivity (B.4.1)and oxidising properties (B.4.9)</w:t>
            </w:r>
          </w:p>
        </w:tc>
        <w:tc>
          <w:tcPr>
            <w:tcW w:w="2375" w:type="dxa"/>
            <w:shd w:val="clear" w:color="auto" w:fill="auto"/>
          </w:tcPr>
          <w:p w14:paraId="0A56F307" w14:textId="77777777" w:rsidR="00612D01" w:rsidRPr="00F530F3" w:rsidRDefault="00612D01" w:rsidP="00612D01">
            <w:pPr>
              <w:pStyle w:val="TableTextLeft"/>
              <w:spacing w:before="0" w:after="0"/>
              <w:jc w:val="both"/>
              <w:rPr>
                <w:rFonts w:ascii="Arial" w:hAnsi="Arial" w:cs="Arial"/>
              </w:rPr>
            </w:pPr>
            <w:r w:rsidRPr="00F530F3">
              <w:rPr>
                <w:rFonts w:ascii="Arial" w:hAnsi="Arial" w:cs="Arial"/>
              </w:rPr>
              <w:t>EC method A14 explosive properties</w:t>
            </w:r>
            <w:r w:rsidRPr="00F530F3">
              <w:rPr>
                <w:rFonts w:ascii="Arial" w:hAnsi="Arial" w:cs="Arial"/>
              </w:rPr>
              <w:br/>
              <w:t>Theoretical assessment</w:t>
            </w:r>
          </w:p>
        </w:tc>
        <w:tc>
          <w:tcPr>
            <w:tcW w:w="1509" w:type="dxa"/>
            <w:shd w:val="clear" w:color="auto" w:fill="auto"/>
          </w:tcPr>
          <w:p w14:paraId="44B60B84" w14:textId="77777777" w:rsidR="00612D01" w:rsidRPr="00F530F3" w:rsidRDefault="00612D01" w:rsidP="00612D01">
            <w:pPr>
              <w:pStyle w:val="TableTextLeft"/>
              <w:spacing w:before="0" w:after="0"/>
              <w:jc w:val="both"/>
              <w:rPr>
                <w:rFonts w:ascii="Arial" w:hAnsi="Arial" w:cs="Arial"/>
              </w:rPr>
            </w:pPr>
            <w:r w:rsidRPr="00F530F3">
              <w:rPr>
                <w:rFonts w:ascii="Arial" w:hAnsi="Arial" w:cs="Arial"/>
              </w:rPr>
              <w:t>Not relevant</w:t>
            </w:r>
          </w:p>
        </w:tc>
        <w:tc>
          <w:tcPr>
            <w:tcW w:w="4252" w:type="dxa"/>
            <w:shd w:val="clear" w:color="auto" w:fill="auto"/>
          </w:tcPr>
          <w:p w14:paraId="16E494BB" w14:textId="77777777" w:rsidR="00612D01" w:rsidRPr="00F530F3" w:rsidRDefault="00612D01" w:rsidP="00612D01">
            <w:pPr>
              <w:pStyle w:val="TableTextLeft"/>
              <w:spacing w:before="0" w:after="0"/>
              <w:jc w:val="both"/>
              <w:rPr>
                <w:rFonts w:ascii="Arial" w:hAnsi="Arial" w:cs="Arial"/>
              </w:rPr>
            </w:pPr>
            <w:r w:rsidRPr="00F530F3">
              <w:rPr>
                <w:rFonts w:ascii="Arial" w:hAnsi="Arial" w:cs="Arial"/>
                <w:spacing w:val="0"/>
                <w:lang w:eastAsia="de-DE"/>
              </w:rPr>
              <w:t>It can be concluded that ‘VECTOBAC’ WG is unlikely to undergo rapid decomposition with the evolution of gases or release of heat and does not therefore present a risk of explosion.</w:t>
            </w:r>
          </w:p>
        </w:tc>
        <w:tc>
          <w:tcPr>
            <w:tcW w:w="560" w:type="dxa"/>
            <w:shd w:val="clear" w:color="auto" w:fill="auto"/>
          </w:tcPr>
          <w:p w14:paraId="5A2A923D" w14:textId="77777777" w:rsidR="00612D01" w:rsidRPr="00F530F3" w:rsidRDefault="00612D01" w:rsidP="00612D01">
            <w:pPr>
              <w:pStyle w:val="TableTextLeft"/>
              <w:spacing w:before="0" w:after="0"/>
              <w:jc w:val="both"/>
              <w:rPr>
                <w:rFonts w:ascii="Arial" w:hAnsi="Arial" w:cs="Arial"/>
              </w:rPr>
            </w:pPr>
            <w:r w:rsidRPr="00F530F3">
              <w:rPr>
                <w:rFonts w:ascii="Arial" w:hAnsi="Arial" w:cs="Arial"/>
              </w:rPr>
              <w:t>N</w:t>
            </w:r>
          </w:p>
        </w:tc>
        <w:tc>
          <w:tcPr>
            <w:tcW w:w="1535" w:type="dxa"/>
            <w:shd w:val="clear" w:color="auto" w:fill="auto"/>
          </w:tcPr>
          <w:p w14:paraId="2E3912DD" w14:textId="77777777" w:rsidR="00612D01" w:rsidRPr="00F530F3" w:rsidRDefault="00612D01" w:rsidP="00612D01">
            <w:pPr>
              <w:pStyle w:val="TableTextLeft"/>
              <w:spacing w:before="0" w:after="0"/>
              <w:jc w:val="both"/>
              <w:rPr>
                <w:rFonts w:ascii="Arial" w:hAnsi="Arial" w:cs="Arial"/>
              </w:rPr>
            </w:pPr>
            <w:r w:rsidRPr="00F530F3">
              <w:rPr>
                <w:rFonts w:ascii="Arial" w:hAnsi="Arial" w:cs="Arial"/>
              </w:rPr>
              <w:t>IIIB 2.3/01</w:t>
            </w:r>
            <w:r w:rsidRPr="00F530F3">
              <w:rPr>
                <w:rFonts w:ascii="Arial" w:hAnsi="Arial" w:cs="Arial"/>
              </w:rPr>
              <w:br/>
              <w:t>Curl, M.G., (2005a)</w:t>
            </w:r>
          </w:p>
        </w:tc>
        <w:tc>
          <w:tcPr>
            <w:tcW w:w="1817" w:type="dxa"/>
            <w:shd w:val="clear" w:color="auto" w:fill="FFFFFF"/>
          </w:tcPr>
          <w:p w14:paraId="5E9586EB" w14:textId="77777777" w:rsidR="00612D01" w:rsidRPr="00F530F3" w:rsidRDefault="00612D01" w:rsidP="00612D01">
            <w:pPr>
              <w:pStyle w:val="TableTextLeft"/>
              <w:spacing w:before="0" w:after="0"/>
              <w:jc w:val="both"/>
              <w:rPr>
                <w:rFonts w:ascii="Arial" w:hAnsi="Arial" w:cs="Arial"/>
              </w:rPr>
            </w:pPr>
            <w:r w:rsidRPr="00F530F3">
              <w:rPr>
                <w:rFonts w:ascii="Arial" w:hAnsi="Arial" w:cs="Arial"/>
              </w:rPr>
              <w:t>Acceptable</w:t>
            </w:r>
          </w:p>
        </w:tc>
      </w:tr>
      <w:tr w:rsidR="00612D01" w:rsidRPr="00F530F3" w14:paraId="6F4D9D21" w14:textId="77777777" w:rsidTr="00C2173E">
        <w:trPr>
          <w:trHeight w:val="916"/>
        </w:trPr>
        <w:tc>
          <w:tcPr>
            <w:tcW w:w="2694" w:type="dxa"/>
            <w:vMerge/>
          </w:tcPr>
          <w:p w14:paraId="41C3D100" w14:textId="77777777" w:rsidR="00612D01" w:rsidRPr="00F530F3" w:rsidRDefault="00612D01" w:rsidP="00612D01">
            <w:pPr>
              <w:pStyle w:val="TableTextLeft"/>
              <w:spacing w:before="0" w:after="0"/>
              <w:jc w:val="both"/>
              <w:rPr>
                <w:rFonts w:ascii="Arial" w:hAnsi="Arial" w:cs="Arial"/>
                <w:b/>
                <w:bCs/>
              </w:rPr>
            </w:pPr>
          </w:p>
        </w:tc>
        <w:tc>
          <w:tcPr>
            <w:tcW w:w="2375" w:type="dxa"/>
            <w:shd w:val="clear" w:color="auto" w:fill="auto"/>
          </w:tcPr>
          <w:p w14:paraId="1035D335" w14:textId="77777777" w:rsidR="00612D01" w:rsidRPr="00F530F3" w:rsidRDefault="00612D01" w:rsidP="00612D01">
            <w:pPr>
              <w:pStyle w:val="TableTextLeft"/>
              <w:spacing w:before="0" w:after="0"/>
              <w:jc w:val="both"/>
              <w:rPr>
                <w:rFonts w:ascii="Arial" w:hAnsi="Arial" w:cs="Arial"/>
              </w:rPr>
            </w:pPr>
            <w:r w:rsidRPr="00F530F3">
              <w:rPr>
                <w:rFonts w:ascii="Arial" w:hAnsi="Arial" w:cs="Arial"/>
              </w:rPr>
              <w:t>EC method A17 oxidising properties</w:t>
            </w:r>
            <w:r w:rsidRPr="00F530F3">
              <w:rPr>
                <w:rFonts w:ascii="Arial" w:hAnsi="Arial" w:cs="Arial"/>
              </w:rPr>
              <w:br/>
              <w:t>Theoretical assessment</w:t>
            </w:r>
          </w:p>
        </w:tc>
        <w:tc>
          <w:tcPr>
            <w:tcW w:w="1509" w:type="dxa"/>
            <w:shd w:val="clear" w:color="auto" w:fill="auto"/>
          </w:tcPr>
          <w:p w14:paraId="7BF4426F" w14:textId="77777777" w:rsidR="00612D01" w:rsidRPr="00F530F3" w:rsidRDefault="00612D01" w:rsidP="00612D01">
            <w:pPr>
              <w:pStyle w:val="TableTextLeft"/>
              <w:spacing w:before="0" w:after="0"/>
              <w:jc w:val="both"/>
              <w:rPr>
                <w:rFonts w:ascii="Arial" w:hAnsi="Arial" w:cs="Arial"/>
              </w:rPr>
            </w:pPr>
            <w:r w:rsidRPr="00F530F3">
              <w:rPr>
                <w:rFonts w:ascii="Arial" w:hAnsi="Arial" w:cs="Arial"/>
              </w:rPr>
              <w:t>Not relevant</w:t>
            </w:r>
          </w:p>
        </w:tc>
        <w:tc>
          <w:tcPr>
            <w:tcW w:w="4252" w:type="dxa"/>
            <w:shd w:val="clear" w:color="auto" w:fill="auto"/>
          </w:tcPr>
          <w:p w14:paraId="64A5A6A4" w14:textId="77777777" w:rsidR="00612D01" w:rsidRPr="00F530F3" w:rsidRDefault="00612D01" w:rsidP="00612D01">
            <w:pPr>
              <w:pStyle w:val="TableTextLeft"/>
              <w:spacing w:before="0" w:after="0"/>
              <w:jc w:val="both"/>
              <w:rPr>
                <w:rFonts w:ascii="Arial" w:hAnsi="Arial" w:cs="Arial"/>
              </w:rPr>
            </w:pPr>
            <w:r w:rsidRPr="00F530F3">
              <w:rPr>
                <w:rFonts w:ascii="Arial" w:hAnsi="Arial" w:cs="Arial"/>
              </w:rPr>
              <w:t>It can be concluded that ‘VECTOBAC’ WG will not be an oxidizer and will be capable of reacting exothermically with combustible materials.</w:t>
            </w:r>
          </w:p>
        </w:tc>
        <w:tc>
          <w:tcPr>
            <w:tcW w:w="560" w:type="dxa"/>
            <w:shd w:val="clear" w:color="auto" w:fill="auto"/>
          </w:tcPr>
          <w:p w14:paraId="41F6C768" w14:textId="77777777" w:rsidR="00612D01" w:rsidRPr="00F530F3" w:rsidRDefault="00612D01" w:rsidP="00612D01">
            <w:pPr>
              <w:pStyle w:val="TableTextLeft"/>
              <w:spacing w:before="0" w:after="0"/>
              <w:jc w:val="both"/>
              <w:rPr>
                <w:rFonts w:ascii="Arial" w:hAnsi="Arial" w:cs="Arial"/>
              </w:rPr>
            </w:pPr>
            <w:r w:rsidRPr="00F530F3">
              <w:rPr>
                <w:rFonts w:ascii="Arial" w:hAnsi="Arial" w:cs="Arial"/>
              </w:rPr>
              <w:t>N</w:t>
            </w:r>
          </w:p>
        </w:tc>
        <w:tc>
          <w:tcPr>
            <w:tcW w:w="1535" w:type="dxa"/>
            <w:shd w:val="clear" w:color="auto" w:fill="auto"/>
          </w:tcPr>
          <w:p w14:paraId="334CB4DA" w14:textId="77777777" w:rsidR="00612D01" w:rsidRPr="00F530F3" w:rsidRDefault="00612D01" w:rsidP="00612D01">
            <w:pPr>
              <w:pStyle w:val="TableTextLeft"/>
              <w:spacing w:before="0" w:after="0"/>
              <w:jc w:val="both"/>
              <w:rPr>
                <w:rFonts w:ascii="Arial" w:hAnsi="Arial" w:cs="Arial"/>
              </w:rPr>
            </w:pPr>
            <w:r w:rsidRPr="00F530F3">
              <w:rPr>
                <w:rFonts w:ascii="Arial" w:hAnsi="Arial" w:cs="Arial"/>
              </w:rPr>
              <w:t>IIIB 2.3/02</w:t>
            </w:r>
            <w:r w:rsidRPr="00F530F3">
              <w:rPr>
                <w:rFonts w:ascii="Arial" w:hAnsi="Arial" w:cs="Arial"/>
              </w:rPr>
              <w:br/>
              <w:t>Curl, M.G., (2005b)</w:t>
            </w:r>
          </w:p>
        </w:tc>
        <w:tc>
          <w:tcPr>
            <w:tcW w:w="1817" w:type="dxa"/>
            <w:shd w:val="clear" w:color="auto" w:fill="FFFFFF"/>
          </w:tcPr>
          <w:p w14:paraId="20C2E165" w14:textId="77777777" w:rsidR="00612D01" w:rsidRPr="00F530F3" w:rsidRDefault="00612D01" w:rsidP="00612D01">
            <w:pPr>
              <w:pStyle w:val="TableTextLeft"/>
              <w:spacing w:before="0" w:after="0"/>
              <w:jc w:val="both"/>
              <w:rPr>
                <w:rFonts w:ascii="Arial" w:hAnsi="Arial" w:cs="Arial"/>
              </w:rPr>
            </w:pPr>
            <w:r w:rsidRPr="00F530F3">
              <w:rPr>
                <w:rFonts w:ascii="Arial" w:hAnsi="Arial" w:cs="Arial"/>
              </w:rPr>
              <w:t>Acceptable</w:t>
            </w:r>
          </w:p>
        </w:tc>
      </w:tr>
      <w:tr w:rsidR="00612D01" w:rsidRPr="00F530F3" w14:paraId="17960FEC" w14:textId="77777777" w:rsidTr="0094685E">
        <w:trPr>
          <w:trHeight w:val="181"/>
        </w:trPr>
        <w:tc>
          <w:tcPr>
            <w:tcW w:w="2694" w:type="dxa"/>
            <w:vMerge/>
          </w:tcPr>
          <w:p w14:paraId="0F91F919" w14:textId="77777777" w:rsidR="00612D01" w:rsidRPr="00F530F3" w:rsidRDefault="00612D01" w:rsidP="00612D01">
            <w:pPr>
              <w:pStyle w:val="TableTextLeft"/>
              <w:spacing w:before="0" w:after="0"/>
              <w:jc w:val="both"/>
              <w:rPr>
                <w:rFonts w:ascii="Arial" w:hAnsi="Arial" w:cs="Arial"/>
                <w:b/>
                <w:bCs/>
              </w:rPr>
            </w:pPr>
          </w:p>
        </w:tc>
        <w:tc>
          <w:tcPr>
            <w:tcW w:w="10231" w:type="dxa"/>
            <w:gridSpan w:val="5"/>
            <w:shd w:val="clear" w:color="auto" w:fill="auto"/>
          </w:tcPr>
          <w:p w14:paraId="6E0DDC2B" w14:textId="77777777" w:rsidR="00612D01" w:rsidRPr="00F530F3" w:rsidRDefault="00612D01" w:rsidP="00612D01">
            <w:pPr>
              <w:pStyle w:val="TableTextLeft"/>
              <w:spacing w:before="0" w:after="0"/>
              <w:jc w:val="both"/>
              <w:rPr>
                <w:rFonts w:ascii="Arial" w:hAnsi="Arial" w:cs="Arial"/>
              </w:rPr>
            </w:pPr>
            <w:r w:rsidRPr="00F530F3">
              <w:rPr>
                <w:rFonts w:ascii="Arial" w:hAnsi="Arial" w:cs="Arial"/>
                <w:color w:val="000000"/>
              </w:rPr>
              <w:t xml:space="preserve">Information in these reports is confidential to </w:t>
            </w:r>
            <w:r w:rsidRPr="00F530F3">
              <w:rPr>
                <w:rFonts w:ascii="Arial" w:hAnsi="Arial" w:cs="Arial"/>
              </w:rPr>
              <w:t xml:space="preserve">Valent BioSciences </w:t>
            </w:r>
            <w:r w:rsidRPr="00F530F3">
              <w:rPr>
                <w:rFonts w:ascii="Arial" w:hAnsi="Arial" w:cs="Arial"/>
                <w:color w:val="000000"/>
              </w:rPr>
              <w:t>and is presented in the confidential attachment under Point IIIB 2.3-01 and Point IIIB 2.3 02.</w:t>
            </w:r>
          </w:p>
        </w:tc>
        <w:tc>
          <w:tcPr>
            <w:tcW w:w="1817" w:type="dxa"/>
            <w:shd w:val="clear" w:color="auto" w:fill="FFFFFF"/>
          </w:tcPr>
          <w:p w14:paraId="24C43E48" w14:textId="77777777" w:rsidR="00612D01" w:rsidRPr="00F530F3" w:rsidRDefault="00612D01" w:rsidP="00612D01">
            <w:pPr>
              <w:pStyle w:val="TableTextLeft"/>
              <w:spacing w:before="0" w:after="0"/>
              <w:jc w:val="both"/>
              <w:rPr>
                <w:rFonts w:ascii="Arial" w:hAnsi="Arial" w:cs="Arial"/>
              </w:rPr>
            </w:pPr>
          </w:p>
        </w:tc>
      </w:tr>
      <w:tr w:rsidR="00612D01" w:rsidRPr="00F530F3" w14:paraId="09F5A0F4" w14:textId="77777777" w:rsidTr="0094685E">
        <w:trPr>
          <w:trHeight w:val="181"/>
        </w:trPr>
        <w:tc>
          <w:tcPr>
            <w:tcW w:w="2694" w:type="dxa"/>
          </w:tcPr>
          <w:p w14:paraId="72ED9A50" w14:textId="77777777" w:rsidR="00612D01" w:rsidRPr="00F530F3" w:rsidRDefault="00612D01" w:rsidP="00612D01">
            <w:pPr>
              <w:pStyle w:val="TableTextLeft"/>
              <w:spacing w:before="0" w:after="0"/>
              <w:jc w:val="both"/>
              <w:rPr>
                <w:rFonts w:ascii="Arial" w:hAnsi="Arial" w:cs="Arial"/>
                <w:b/>
                <w:bCs/>
              </w:rPr>
            </w:pPr>
            <w:r w:rsidRPr="00F530F3">
              <w:rPr>
                <w:rFonts w:ascii="Arial" w:hAnsi="Arial" w:cs="Arial"/>
                <w:b/>
                <w:bCs/>
              </w:rPr>
              <w:t>IIIB 2.4</w:t>
            </w:r>
            <w:r w:rsidRPr="00F530F3">
              <w:rPr>
                <w:rFonts w:ascii="Arial" w:hAnsi="Arial" w:cs="Arial"/>
                <w:b/>
                <w:bCs/>
              </w:rPr>
              <w:br/>
              <w:t xml:space="preserve">Flashpoint </w:t>
            </w:r>
          </w:p>
          <w:p w14:paraId="2045D724" w14:textId="77777777" w:rsidR="00612D01" w:rsidRPr="00F530F3" w:rsidRDefault="00612D01" w:rsidP="00612D01">
            <w:pPr>
              <w:pStyle w:val="TableTextLeft"/>
              <w:spacing w:before="0" w:after="0"/>
              <w:jc w:val="both"/>
              <w:rPr>
                <w:rFonts w:ascii="Arial" w:hAnsi="Arial" w:cs="Arial"/>
                <w:b/>
                <w:bCs/>
              </w:rPr>
            </w:pPr>
            <w:r w:rsidRPr="00F530F3">
              <w:rPr>
                <w:rFonts w:ascii="Arial" w:hAnsi="Arial" w:cs="Arial"/>
                <w:b/>
                <w:bCs/>
              </w:rPr>
              <w:t>and other indications of flammability(B.4.7) or spontaneous ignition (B.4.7)</w:t>
            </w:r>
          </w:p>
        </w:tc>
        <w:tc>
          <w:tcPr>
            <w:tcW w:w="10231" w:type="dxa"/>
            <w:gridSpan w:val="5"/>
            <w:shd w:val="clear" w:color="auto" w:fill="auto"/>
          </w:tcPr>
          <w:p w14:paraId="325B3F18" w14:textId="77777777" w:rsidR="00612D01" w:rsidRPr="00F530F3" w:rsidRDefault="00612D01" w:rsidP="00612D01">
            <w:pPr>
              <w:pStyle w:val="TableTextLeft"/>
              <w:spacing w:before="0" w:after="0"/>
              <w:jc w:val="both"/>
              <w:rPr>
                <w:rFonts w:ascii="Arial" w:hAnsi="Arial" w:cs="Arial"/>
              </w:rPr>
            </w:pPr>
            <w:r w:rsidRPr="00F530F3">
              <w:rPr>
                <w:rFonts w:ascii="Arial" w:hAnsi="Arial" w:cs="Arial"/>
              </w:rPr>
              <w:t>‘VECTOBAC’ WG is not a liquid formulation and therefore flash point is not relevant.</w:t>
            </w:r>
          </w:p>
          <w:p w14:paraId="71904C57" w14:textId="77777777" w:rsidR="00612D01" w:rsidRPr="00F530F3" w:rsidRDefault="00612D01" w:rsidP="00612D01">
            <w:pPr>
              <w:pStyle w:val="TableTextLeft"/>
              <w:spacing w:before="0" w:after="0"/>
              <w:jc w:val="both"/>
              <w:rPr>
                <w:rFonts w:ascii="Arial" w:hAnsi="Arial" w:cs="Arial"/>
              </w:rPr>
            </w:pPr>
            <w:r w:rsidRPr="00F530F3">
              <w:rPr>
                <w:rFonts w:ascii="Arial" w:hAnsi="Arial" w:cs="Arial"/>
              </w:rPr>
              <w:t>The relative self ignition test has not been conducted on ‘VECTOBAC’ WG.  This test is not relevant to WG formulations as it is not used for classification purposes.</w:t>
            </w:r>
          </w:p>
          <w:p w14:paraId="47CD9087" w14:textId="77777777" w:rsidR="00612D01" w:rsidRPr="00F530F3" w:rsidRDefault="00612D01" w:rsidP="00612D01">
            <w:pPr>
              <w:pStyle w:val="TableTextLeft"/>
              <w:spacing w:before="0" w:after="0"/>
              <w:jc w:val="both"/>
              <w:rPr>
                <w:rFonts w:ascii="Arial" w:hAnsi="Arial" w:cs="Arial"/>
              </w:rPr>
            </w:pPr>
            <w:r w:rsidRPr="00F530F3">
              <w:rPr>
                <w:rFonts w:ascii="Arial" w:hAnsi="Arial" w:cs="Arial"/>
              </w:rPr>
              <w:t>Theoretical assessment of flammability: It can be concluded that ‘VECTOBAC’ WG will not be classified as flammable. (Curl, M.G., 2005c).</w:t>
            </w:r>
          </w:p>
        </w:tc>
        <w:tc>
          <w:tcPr>
            <w:tcW w:w="1817" w:type="dxa"/>
            <w:shd w:val="clear" w:color="auto" w:fill="FFFFFF"/>
          </w:tcPr>
          <w:p w14:paraId="342E6CAD" w14:textId="77777777" w:rsidR="00612D01" w:rsidRPr="00F530F3" w:rsidRDefault="00612D01" w:rsidP="00612D01">
            <w:pPr>
              <w:pStyle w:val="TableTextLeft"/>
              <w:spacing w:before="0" w:after="0"/>
              <w:jc w:val="both"/>
              <w:rPr>
                <w:rFonts w:ascii="Arial" w:hAnsi="Arial" w:cs="Arial"/>
              </w:rPr>
            </w:pPr>
            <w:r w:rsidRPr="00F530F3">
              <w:rPr>
                <w:rFonts w:ascii="Arial" w:hAnsi="Arial" w:cs="Arial"/>
              </w:rPr>
              <w:t>Acceptable</w:t>
            </w:r>
          </w:p>
          <w:p w14:paraId="740BF652" w14:textId="77777777" w:rsidR="00612D01" w:rsidRPr="00F530F3" w:rsidRDefault="00612D01" w:rsidP="00612D01">
            <w:pPr>
              <w:pStyle w:val="TableTextLeft"/>
              <w:spacing w:before="0" w:after="0"/>
              <w:jc w:val="both"/>
              <w:rPr>
                <w:rFonts w:ascii="Arial" w:hAnsi="Arial" w:cs="Arial"/>
              </w:rPr>
            </w:pPr>
            <w:r w:rsidRPr="00F530F3">
              <w:rPr>
                <w:rFonts w:ascii="Arial" w:hAnsi="Arial" w:cs="Arial"/>
              </w:rPr>
              <w:t>The formula</w:t>
            </w:r>
            <w:r w:rsidR="00E220AA">
              <w:rPr>
                <w:rFonts w:ascii="Arial" w:hAnsi="Arial" w:cs="Arial"/>
              </w:rPr>
              <w:t xml:space="preserve">tion is not flammable and it is </w:t>
            </w:r>
            <w:r w:rsidRPr="00F530F3">
              <w:rPr>
                <w:rFonts w:ascii="Arial" w:hAnsi="Arial" w:cs="Arial"/>
              </w:rPr>
              <w:t>expected not auto-flammable at ambient temperature.</w:t>
            </w:r>
          </w:p>
        </w:tc>
      </w:tr>
      <w:tr w:rsidR="00612D01" w:rsidRPr="00F530F3" w14:paraId="3ABFB995" w14:textId="77777777" w:rsidTr="00C2173E">
        <w:trPr>
          <w:trHeight w:val="181"/>
        </w:trPr>
        <w:tc>
          <w:tcPr>
            <w:tcW w:w="2694" w:type="dxa"/>
          </w:tcPr>
          <w:p w14:paraId="2F2C592E" w14:textId="77777777" w:rsidR="00612D01" w:rsidRPr="00F530F3" w:rsidRDefault="00612D01" w:rsidP="00612D01">
            <w:pPr>
              <w:pStyle w:val="TableTextLeft"/>
              <w:keepNext w:val="0"/>
              <w:spacing w:before="0" w:after="0"/>
              <w:jc w:val="both"/>
              <w:rPr>
                <w:rFonts w:ascii="Arial" w:hAnsi="Arial" w:cs="Arial"/>
                <w:b/>
                <w:bCs/>
              </w:rPr>
            </w:pPr>
            <w:r w:rsidRPr="00F530F3">
              <w:rPr>
                <w:rFonts w:ascii="Arial" w:hAnsi="Arial" w:cs="Arial"/>
                <w:b/>
                <w:bCs/>
              </w:rPr>
              <w:t>IIIB 2.5</w:t>
            </w:r>
            <w:r w:rsidRPr="00F530F3">
              <w:rPr>
                <w:rFonts w:ascii="Arial" w:hAnsi="Arial" w:cs="Arial"/>
                <w:b/>
                <w:bCs/>
              </w:rPr>
              <w:br/>
              <w:t>Acidity, alkalinity and pH value</w:t>
            </w:r>
          </w:p>
        </w:tc>
        <w:tc>
          <w:tcPr>
            <w:tcW w:w="2375" w:type="dxa"/>
            <w:shd w:val="clear" w:color="auto" w:fill="auto"/>
          </w:tcPr>
          <w:p w14:paraId="5365F773" w14:textId="77777777" w:rsidR="00612D01" w:rsidRPr="00F530F3" w:rsidRDefault="00612D01" w:rsidP="00612D01">
            <w:pPr>
              <w:pStyle w:val="TableTextLeft"/>
              <w:keepNext w:val="0"/>
              <w:spacing w:before="0" w:after="0"/>
              <w:jc w:val="both"/>
              <w:rPr>
                <w:rFonts w:ascii="Arial" w:hAnsi="Arial" w:cs="Arial"/>
              </w:rPr>
            </w:pPr>
            <w:r w:rsidRPr="00F530F3">
              <w:rPr>
                <w:rFonts w:ascii="Arial" w:hAnsi="Arial" w:cs="Arial"/>
              </w:rPr>
              <w:t>CIPAC MT75</w:t>
            </w:r>
          </w:p>
        </w:tc>
        <w:tc>
          <w:tcPr>
            <w:tcW w:w="1509" w:type="dxa"/>
            <w:shd w:val="clear" w:color="auto" w:fill="auto"/>
          </w:tcPr>
          <w:p w14:paraId="09D2EA65" w14:textId="77777777" w:rsidR="00612D01" w:rsidRPr="00F530F3" w:rsidRDefault="00612D01" w:rsidP="00612D01">
            <w:pPr>
              <w:pStyle w:val="TableTextLeft"/>
              <w:keepNext w:val="0"/>
              <w:spacing w:before="0" w:after="0"/>
              <w:jc w:val="both"/>
              <w:rPr>
                <w:rFonts w:ascii="Arial" w:hAnsi="Arial" w:cs="Arial"/>
              </w:rPr>
            </w:pPr>
            <w:r w:rsidRPr="00F530F3">
              <w:rPr>
                <w:rFonts w:ascii="Arial" w:hAnsi="Arial" w:cs="Arial"/>
              </w:rPr>
              <w:t xml:space="preserve">ABG-6511, lot 60-068-BR </w:t>
            </w:r>
            <w:r w:rsidRPr="00F530F3">
              <w:rPr>
                <w:rFonts w:ascii="Arial" w:hAnsi="Arial" w:cs="Arial"/>
              </w:rPr>
              <w:br/>
              <w:t>a.i. content not specified</w:t>
            </w:r>
          </w:p>
        </w:tc>
        <w:tc>
          <w:tcPr>
            <w:tcW w:w="4252" w:type="dxa"/>
            <w:shd w:val="clear" w:color="auto" w:fill="auto"/>
          </w:tcPr>
          <w:p w14:paraId="7B76E294" w14:textId="77777777" w:rsidR="00612D01" w:rsidRPr="00F530F3" w:rsidRDefault="00612D01" w:rsidP="00612D01">
            <w:pPr>
              <w:pStyle w:val="TableTextLeft"/>
              <w:keepNext w:val="0"/>
              <w:spacing w:before="0" w:after="0"/>
              <w:jc w:val="both"/>
              <w:rPr>
                <w:rFonts w:ascii="Arial" w:hAnsi="Arial" w:cs="Arial"/>
              </w:rPr>
            </w:pPr>
            <w:r w:rsidRPr="00F530F3">
              <w:rPr>
                <w:rFonts w:ascii="Arial" w:hAnsi="Arial" w:cs="Arial"/>
              </w:rPr>
              <w:t>pH (1 %dilution) = 5.85 at ambient temperature</w:t>
            </w:r>
          </w:p>
          <w:p w14:paraId="1ADF4952" w14:textId="77777777" w:rsidR="00612D01" w:rsidRPr="00F530F3" w:rsidRDefault="00612D01" w:rsidP="00612D01">
            <w:pPr>
              <w:pStyle w:val="TableTextLeft"/>
              <w:keepNext w:val="0"/>
              <w:spacing w:before="0" w:after="0"/>
              <w:jc w:val="both"/>
              <w:rPr>
                <w:rFonts w:ascii="Arial" w:hAnsi="Arial" w:cs="Arial"/>
              </w:rPr>
            </w:pPr>
            <w:r w:rsidRPr="00F530F3">
              <w:rPr>
                <w:rFonts w:ascii="Arial" w:hAnsi="Arial" w:cs="Arial"/>
              </w:rPr>
              <w:t>and following 24 months storage at:</w:t>
            </w:r>
          </w:p>
          <w:p w14:paraId="030C8484" w14:textId="77777777" w:rsidR="00612D01" w:rsidRPr="00F530F3" w:rsidRDefault="00612D01" w:rsidP="00612D01">
            <w:pPr>
              <w:pStyle w:val="TableTextLeft"/>
              <w:keepNext w:val="0"/>
              <w:spacing w:before="0" w:after="0"/>
              <w:jc w:val="both"/>
              <w:rPr>
                <w:rFonts w:ascii="Arial" w:hAnsi="Arial" w:cs="Arial"/>
              </w:rPr>
            </w:pPr>
            <w:r w:rsidRPr="00F530F3">
              <w:rPr>
                <w:rFonts w:ascii="Arial" w:hAnsi="Arial" w:cs="Arial"/>
              </w:rPr>
              <w:t>20°C: pH = 5.62 (1 %dilution)</w:t>
            </w:r>
            <w:r w:rsidRPr="00F530F3">
              <w:rPr>
                <w:rFonts w:ascii="Arial" w:hAnsi="Arial" w:cs="Arial"/>
              </w:rPr>
              <w:br/>
              <w:t>25°C: pH = 5.61 (1 %dilution)</w:t>
            </w:r>
          </w:p>
        </w:tc>
        <w:tc>
          <w:tcPr>
            <w:tcW w:w="560" w:type="dxa"/>
            <w:shd w:val="clear" w:color="auto" w:fill="auto"/>
          </w:tcPr>
          <w:p w14:paraId="12447880" w14:textId="77777777" w:rsidR="00612D01" w:rsidRPr="00F530F3" w:rsidRDefault="00612D01" w:rsidP="00612D01">
            <w:pPr>
              <w:pStyle w:val="TableTextLeft"/>
              <w:keepNext w:val="0"/>
              <w:spacing w:before="0" w:after="0"/>
              <w:jc w:val="both"/>
              <w:rPr>
                <w:rFonts w:ascii="Arial" w:hAnsi="Arial" w:cs="Arial"/>
              </w:rPr>
            </w:pPr>
            <w:r w:rsidRPr="00F530F3">
              <w:rPr>
                <w:rFonts w:ascii="Arial" w:hAnsi="Arial" w:cs="Arial"/>
              </w:rPr>
              <w:t>Y</w:t>
            </w:r>
          </w:p>
        </w:tc>
        <w:tc>
          <w:tcPr>
            <w:tcW w:w="1535" w:type="dxa"/>
            <w:shd w:val="clear" w:color="auto" w:fill="auto"/>
          </w:tcPr>
          <w:p w14:paraId="67CF70FC" w14:textId="77777777" w:rsidR="00612D01" w:rsidRPr="00F530F3" w:rsidRDefault="00612D01" w:rsidP="00612D01">
            <w:pPr>
              <w:pStyle w:val="TableTextLeft"/>
              <w:keepNext w:val="0"/>
              <w:spacing w:before="0" w:after="0"/>
              <w:jc w:val="both"/>
              <w:rPr>
                <w:rFonts w:ascii="Arial" w:hAnsi="Arial" w:cs="Arial"/>
              </w:rPr>
            </w:pPr>
            <w:r w:rsidRPr="00F530F3">
              <w:rPr>
                <w:rFonts w:ascii="Arial" w:hAnsi="Arial" w:cs="Arial"/>
              </w:rPr>
              <w:t>IIIB 2.5/01</w:t>
            </w:r>
            <w:r w:rsidRPr="00F530F3">
              <w:rPr>
                <w:rFonts w:ascii="Arial" w:hAnsi="Arial" w:cs="Arial"/>
              </w:rPr>
              <w:br/>
              <w:t>Young, S. (2003)</w:t>
            </w:r>
          </w:p>
        </w:tc>
        <w:tc>
          <w:tcPr>
            <w:tcW w:w="1817" w:type="dxa"/>
            <w:shd w:val="clear" w:color="auto" w:fill="FFFFFF"/>
          </w:tcPr>
          <w:p w14:paraId="1C2E6404" w14:textId="77777777" w:rsidR="00612D01" w:rsidRPr="00F530F3" w:rsidRDefault="00612D01" w:rsidP="00612D01">
            <w:pPr>
              <w:pStyle w:val="TableTextLeft"/>
              <w:keepNext w:val="0"/>
              <w:spacing w:before="0" w:after="0"/>
              <w:jc w:val="both"/>
              <w:rPr>
                <w:rFonts w:ascii="Arial" w:hAnsi="Arial" w:cs="Arial"/>
              </w:rPr>
            </w:pPr>
            <w:r w:rsidRPr="00F530F3">
              <w:rPr>
                <w:rFonts w:ascii="Arial" w:hAnsi="Arial" w:cs="Arial"/>
              </w:rPr>
              <w:t>Acceptable</w:t>
            </w:r>
          </w:p>
        </w:tc>
      </w:tr>
      <w:tr w:rsidR="00612D01" w:rsidRPr="00F530F3" w14:paraId="19FB3B68" w14:textId="77777777" w:rsidTr="0094685E">
        <w:trPr>
          <w:trHeight w:val="181"/>
        </w:trPr>
        <w:tc>
          <w:tcPr>
            <w:tcW w:w="2694" w:type="dxa"/>
          </w:tcPr>
          <w:p w14:paraId="683F5195" w14:textId="77777777" w:rsidR="00612D01" w:rsidRPr="00F530F3" w:rsidRDefault="00612D01" w:rsidP="00612D01">
            <w:pPr>
              <w:pStyle w:val="TableTextLeft"/>
              <w:keepNext w:val="0"/>
              <w:spacing w:before="0" w:after="0"/>
              <w:jc w:val="both"/>
              <w:rPr>
                <w:rFonts w:ascii="Arial" w:hAnsi="Arial" w:cs="Arial"/>
                <w:b/>
                <w:bCs/>
              </w:rPr>
            </w:pPr>
            <w:r w:rsidRPr="00F530F3">
              <w:rPr>
                <w:rFonts w:ascii="Arial" w:hAnsi="Arial" w:cs="Arial"/>
                <w:b/>
                <w:bCs/>
              </w:rPr>
              <w:t>IIIB 2.6</w:t>
            </w:r>
            <w:r w:rsidRPr="00F530F3">
              <w:rPr>
                <w:rFonts w:ascii="Arial" w:hAnsi="Arial" w:cs="Arial"/>
                <w:b/>
                <w:bCs/>
              </w:rPr>
              <w:br/>
              <w:t>Viscosity and surface tension</w:t>
            </w:r>
          </w:p>
        </w:tc>
        <w:tc>
          <w:tcPr>
            <w:tcW w:w="10231" w:type="dxa"/>
            <w:gridSpan w:val="5"/>
          </w:tcPr>
          <w:p w14:paraId="6029B3C4" w14:textId="77777777" w:rsidR="00612D01" w:rsidRPr="00F530F3" w:rsidRDefault="00612D01" w:rsidP="00612D01">
            <w:pPr>
              <w:pStyle w:val="TableTextLeft"/>
              <w:keepNext w:val="0"/>
              <w:spacing w:before="0" w:after="0"/>
              <w:jc w:val="both"/>
              <w:rPr>
                <w:rFonts w:ascii="Arial" w:hAnsi="Arial" w:cs="Arial"/>
              </w:rPr>
            </w:pPr>
            <w:r w:rsidRPr="00F530F3">
              <w:rPr>
                <w:rFonts w:ascii="Arial" w:hAnsi="Arial" w:cs="Arial"/>
              </w:rPr>
              <w:t>‘VECTOBAC’ WG is not a liquid formulation and therefore viscosity and surface tension are not relevant.</w:t>
            </w:r>
          </w:p>
        </w:tc>
        <w:tc>
          <w:tcPr>
            <w:tcW w:w="1817" w:type="dxa"/>
            <w:shd w:val="clear" w:color="auto" w:fill="FFFFFF"/>
          </w:tcPr>
          <w:p w14:paraId="3AE262F6" w14:textId="77777777" w:rsidR="00612D01" w:rsidRPr="00F530F3" w:rsidRDefault="00612D01" w:rsidP="00612D01">
            <w:pPr>
              <w:pStyle w:val="TableTextLeft"/>
              <w:keepNext w:val="0"/>
              <w:spacing w:before="0" w:after="0"/>
              <w:jc w:val="both"/>
              <w:rPr>
                <w:rFonts w:ascii="Arial" w:hAnsi="Arial" w:cs="Arial"/>
              </w:rPr>
            </w:pPr>
            <w:r w:rsidRPr="00F530F3">
              <w:rPr>
                <w:rFonts w:ascii="Arial" w:hAnsi="Arial" w:cs="Arial"/>
              </w:rPr>
              <w:t>Acceptable</w:t>
            </w:r>
          </w:p>
        </w:tc>
      </w:tr>
      <w:tr w:rsidR="00612D01" w:rsidRPr="00F530F3" w14:paraId="24791D97" w14:textId="77777777" w:rsidTr="0094685E">
        <w:trPr>
          <w:trHeight w:val="181"/>
        </w:trPr>
        <w:tc>
          <w:tcPr>
            <w:tcW w:w="2694" w:type="dxa"/>
          </w:tcPr>
          <w:p w14:paraId="5622B58F" w14:textId="77777777" w:rsidR="00612D01" w:rsidRPr="00F530F3" w:rsidRDefault="00612D01" w:rsidP="00612D01">
            <w:pPr>
              <w:pStyle w:val="TableTextLeft"/>
              <w:keepNext w:val="0"/>
              <w:widowControl/>
              <w:spacing w:before="0" w:after="0"/>
              <w:jc w:val="both"/>
              <w:rPr>
                <w:rFonts w:ascii="Arial" w:hAnsi="Arial" w:cs="Arial"/>
                <w:b/>
                <w:bCs/>
              </w:rPr>
            </w:pPr>
            <w:r w:rsidRPr="00F530F3">
              <w:rPr>
                <w:rFonts w:ascii="Arial" w:hAnsi="Arial" w:cs="Arial"/>
                <w:b/>
                <w:bCs/>
              </w:rPr>
              <w:t>IIIB 2.7</w:t>
            </w:r>
          </w:p>
        </w:tc>
        <w:tc>
          <w:tcPr>
            <w:tcW w:w="10231" w:type="dxa"/>
            <w:gridSpan w:val="5"/>
          </w:tcPr>
          <w:p w14:paraId="0C9C124F" w14:textId="77777777" w:rsidR="00612D01" w:rsidRPr="00F530F3" w:rsidRDefault="00612D01" w:rsidP="00612D01">
            <w:pPr>
              <w:pStyle w:val="TableTextLeft"/>
              <w:keepNext w:val="0"/>
              <w:widowControl/>
              <w:spacing w:before="0" w:after="0"/>
              <w:jc w:val="both"/>
              <w:rPr>
                <w:rFonts w:ascii="Arial" w:hAnsi="Arial" w:cs="Arial"/>
                <w:b/>
                <w:bCs/>
              </w:rPr>
            </w:pPr>
            <w:r w:rsidRPr="00F530F3">
              <w:rPr>
                <w:rFonts w:ascii="Arial" w:hAnsi="Arial" w:cs="Arial"/>
                <w:b/>
                <w:bCs/>
              </w:rPr>
              <w:t>Technical characteristics</w:t>
            </w:r>
          </w:p>
        </w:tc>
        <w:tc>
          <w:tcPr>
            <w:tcW w:w="1817" w:type="dxa"/>
            <w:shd w:val="clear" w:color="auto" w:fill="FFFFFF"/>
          </w:tcPr>
          <w:p w14:paraId="5A770EA1" w14:textId="77777777" w:rsidR="00612D01" w:rsidRPr="00F530F3" w:rsidRDefault="00612D01" w:rsidP="00612D01">
            <w:pPr>
              <w:pStyle w:val="TableTextLeft"/>
              <w:keepNext w:val="0"/>
              <w:widowControl/>
              <w:spacing w:before="0" w:after="0"/>
              <w:jc w:val="both"/>
              <w:rPr>
                <w:rFonts w:ascii="Arial" w:hAnsi="Arial" w:cs="Arial"/>
              </w:rPr>
            </w:pPr>
          </w:p>
        </w:tc>
      </w:tr>
      <w:tr w:rsidR="00612D01" w:rsidRPr="00F530F3" w14:paraId="18E7D0C0" w14:textId="77777777" w:rsidTr="00C2173E">
        <w:trPr>
          <w:trHeight w:val="181"/>
        </w:trPr>
        <w:tc>
          <w:tcPr>
            <w:tcW w:w="2694" w:type="dxa"/>
          </w:tcPr>
          <w:p w14:paraId="5571014C" w14:textId="77777777" w:rsidR="00612D01" w:rsidRPr="00F530F3" w:rsidRDefault="00612D01" w:rsidP="00612D01">
            <w:pPr>
              <w:pStyle w:val="TableTextLeft"/>
              <w:keepNext w:val="0"/>
              <w:widowControl/>
              <w:spacing w:before="0" w:after="0"/>
              <w:jc w:val="both"/>
              <w:rPr>
                <w:rFonts w:ascii="Arial" w:hAnsi="Arial" w:cs="Arial"/>
                <w:b/>
                <w:bCs/>
              </w:rPr>
            </w:pPr>
            <w:r w:rsidRPr="00F530F3">
              <w:rPr>
                <w:rFonts w:ascii="Arial" w:hAnsi="Arial" w:cs="Arial"/>
                <w:b/>
                <w:bCs/>
              </w:rPr>
              <w:t>IIIB 2.7.1</w:t>
            </w:r>
            <w:r w:rsidRPr="00F530F3">
              <w:rPr>
                <w:rFonts w:ascii="Arial" w:hAnsi="Arial" w:cs="Arial"/>
                <w:b/>
                <w:bCs/>
              </w:rPr>
              <w:br/>
              <w:t>Wettability</w:t>
            </w:r>
          </w:p>
        </w:tc>
        <w:tc>
          <w:tcPr>
            <w:tcW w:w="2375" w:type="dxa"/>
          </w:tcPr>
          <w:p w14:paraId="6B4B9979" w14:textId="77777777" w:rsidR="00612D01" w:rsidRPr="00F530F3" w:rsidRDefault="00612D01" w:rsidP="00612D01">
            <w:pPr>
              <w:pStyle w:val="TableTextLeft"/>
              <w:keepNext w:val="0"/>
              <w:widowControl/>
              <w:spacing w:before="0" w:after="0"/>
              <w:jc w:val="both"/>
              <w:rPr>
                <w:rFonts w:ascii="Arial" w:hAnsi="Arial" w:cs="Arial"/>
              </w:rPr>
            </w:pPr>
            <w:r w:rsidRPr="00F530F3">
              <w:rPr>
                <w:rFonts w:ascii="Arial" w:hAnsi="Arial" w:cs="Arial"/>
              </w:rPr>
              <w:t>CIPAC MT53.3</w:t>
            </w:r>
            <w:r w:rsidRPr="00F530F3">
              <w:rPr>
                <w:rFonts w:ascii="Arial" w:hAnsi="Arial" w:cs="Arial"/>
              </w:rPr>
              <w:br/>
              <w:t>(with swirling) using standard water D</w:t>
            </w:r>
          </w:p>
        </w:tc>
        <w:tc>
          <w:tcPr>
            <w:tcW w:w="1509" w:type="dxa"/>
          </w:tcPr>
          <w:p w14:paraId="4E4BA121" w14:textId="77777777" w:rsidR="00612D01" w:rsidRPr="00F530F3" w:rsidRDefault="00612D01" w:rsidP="00612D01">
            <w:pPr>
              <w:pStyle w:val="TableTextLeft"/>
              <w:keepNext w:val="0"/>
              <w:widowControl/>
              <w:spacing w:before="0" w:after="0"/>
              <w:jc w:val="both"/>
              <w:rPr>
                <w:rFonts w:ascii="Arial" w:hAnsi="Arial" w:cs="Arial"/>
              </w:rPr>
            </w:pPr>
            <w:r w:rsidRPr="00F530F3">
              <w:rPr>
                <w:rFonts w:ascii="Arial" w:hAnsi="Arial" w:cs="Arial"/>
              </w:rPr>
              <w:t>ABG-6511, lot 60-068-BR</w:t>
            </w:r>
            <w:r w:rsidRPr="00F530F3">
              <w:rPr>
                <w:rFonts w:ascii="Arial" w:hAnsi="Arial" w:cs="Arial"/>
              </w:rPr>
              <w:br/>
              <w:t>a.i. content not specified</w:t>
            </w:r>
          </w:p>
        </w:tc>
        <w:tc>
          <w:tcPr>
            <w:tcW w:w="4252" w:type="dxa"/>
          </w:tcPr>
          <w:p w14:paraId="467157AA" w14:textId="77777777" w:rsidR="00612D01" w:rsidRPr="00F530F3" w:rsidRDefault="00612D01" w:rsidP="00612D01">
            <w:pPr>
              <w:pStyle w:val="TableTextLeft"/>
              <w:keepNext w:val="0"/>
              <w:widowControl/>
              <w:spacing w:before="0" w:after="0"/>
              <w:jc w:val="both"/>
              <w:rPr>
                <w:rFonts w:ascii="Arial" w:hAnsi="Arial" w:cs="Arial"/>
              </w:rPr>
            </w:pPr>
            <w:r w:rsidRPr="00F530F3">
              <w:rPr>
                <w:rFonts w:ascii="Arial" w:hAnsi="Arial" w:cs="Arial"/>
              </w:rPr>
              <w:t>3 seconds.</w:t>
            </w:r>
          </w:p>
          <w:p w14:paraId="053CE516" w14:textId="77777777" w:rsidR="00612D01" w:rsidRPr="00F530F3" w:rsidRDefault="00612D01" w:rsidP="00612D01">
            <w:pPr>
              <w:pStyle w:val="TableTextLeft"/>
              <w:keepNext w:val="0"/>
              <w:widowControl/>
              <w:spacing w:before="0" w:after="0"/>
              <w:jc w:val="both"/>
              <w:rPr>
                <w:rFonts w:ascii="Arial" w:hAnsi="Arial" w:cs="Arial"/>
              </w:rPr>
            </w:pPr>
          </w:p>
        </w:tc>
        <w:tc>
          <w:tcPr>
            <w:tcW w:w="560" w:type="dxa"/>
          </w:tcPr>
          <w:p w14:paraId="0C2D25AF" w14:textId="77777777" w:rsidR="00612D01" w:rsidRPr="00F530F3" w:rsidRDefault="00612D01" w:rsidP="00612D01">
            <w:pPr>
              <w:pStyle w:val="TableTextLeft"/>
              <w:keepNext w:val="0"/>
              <w:widowControl/>
              <w:spacing w:before="0" w:after="0"/>
              <w:jc w:val="both"/>
              <w:rPr>
                <w:rFonts w:ascii="Arial" w:hAnsi="Arial" w:cs="Arial"/>
              </w:rPr>
            </w:pPr>
            <w:r w:rsidRPr="00F530F3">
              <w:rPr>
                <w:rFonts w:ascii="Arial" w:hAnsi="Arial" w:cs="Arial"/>
              </w:rPr>
              <w:t>Y</w:t>
            </w:r>
          </w:p>
        </w:tc>
        <w:tc>
          <w:tcPr>
            <w:tcW w:w="1535" w:type="dxa"/>
          </w:tcPr>
          <w:p w14:paraId="3B0B4FE4" w14:textId="77777777" w:rsidR="00612D01" w:rsidRPr="00F530F3" w:rsidRDefault="00612D01" w:rsidP="00612D01">
            <w:pPr>
              <w:pStyle w:val="TableTextLeft"/>
              <w:keepNext w:val="0"/>
              <w:widowControl/>
              <w:spacing w:before="0" w:after="0"/>
              <w:jc w:val="both"/>
              <w:rPr>
                <w:rFonts w:ascii="Arial" w:hAnsi="Arial" w:cs="Arial"/>
              </w:rPr>
            </w:pPr>
            <w:r w:rsidRPr="00F530F3">
              <w:rPr>
                <w:rFonts w:ascii="Arial" w:hAnsi="Arial" w:cs="Arial"/>
              </w:rPr>
              <w:t>IIIB 2.7.1/01</w:t>
            </w:r>
            <w:r w:rsidRPr="00F530F3">
              <w:rPr>
                <w:rFonts w:ascii="Arial" w:hAnsi="Arial" w:cs="Arial"/>
              </w:rPr>
              <w:br/>
              <w:t>Young, S. (2003)</w:t>
            </w:r>
          </w:p>
        </w:tc>
        <w:tc>
          <w:tcPr>
            <w:tcW w:w="1817" w:type="dxa"/>
            <w:shd w:val="clear" w:color="auto" w:fill="FFFFFF"/>
          </w:tcPr>
          <w:p w14:paraId="3C04A2D6" w14:textId="77777777" w:rsidR="00612D01" w:rsidRPr="00F530F3" w:rsidRDefault="00612D01" w:rsidP="00612D01">
            <w:pPr>
              <w:pStyle w:val="TableTextLeft"/>
              <w:keepNext w:val="0"/>
              <w:spacing w:before="0" w:after="0"/>
              <w:jc w:val="both"/>
              <w:rPr>
                <w:rFonts w:ascii="Arial" w:hAnsi="Arial" w:cs="Arial"/>
              </w:rPr>
            </w:pPr>
            <w:r w:rsidRPr="00F530F3">
              <w:rPr>
                <w:rFonts w:ascii="Arial" w:hAnsi="Arial" w:cs="Arial"/>
              </w:rPr>
              <w:t>Acceptable</w:t>
            </w:r>
          </w:p>
        </w:tc>
      </w:tr>
      <w:tr w:rsidR="00612D01" w:rsidRPr="00F530F3" w14:paraId="29849FA3" w14:textId="77777777" w:rsidTr="00C2173E">
        <w:trPr>
          <w:trHeight w:val="181"/>
        </w:trPr>
        <w:tc>
          <w:tcPr>
            <w:tcW w:w="2694" w:type="dxa"/>
          </w:tcPr>
          <w:p w14:paraId="10400389" w14:textId="77777777" w:rsidR="00612D01" w:rsidRPr="00F530F3" w:rsidRDefault="00612D01" w:rsidP="00612D01">
            <w:pPr>
              <w:pStyle w:val="TableTextLeft"/>
              <w:keepNext w:val="0"/>
              <w:widowControl/>
              <w:spacing w:before="0" w:after="0"/>
              <w:jc w:val="both"/>
              <w:rPr>
                <w:rFonts w:ascii="Arial" w:hAnsi="Arial" w:cs="Arial"/>
                <w:b/>
                <w:bCs/>
              </w:rPr>
            </w:pPr>
            <w:r w:rsidRPr="00F530F3">
              <w:rPr>
                <w:rFonts w:ascii="Arial" w:hAnsi="Arial" w:cs="Arial"/>
                <w:b/>
                <w:bCs/>
              </w:rPr>
              <w:lastRenderedPageBreak/>
              <w:t>IIIB 2.7.2</w:t>
            </w:r>
            <w:r w:rsidRPr="00F530F3">
              <w:rPr>
                <w:rFonts w:ascii="Arial" w:hAnsi="Arial" w:cs="Arial"/>
                <w:b/>
                <w:bCs/>
              </w:rPr>
              <w:br/>
              <w:t>Persistent foaming</w:t>
            </w:r>
          </w:p>
        </w:tc>
        <w:tc>
          <w:tcPr>
            <w:tcW w:w="2375" w:type="dxa"/>
          </w:tcPr>
          <w:p w14:paraId="02D45193" w14:textId="77777777" w:rsidR="00612D01" w:rsidRPr="00F530F3" w:rsidRDefault="00612D01" w:rsidP="00612D01">
            <w:pPr>
              <w:pStyle w:val="TableTextLeft"/>
              <w:keepNext w:val="0"/>
              <w:widowControl/>
              <w:spacing w:before="0" w:after="0"/>
              <w:jc w:val="both"/>
              <w:rPr>
                <w:rFonts w:ascii="Arial" w:hAnsi="Arial" w:cs="Arial"/>
              </w:rPr>
            </w:pPr>
            <w:r w:rsidRPr="00F530F3">
              <w:rPr>
                <w:rFonts w:ascii="Arial" w:hAnsi="Arial" w:cs="Arial"/>
              </w:rPr>
              <w:t>CIPAC MT47.1</w:t>
            </w:r>
            <w:r w:rsidRPr="00F530F3">
              <w:rPr>
                <w:rFonts w:ascii="Arial" w:hAnsi="Arial" w:cs="Arial"/>
              </w:rPr>
              <w:br/>
              <w:t>at 0.1 g/L and 67 g/L using standard water D</w:t>
            </w:r>
          </w:p>
        </w:tc>
        <w:tc>
          <w:tcPr>
            <w:tcW w:w="1509" w:type="dxa"/>
          </w:tcPr>
          <w:p w14:paraId="264A2DB9" w14:textId="77777777" w:rsidR="00612D01" w:rsidRPr="00F530F3" w:rsidRDefault="00612D01" w:rsidP="00612D01">
            <w:pPr>
              <w:pStyle w:val="TableTextLeft"/>
              <w:keepNext w:val="0"/>
              <w:widowControl/>
              <w:spacing w:before="0" w:after="0"/>
              <w:jc w:val="both"/>
              <w:rPr>
                <w:rFonts w:ascii="Arial" w:hAnsi="Arial" w:cs="Arial"/>
              </w:rPr>
            </w:pPr>
            <w:r w:rsidRPr="00F530F3">
              <w:rPr>
                <w:rFonts w:ascii="Arial" w:hAnsi="Arial" w:cs="Arial"/>
              </w:rPr>
              <w:t>ABG-6511, lot 60-068-BR</w:t>
            </w:r>
            <w:r w:rsidRPr="00F530F3">
              <w:rPr>
                <w:rFonts w:ascii="Arial" w:hAnsi="Arial" w:cs="Arial"/>
              </w:rPr>
              <w:br/>
              <w:t>a.i. content not specified</w:t>
            </w:r>
          </w:p>
        </w:tc>
        <w:tc>
          <w:tcPr>
            <w:tcW w:w="4252" w:type="dxa"/>
          </w:tcPr>
          <w:p w14:paraId="06C8EA54" w14:textId="77777777" w:rsidR="00612D01" w:rsidRPr="00F530F3" w:rsidRDefault="00612D01" w:rsidP="00612D01">
            <w:pPr>
              <w:pStyle w:val="TableTextLeft"/>
              <w:keepNext w:val="0"/>
              <w:widowControl/>
              <w:spacing w:before="0" w:after="0"/>
              <w:jc w:val="both"/>
              <w:rPr>
                <w:rFonts w:ascii="Arial" w:hAnsi="Arial" w:cs="Arial"/>
              </w:rPr>
            </w:pPr>
            <w:r w:rsidRPr="00F530F3">
              <w:rPr>
                <w:rFonts w:ascii="Arial" w:hAnsi="Arial" w:cs="Arial"/>
              </w:rPr>
              <w:t>No foam was observed at both concentrations.</w:t>
            </w:r>
          </w:p>
          <w:p w14:paraId="64D25402" w14:textId="77777777" w:rsidR="00612D01" w:rsidRPr="00F530F3" w:rsidRDefault="00612D01" w:rsidP="00612D01">
            <w:pPr>
              <w:spacing w:line="240" w:lineRule="auto"/>
              <w:jc w:val="both"/>
              <w:rPr>
                <w:rFonts w:ascii="Arial" w:hAnsi="Arial" w:cs="Arial"/>
                <w:i/>
                <w:sz w:val="20"/>
                <w:szCs w:val="20"/>
              </w:rPr>
            </w:pPr>
            <w:r w:rsidRPr="00F530F3">
              <w:rPr>
                <w:rFonts w:ascii="Arial" w:hAnsi="Arial" w:cs="Arial"/>
                <w:sz w:val="20"/>
                <w:szCs w:val="20"/>
                <w:lang w:eastAsia="en-US"/>
              </w:rPr>
              <w:t xml:space="preserve">An increase of 670X the dilution rate thus gave no increase in foam what so ever. The highest dose looked at represents 17% of the minimum dilution rate.  So to look at the 1kg of product/2.5L would represent an increase of 5X.  While possible that some increase in foaming may occur, it is highly doubtful that this foam would exceed the 60ml that makes a study unacceptable.  Additionally foam is of possible concern when a product presents a toxicological problem.  This is not the case with Bti strain AM65-52.  </w:t>
            </w:r>
          </w:p>
          <w:p w14:paraId="73EDB31B" w14:textId="77777777" w:rsidR="00612D01" w:rsidRPr="00F530F3" w:rsidRDefault="00612D01" w:rsidP="00612D01">
            <w:pPr>
              <w:pStyle w:val="TableTextLeft"/>
              <w:keepNext w:val="0"/>
              <w:widowControl/>
              <w:spacing w:before="0" w:after="0"/>
              <w:jc w:val="both"/>
              <w:rPr>
                <w:rFonts w:ascii="Arial" w:hAnsi="Arial" w:cs="Arial"/>
              </w:rPr>
            </w:pPr>
          </w:p>
        </w:tc>
        <w:tc>
          <w:tcPr>
            <w:tcW w:w="560" w:type="dxa"/>
          </w:tcPr>
          <w:p w14:paraId="00FCFF9C" w14:textId="77777777" w:rsidR="00612D01" w:rsidRPr="00F530F3" w:rsidRDefault="00612D01" w:rsidP="00612D01">
            <w:pPr>
              <w:pStyle w:val="TableTextLeft"/>
              <w:keepNext w:val="0"/>
              <w:widowControl/>
              <w:spacing w:before="0" w:after="0"/>
              <w:jc w:val="both"/>
              <w:rPr>
                <w:rFonts w:ascii="Arial" w:hAnsi="Arial" w:cs="Arial"/>
              </w:rPr>
            </w:pPr>
            <w:r w:rsidRPr="00F530F3">
              <w:rPr>
                <w:rFonts w:ascii="Arial" w:hAnsi="Arial" w:cs="Arial"/>
              </w:rPr>
              <w:t>Y</w:t>
            </w:r>
          </w:p>
        </w:tc>
        <w:tc>
          <w:tcPr>
            <w:tcW w:w="1535" w:type="dxa"/>
          </w:tcPr>
          <w:p w14:paraId="04E6AD43" w14:textId="77777777" w:rsidR="00612D01" w:rsidRPr="00F530F3" w:rsidRDefault="00612D01" w:rsidP="00612D01">
            <w:pPr>
              <w:pStyle w:val="TableTextLeft"/>
              <w:keepNext w:val="0"/>
              <w:widowControl/>
              <w:spacing w:before="0" w:after="0"/>
              <w:jc w:val="both"/>
              <w:rPr>
                <w:rFonts w:ascii="Arial" w:hAnsi="Arial" w:cs="Arial"/>
              </w:rPr>
            </w:pPr>
            <w:r w:rsidRPr="00F530F3">
              <w:rPr>
                <w:rFonts w:ascii="Arial" w:hAnsi="Arial" w:cs="Arial"/>
              </w:rPr>
              <w:t>IIIB 2.7.2/01</w:t>
            </w:r>
            <w:r w:rsidRPr="00F530F3">
              <w:rPr>
                <w:rFonts w:ascii="Arial" w:hAnsi="Arial" w:cs="Arial"/>
              </w:rPr>
              <w:br/>
              <w:t>Young, S. (2003)</w:t>
            </w:r>
          </w:p>
        </w:tc>
        <w:tc>
          <w:tcPr>
            <w:tcW w:w="1817" w:type="dxa"/>
            <w:shd w:val="clear" w:color="auto" w:fill="FFFFFF"/>
          </w:tcPr>
          <w:p w14:paraId="20918F8D" w14:textId="77777777" w:rsidR="00612D01" w:rsidRPr="00F530F3" w:rsidRDefault="00612D01" w:rsidP="00612D01">
            <w:pPr>
              <w:pStyle w:val="TableTextLeft"/>
              <w:keepNext w:val="0"/>
              <w:spacing w:before="0" w:after="0"/>
              <w:jc w:val="both"/>
              <w:rPr>
                <w:rFonts w:ascii="Arial" w:hAnsi="Arial" w:cs="Arial"/>
              </w:rPr>
            </w:pPr>
            <w:r w:rsidRPr="00F530F3">
              <w:rPr>
                <w:rFonts w:ascii="Arial" w:hAnsi="Arial" w:cs="Arial"/>
              </w:rPr>
              <w:t>Acceptable</w:t>
            </w:r>
          </w:p>
          <w:p w14:paraId="0B3CD9A5" w14:textId="77777777" w:rsidR="00612D01" w:rsidRPr="00F530F3" w:rsidRDefault="00612D01" w:rsidP="00612D01">
            <w:pPr>
              <w:pStyle w:val="TableTextLeft"/>
              <w:keepNext w:val="0"/>
              <w:spacing w:before="0" w:after="0"/>
              <w:jc w:val="both"/>
              <w:rPr>
                <w:rFonts w:ascii="Arial" w:hAnsi="Arial" w:cs="Arial"/>
              </w:rPr>
            </w:pPr>
            <w:r w:rsidRPr="00F530F3">
              <w:rPr>
                <w:rFonts w:ascii="Arial" w:hAnsi="Arial" w:cs="Arial"/>
              </w:rPr>
              <w:t>The persistent foaming is in acceptable range at 0.01 % and at 6.7 % (w/v). As there is no effect of concentration on the persistent foaming, it should be expected an acceptable persistent foaming at the ma</w:t>
            </w:r>
            <w:r w:rsidR="0003084A">
              <w:rPr>
                <w:rFonts w:ascii="Arial" w:hAnsi="Arial" w:cs="Arial"/>
              </w:rPr>
              <w:t>ximum use concentration 40 %w/w</w:t>
            </w:r>
            <w:r w:rsidRPr="00F530F3">
              <w:rPr>
                <w:rFonts w:ascii="Arial" w:hAnsi="Arial" w:cs="Arial"/>
              </w:rPr>
              <w:t>.</w:t>
            </w:r>
          </w:p>
          <w:p w14:paraId="387632B8" w14:textId="77777777" w:rsidR="00612D01" w:rsidRPr="00F530F3" w:rsidRDefault="00612D01" w:rsidP="00612D01">
            <w:pPr>
              <w:pStyle w:val="TableTextLeft"/>
              <w:keepNext w:val="0"/>
              <w:spacing w:before="0" w:after="0"/>
              <w:jc w:val="both"/>
              <w:rPr>
                <w:rFonts w:ascii="Arial" w:hAnsi="Arial" w:cs="Arial"/>
              </w:rPr>
            </w:pPr>
          </w:p>
        </w:tc>
      </w:tr>
      <w:tr w:rsidR="006E5348" w:rsidRPr="00F530F3" w14:paraId="6E5B2815" w14:textId="77777777" w:rsidTr="00C2173E">
        <w:trPr>
          <w:trHeight w:val="181"/>
        </w:trPr>
        <w:tc>
          <w:tcPr>
            <w:tcW w:w="2694" w:type="dxa"/>
            <w:vMerge w:val="restart"/>
          </w:tcPr>
          <w:p w14:paraId="5FED09D4" w14:textId="77777777" w:rsidR="006E5348" w:rsidRPr="00F530F3" w:rsidRDefault="006E5348" w:rsidP="006E5348">
            <w:pPr>
              <w:pStyle w:val="TableTextLeft"/>
              <w:keepNext w:val="0"/>
              <w:spacing w:before="0" w:after="0"/>
              <w:jc w:val="both"/>
              <w:rPr>
                <w:rFonts w:ascii="Arial" w:hAnsi="Arial" w:cs="Arial"/>
                <w:b/>
                <w:bCs/>
              </w:rPr>
            </w:pPr>
            <w:r w:rsidRPr="00F530F3">
              <w:rPr>
                <w:rFonts w:ascii="Arial" w:hAnsi="Arial" w:cs="Arial"/>
                <w:b/>
                <w:bCs/>
              </w:rPr>
              <w:t>IIIB 2.7.3</w:t>
            </w:r>
            <w:r w:rsidRPr="00F530F3">
              <w:rPr>
                <w:rFonts w:ascii="Arial" w:hAnsi="Arial" w:cs="Arial"/>
                <w:b/>
                <w:bCs/>
              </w:rPr>
              <w:br/>
              <w:t>Suspensibility</w:t>
            </w:r>
            <w:r>
              <w:rPr>
                <w:rFonts w:ascii="Arial" w:hAnsi="Arial" w:cs="Arial"/>
                <w:b/>
                <w:bCs/>
              </w:rPr>
              <w:t xml:space="preserve">, </w:t>
            </w:r>
            <w:r w:rsidRPr="00F530F3">
              <w:rPr>
                <w:rFonts w:ascii="Arial" w:hAnsi="Arial" w:cs="Arial"/>
                <w:b/>
                <w:bCs/>
              </w:rPr>
              <w:t xml:space="preserve"> suspension stability</w:t>
            </w:r>
            <w:r>
              <w:rPr>
                <w:rFonts w:ascii="Arial" w:hAnsi="Arial" w:cs="Arial"/>
                <w:b/>
                <w:bCs/>
              </w:rPr>
              <w:t xml:space="preserve"> and dispersibility</w:t>
            </w:r>
          </w:p>
        </w:tc>
        <w:tc>
          <w:tcPr>
            <w:tcW w:w="2375" w:type="dxa"/>
          </w:tcPr>
          <w:p w14:paraId="239EED26" w14:textId="77777777" w:rsidR="006E5348" w:rsidRPr="00F530F3" w:rsidRDefault="006E5348" w:rsidP="00612D01">
            <w:pPr>
              <w:pStyle w:val="TableTextLeft"/>
              <w:keepNext w:val="0"/>
              <w:spacing w:before="0" w:after="0"/>
              <w:jc w:val="both"/>
              <w:rPr>
                <w:rFonts w:ascii="Arial" w:hAnsi="Arial" w:cs="Arial"/>
              </w:rPr>
            </w:pPr>
            <w:r w:rsidRPr="00F530F3">
              <w:rPr>
                <w:rFonts w:ascii="Arial" w:hAnsi="Arial" w:cs="Arial"/>
              </w:rPr>
              <w:t>CIPAC MT168</w:t>
            </w:r>
            <w:r w:rsidRPr="00F530F3">
              <w:rPr>
                <w:rFonts w:ascii="Arial" w:hAnsi="Arial" w:cs="Arial"/>
              </w:rPr>
              <w:br/>
              <w:t xml:space="preserve">Active Suspensibility </w:t>
            </w:r>
            <w:r w:rsidRPr="00F530F3">
              <w:rPr>
                <w:rFonts w:ascii="Arial" w:hAnsi="Arial" w:cs="Arial"/>
              </w:rPr>
              <w:br/>
              <w:t>using standard water D</w:t>
            </w:r>
          </w:p>
        </w:tc>
        <w:tc>
          <w:tcPr>
            <w:tcW w:w="1509" w:type="dxa"/>
          </w:tcPr>
          <w:p w14:paraId="22FC8A32" w14:textId="77777777" w:rsidR="006E5348" w:rsidRPr="00F530F3" w:rsidRDefault="006E5348" w:rsidP="00612D01">
            <w:pPr>
              <w:pStyle w:val="TableTextLeft"/>
              <w:keepNext w:val="0"/>
              <w:spacing w:before="0" w:after="0"/>
              <w:jc w:val="both"/>
              <w:rPr>
                <w:rFonts w:ascii="Arial" w:hAnsi="Arial" w:cs="Arial"/>
              </w:rPr>
            </w:pPr>
            <w:r w:rsidRPr="00F530F3">
              <w:rPr>
                <w:rFonts w:ascii="Arial" w:hAnsi="Arial" w:cs="Arial"/>
              </w:rPr>
              <w:t>ABG-6511, lot 60-068-BR</w:t>
            </w:r>
            <w:r w:rsidRPr="00F530F3">
              <w:rPr>
                <w:rFonts w:ascii="Arial" w:hAnsi="Arial" w:cs="Arial"/>
              </w:rPr>
              <w:br/>
              <w:t>a.i. content not specified</w:t>
            </w:r>
          </w:p>
        </w:tc>
        <w:tc>
          <w:tcPr>
            <w:tcW w:w="4252" w:type="dxa"/>
          </w:tcPr>
          <w:p w14:paraId="4D4E6D44" w14:textId="77777777" w:rsidR="006E5348" w:rsidRPr="00F530F3" w:rsidRDefault="006E5348" w:rsidP="00612D01">
            <w:pPr>
              <w:pStyle w:val="TableTextLeft"/>
              <w:keepNext w:val="0"/>
              <w:spacing w:before="0" w:after="0"/>
              <w:jc w:val="both"/>
              <w:rPr>
                <w:rFonts w:ascii="Arial" w:hAnsi="Arial" w:cs="Arial"/>
              </w:rPr>
            </w:pPr>
            <w:r w:rsidRPr="00F530F3">
              <w:rPr>
                <w:rFonts w:ascii="Arial" w:hAnsi="Arial" w:cs="Arial"/>
              </w:rPr>
              <w:t>106.5% at 0.13g/L</w:t>
            </w:r>
            <w:r w:rsidRPr="00F530F3">
              <w:rPr>
                <w:rFonts w:ascii="Arial" w:hAnsi="Arial" w:cs="Arial"/>
              </w:rPr>
              <w:br/>
              <w:t>101.6% at 67g/L</w:t>
            </w:r>
          </w:p>
          <w:p w14:paraId="54C2A005" w14:textId="77777777" w:rsidR="006E5348" w:rsidRPr="00F530F3" w:rsidRDefault="006E5348" w:rsidP="00612D01">
            <w:pPr>
              <w:pStyle w:val="TableTextLeft"/>
              <w:keepNext w:val="0"/>
              <w:spacing w:before="0" w:after="0"/>
              <w:jc w:val="both"/>
              <w:rPr>
                <w:rFonts w:ascii="Arial" w:hAnsi="Arial" w:cs="Arial"/>
              </w:rPr>
            </w:pPr>
            <w:r w:rsidRPr="00F530F3">
              <w:rPr>
                <w:rFonts w:ascii="Arial" w:hAnsi="Arial" w:cs="Arial"/>
              </w:rPr>
              <w:t>and following 24 months storage at:</w:t>
            </w:r>
          </w:p>
          <w:p w14:paraId="4981C33F" w14:textId="77777777" w:rsidR="006E5348" w:rsidRPr="00F530F3" w:rsidRDefault="006E5348" w:rsidP="00612D01">
            <w:pPr>
              <w:pStyle w:val="TableTextLeft"/>
              <w:keepNext w:val="0"/>
              <w:spacing w:before="0" w:after="0"/>
              <w:jc w:val="both"/>
              <w:rPr>
                <w:rFonts w:ascii="Arial" w:hAnsi="Arial" w:cs="Arial"/>
              </w:rPr>
            </w:pPr>
          </w:p>
        </w:tc>
        <w:tc>
          <w:tcPr>
            <w:tcW w:w="560" w:type="dxa"/>
          </w:tcPr>
          <w:p w14:paraId="122C2327" w14:textId="77777777" w:rsidR="006E5348" w:rsidRPr="00F530F3" w:rsidRDefault="006E5348" w:rsidP="00612D01">
            <w:pPr>
              <w:pStyle w:val="TableTextLeft"/>
              <w:keepNext w:val="0"/>
              <w:spacing w:before="0" w:after="0"/>
              <w:jc w:val="both"/>
              <w:rPr>
                <w:rFonts w:ascii="Arial" w:hAnsi="Arial" w:cs="Arial"/>
              </w:rPr>
            </w:pPr>
            <w:r w:rsidRPr="00F530F3">
              <w:rPr>
                <w:rFonts w:ascii="Arial" w:hAnsi="Arial" w:cs="Arial"/>
              </w:rPr>
              <w:t>Y</w:t>
            </w:r>
          </w:p>
        </w:tc>
        <w:tc>
          <w:tcPr>
            <w:tcW w:w="1535" w:type="dxa"/>
          </w:tcPr>
          <w:p w14:paraId="424D4BC9" w14:textId="77777777" w:rsidR="006E5348" w:rsidRPr="00F530F3" w:rsidRDefault="006E5348" w:rsidP="00612D01">
            <w:pPr>
              <w:pStyle w:val="TableTextLeft"/>
              <w:keepNext w:val="0"/>
              <w:spacing w:before="0" w:after="0"/>
              <w:jc w:val="both"/>
              <w:rPr>
                <w:rFonts w:ascii="Arial" w:hAnsi="Arial" w:cs="Arial"/>
              </w:rPr>
            </w:pPr>
            <w:r w:rsidRPr="00F530F3">
              <w:rPr>
                <w:rFonts w:ascii="Arial" w:hAnsi="Arial" w:cs="Arial"/>
              </w:rPr>
              <w:t>IIIB 2.7.3/01</w:t>
            </w:r>
            <w:r w:rsidRPr="00F530F3">
              <w:rPr>
                <w:rFonts w:ascii="Arial" w:hAnsi="Arial" w:cs="Arial"/>
              </w:rPr>
              <w:br/>
              <w:t>Young, S. (2003)</w:t>
            </w:r>
          </w:p>
        </w:tc>
        <w:tc>
          <w:tcPr>
            <w:tcW w:w="1817" w:type="dxa"/>
            <w:shd w:val="clear" w:color="auto" w:fill="FFFFFF"/>
          </w:tcPr>
          <w:p w14:paraId="2A6135D6" w14:textId="77777777" w:rsidR="006E5348" w:rsidRPr="00F530F3" w:rsidRDefault="006E5348" w:rsidP="005052CC">
            <w:pPr>
              <w:pStyle w:val="TableTextLeft"/>
              <w:keepNext w:val="0"/>
              <w:spacing w:before="0" w:after="0"/>
              <w:jc w:val="both"/>
              <w:rPr>
                <w:rFonts w:ascii="Arial" w:hAnsi="Arial" w:cs="Arial"/>
              </w:rPr>
            </w:pPr>
            <w:r w:rsidRPr="00F530F3">
              <w:rPr>
                <w:rFonts w:ascii="Arial" w:hAnsi="Arial" w:cs="Arial"/>
              </w:rPr>
              <w:t>The suspensibility is in the acceptable range at 0.013 % and at 6.7 % (w/v). Results are acceptable for the minimum use concentration 0.0125% (w/v), as the results demonstrate no effect of the concentration</w:t>
            </w:r>
          </w:p>
        </w:tc>
      </w:tr>
      <w:tr w:rsidR="006E5348" w:rsidRPr="00F530F3" w14:paraId="2782F22E" w14:textId="77777777" w:rsidTr="00C2173E">
        <w:trPr>
          <w:trHeight w:val="181"/>
        </w:trPr>
        <w:tc>
          <w:tcPr>
            <w:tcW w:w="2694" w:type="dxa"/>
            <w:vMerge/>
          </w:tcPr>
          <w:p w14:paraId="3A1DA990" w14:textId="77777777" w:rsidR="006E5348" w:rsidRPr="00F530F3" w:rsidRDefault="006E5348" w:rsidP="00612D01">
            <w:pPr>
              <w:pStyle w:val="TableTextLeft"/>
              <w:spacing w:before="0" w:after="0"/>
              <w:jc w:val="both"/>
              <w:rPr>
                <w:rFonts w:ascii="Arial" w:hAnsi="Arial" w:cs="Arial"/>
                <w:b/>
                <w:bCs/>
              </w:rPr>
            </w:pPr>
          </w:p>
        </w:tc>
        <w:tc>
          <w:tcPr>
            <w:tcW w:w="2375" w:type="dxa"/>
          </w:tcPr>
          <w:p w14:paraId="1EFEBD93" w14:textId="77777777" w:rsidR="006E5348" w:rsidRPr="00F530F3" w:rsidRDefault="006E5348" w:rsidP="00612D01">
            <w:pPr>
              <w:pStyle w:val="TableTextLeft"/>
              <w:keepNext w:val="0"/>
              <w:spacing w:before="0" w:after="0"/>
              <w:jc w:val="both"/>
              <w:rPr>
                <w:rFonts w:ascii="Arial" w:hAnsi="Arial" w:cs="Arial"/>
              </w:rPr>
            </w:pPr>
            <w:r w:rsidRPr="00F530F3">
              <w:rPr>
                <w:rFonts w:ascii="Arial" w:hAnsi="Arial" w:cs="Arial"/>
              </w:rPr>
              <w:t>CIPAC MT174</w:t>
            </w:r>
            <w:r w:rsidRPr="00F530F3">
              <w:rPr>
                <w:rFonts w:ascii="Arial" w:hAnsi="Arial" w:cs="Arial"/>
              </w:rPr>
              <w:br/>
              <w:t xml:space="preserve">Dispersibility </w:t>
            </w:r>
            <w:r w:rsidRPr="00F530F3">
              <w:rPr>
                <w:rFonts w:ascii="Arial" w:hAnsi="Arial" w:cs="Arial"/>
              </w:rPr>
              <w:br/>
              <w:t>using standard water D</w:t>
            </w:r>
          </w:p>
        </w:tc>
        <w:tc>
          <w:tcPr>
            <w:tcW w:w="1509" w:type="dxa"/>
          </w:tcPr>
          <w:p w14:paraId="2DBB7616" w14:textId="77777777" w:rsidR="006E5348" w:rsidRPr="00F530F3" w:rsidRDefault="006E5348" w:rsidP="00612D01">
            <w:pPr>
              <w:pStyle w:val="TableTextLeft"/>
              <w:keepNext w:val="0"/>
              <w:spacing w:before="0" w:after="0"/>
              <w:jc w:val="both"/>
              <w:rPr>
                <w:rFonts w:ascii="Arial" w:hAnsi="Arial" w:cs="Arial"/>
              </w:rPr>
            </w:pPr>
            <w:r w:rsidRPr="00F530F3">
              <w:rPr>
                <w:rFonts w:ascii="Arial" w:hAnsi="Arial" w:cs="Arial"/>
              </w:rPr>
              <w:t>ABG-6511, lot 60-068-BR</w:t>
            </w:r>
            <w:r w:rsidRPr="00F530F3">
              <w:rPr>
                <w:rFonts w:ascii="Arial" w:hAnsi="Arial" w:cs="Arial"/>
              </w:rPr>
              <w:br/>
              <w:t>a.i. content not specified</w:t>
            </w:r>
          </w:p>
        </w:tc>
        <w:tc>
          <w:tcPr>
            <w:tcW w:w="4252" w:type="dxa"/>
          </w:tcPr>
          <w:p w14:paraId="0BAE00FD" w14:textId="77777777" w:rsidR="006E5348" w:rsidRPr="00F530F3" w:rsidRDefault="006E5348" w:rsidP="00612D01">
            <w:pPr>
              <w:pStyle w:val="TableTextLeft"/>
              <w:keepNext w:val="0"/>
              <w:spacing w:before="0" w:after="0"/>
              <w:jc w:val="both"/>
              <w:rPr>
                <w:rFonts w:ascii="Arial" w:hAnsi="Arial" w:cs="Arial"/>
              </w:rPr>
            </w:pPr>
            <w:r w:rsidRPr="00F530F3">
              <w:rPr>
                <w:rFonts w:ascii="Arial" w:hAnsi="Arial" w:cs="Arial"/>
              </w:rPr>
              <w:t>Dispersibility at 10 g/L: 94.0%</w:t>
            </w:r>
          </w:p>
          <w:p w14:paraId="2D6898F7" w14:textId="77777777" w:rsidR="006E5348" w:rsidRPr="00F530F3" w:rsidRDefault="006E5348" w:rsidP="00612D01">
            <w:pPr>
              <w:pStyle w:val="TableTextLeft"/>
              <w:keepNext w:val="0"/>
              <w:spacing w:before="0" w:after="0"/>
              <w:jc w:val="both"/>
              <w:rPr>
                <w:rFonts w:ascii="Arial" w:hAnsi="Arial" w:cs="Arial"/>
              </w:rPr>
            </w:pPr>
            <w:r w:rsidRPr="00F530F3">
              <w:rPr>
                <w:rFonts w:ascii="Arial" w:eastAsia="Calibri" w:hAnsi="Arial" w:cs="Arial"/>
                <w:lang w:val="en-US"/>
              </w:rPr>
              <w:t>The spontaneity of dispersion is determined to show the preparation is rapidly dispersed when diluted with water.  This phys-chem property, according to FAO requirements, does not require it be done at the maximum use rate</w:t>
            </w:r>
          </w:p>
        </w:tc>
        <w:tc>
          <w:tcPr>
            <w:tcW w:w="560" w:type="dxa"/>
          </w:tcPr>
          <w:p w14:paraId="20C11845" w14:textId="77777777" w:rsidR="006E5348" w:rsidRPr="00F530F3" w:rsidRDefault="006E5348" w:rsidP="00612D01">
            <w:pPr>
              <w:pStyle w:val="TableTextLeft"/>
              <w:keepNext w:val="0"/>
              <w:spacing w:before="0" w:after="0"/>
              <w:jc w:val="both"/>
              <w:rPr>
                <w:rFonts w:ascii="Arial" w:hAnsi="Arial" w:cs="Arial"/>
              </w:rPr>
            </w:pPr>
            <w:r w:rsidRPr="00F530F3">
              <w:rPr>
                <w:rFonts w:ascii="Arial" w:hAnsi="Arial" w:cs="Arial"/>
              </w:rPr>
              <w:t>Y</w:t>
            </w:r>
          </w:p>
        </w:tc>
        <w:tc>
          <w:tcPr>
            <w:tcW w:w="1535" w:type="dxa"/>
          </w:tcPr>
          <w:p w14:paraId="2ACCCF0F" w14:textId="77777777" w:rsidR="006E5348" w:rsidRPr="00F530F3" w:rsidRDefault="006E5348" w:rsidP="00612D01">
            <w:pPr>
              <w:pStyle w:val="TableTextLeft"/>
              <w:keepNext w:val="0"/>
              <w:spacing w:before="0" w:after="0"/>
              <w:jc w:val="both"/>
              <w:rPr>
                <w:rFonts w:ascii="Arial" w:hAnsi="Arial" w:cs="Arial"/>
              </w:rPr>
            </w:pPr>
            <w:r w:rsidRPr="00F530F3">
              <w:rPr>
                <w:rFonts w:ascii="Arial" w:hAnsi="Arial" w:cs="Arial"/>
              </w:rPr>
              <w:t>IIIB 2.7.3/01</w:t>
            </w:r>
            <w:r w:rsidRPr="00F530F3">
              <w:rPr>
                <w:rFonts w:ascii="Arial" w:hAnsi="Arial" w:cs="Arial"/>
              </w:rPr>
              <w:br/>
              <w:t>Young, S. (2003)</w:t>
            </w:r>
          </w:p>
        </w:tc>
        <w:tc>
          <w:tcPr>
            <w:tcW w:w="1817" w:type="dxa"/>
            <w:shd w:val="clear" w:color="auto" w:fill="FFFFFF"/>
          </w:tcPr>
          <w:p w14:paraId="0E302A93" w14:textId="77777777" w:rsidR="006E5348" w:rsidRPr="00F530F3" w:rsidRDefault="006E5348" w:rsidP="00612D01">
            <w:pPr>
              <w:pStyle w:val="TableTextLeft"/>
              <w:keepNext w:val="0"/>
              <w:spacing w:before="0" w:after="0"/>
              <w:jc w:val="both"/>
              <w:rPr>
                <w:rFonts w:ascii="Arial" w:hAnsi="Arial" w:cs="Arial"/>
              </w:rPr>
            </w:pPr>
            <w:r w:rsidRPr="00F530F3">
              <w:rPr>
                <w:rFonts w:ascii="Arial" w:hAnsi="Arial" w:cs="Arial"/>
              </w:rPr>
              <w:t>The dispersibility is in the acceptable limits at 1 %( w/v).</w:t>
            </w:r>
          </w:p>
          <w:p w14:paraId="68DDFEC0" w14:textId="77777777" w:rsidR="006E5348" w:rsidRPr="00B51708" w:rsidRDefault="006E5348" w:rsidP="00C309B3">
            <w:pPr>
              <w:pStyle w:val="TableTextLeft"/>
              <w:keepNext w:val="0"/>
              <w:spacing w:before="0" w:after="0"/>
              <w:jc w:val="both"/>
              <w:rPr>
                <w:rFonts w:ascii="Arial" w:hAnsi="Arial" w:cs="Arial"/>
              </w:rPr>
            </w:pPr>
            <w:r w:rsidRPr="00B51708">
              <w:rPr>
                <w:rFonts w:ascii="Arial" w:hAnsi="Arial" w:cs="Arial"/>
              </w:rPr>
              <w:t xml:space="preserve">The dispersibility should be performed at the maximum use concentration (40 %w/v) and </w:t>
            </w:r>
            <w:r w:rsidR="00C309B3" w:rsidRPr="00B51708">
              <w:rPr>
                <w:rFonts w:ascii="Arial" w:hAnsi="Arial" w:cs="Arial"/>
              </w:rPr>
              <w:t>was</w:t>
            </w:r>
            <w:r w:rsidRPr="00B51708">
              <w:rPr>
                <w:rFonts w:ascii="Arial" w:hAnsi="Arial" w:cs="Arial"/>
              </w:rPr>
              <w:t xml:space="preserve"> required in post registration.</w:t>
            </w:r>
            <w:r w:rsidR="00C309B3" w:rsidRPr="00B51708">
              <w:rPr>
                <w:rFonts w:ascii="Arial" w:hAnsi="Arial" w:cs="Arial"/>
              </w:rPr>
              <w:t xml:space="preserve"> See data below.</w:t>
            </w:r>
          </w:p>
        </w:tc>
      </w:tr>
      <w:tr w:rsidR="006E5348" w:rsidRPr="00F530F3" w14:paraId="4EB4DE8D" w14:textId="77777777" w:rsidTr="00C2173E">
        <w:trPr>
          <w:trHeight w:val="181"/>
        </w:trPr>
        <w:tc>
          <w:tcPr>
            <w:tcW w:w="2694" w:type="dxa"/>
            <w:vMerge/>
          </w:tcPr>
          <w:p w14:paraId="65918DCC" w14:textId="77777777" w:rsidR="006E5348" w:rsidRPr="00F530F3" w:rsidRDefault="006E5348" w:rsidP="00612D01">
            <w:pPr>
              <w:pStyle w:val="TableTextLeft"/>
              <w:spacing w:before="0" w:after="0"/>
              <w:jc w:val="both"/>
              <w:rPr>
                <w:rFonts w:ascii="Arial" w:hAnsi="Arial" w:cs="Arial"/>
                <w:b/>
                <w:bCs/>
              </w:rPr>
            </w:pPr>
          </w:p>
        </w:tc>
        <w:tc>
          <w:tcPr>
            <w:tcW w:w="2375" w:type="dxa"/>
            <w:shd w:val="clear" w:color="auto" w:fill="D9D9D9"/>
          </w:tcPr>
          <w:p w14:paraId="1BF9C911" w14:textId="77777777" w:rsidR="006E5348" w:rsidRPr="00C2173E" w:rsidRDefault="006E5348" w:rsidP="00612D01">
            <w:pPr>
              <w:pStyle w:val="TableTextLeft"/>
              <w:keepNext w:val="0"/>
              <w:spacing w:before="0" w:after="0"/>
              <w:jc w:val="both"/>
              <w:rPr>
                <w:rFonts w:ascii="Arial" w:hAnsi="Arial" w:cs="Arial"/>
              </w:rPr>
            </w:pPr>
            <w:r w:rsidRPr="00C2173E">
              <w:rPr>
                <w:rFonts w:ascii="Arial" w:hAnsi="Arial" w:cs="Arial"/>
              </w:rPr>
              <w:t>CIPAC MT174</w:t>
            </w:r>
            <w:r w:rsidRPr="00C2173E">
              <w:rPr>
                <w:rFonts w:ascii="Arial" w:hAnsi="Arial" w:cs="Arial"/>
              </w:rPr>
              <w:br/>
              <w:t xml:space="preserve">Dispersibility </w:t>
            </w:r>
            <w:r w:rsidRPr="00C2173E">
              <w:rPr>
                <w:rFonts w:ascii="Arial" w:hAnsi="Arial" w:cs="Arial"/>
              </w:rPr>
              <w:br/>
              <w:t>using standard water D</w:t>
            </w:r>
          </w:p>
        </w:tc>
        <w:tc>
          <w:tcPr>
            <w:tcW w:w="1509" w:type="dxa"/>
            <w:shd w:val="clear" w:color="auto" w:fill="D9D9D9"/>
          </w:tcPr>
          <w:p w14:paraId="58A3519D" w14:textId="77777777" w:rsidR="006E5348" w:rsidRPr="00C2173E" w:rsidRDefault="00C309B3" w:rsidP="00612D01">
            <w:pPr>
              <w:pStyle w:val="TableTextLeft"/>
              <w:keepNext w:val="0"/>
              <w:spacing w:before="0" w:after="0"/>
              <w:jc w:val="both"/>
              <w:rPr>
                <w:rFonts w:ascii="Arial" w:hAnsi="Arial" w:cs="Arial"/>
              </w:rPr>
            </w:pPr>
            <w:r w:rsidRPr="00C2173E">
              <w:rPr>
                <w:rFonts w:ascii="Arial" w:hAnsi="Arial" w:cs="Arial"/>
              </w:rPr>
              <w:t>ENV-18-028 “VectoBac WDG</w:t>
            </w:r>
          </w:p>
        </w:tc>
        <w:tc>
          <w:tcPr>
            <w:tcW w:w="4252" w:type="dxa"/>
            <w:shd w:val="clear" w:color="auto" w:fill="D9D9D9"/>
          </w:tcPr>
          <w:p w14:paraId="0C7ED5F8" w14:textId="77777777" w:rsidR="006E5348" w:rsidRPr="00C2173E" w:rsidRDefault="006E5348" w:rsidP="005D5499">
            <w:pPr>
              <w:pStyle w:val="TableTextLeft"/>
              <w:keepNext w:val="0"/>
              <w:spacing w:before="0" w:after="0"/>
              <w:jc w:val="both"/>
              <w:rPr>
                <w:rFonts w:ascii="Arial" w:eastAsia="Calibri" w:hAnsi="Arial" w:cs="Arial"/>
                <w:lang w:val="en-US"/>
              </w:rPr>
            </w:pPr>
            <w:r w:rsidRPr="00C2173E">
              <w:rPr>
                <w:rFonts w:ascii="Arial" w:eastAsia="Calibri" w:hAnsi="Arial" w:cs="Arial"/>
                <w:lang w:val="en-US"/>
              </w:rPr>
              <w:t>A sample (360 g) of test item was weighed and slowly added to the test beaker containing Standard Water D. It was immediately observed that on addition of the test item, a very thick and viscous dispersion was formed with patches of unwetted test item. Furthermore</w:t>
            </w:r>
            <w:r w:rsidR="00C2173E" w:rsidRPr="00C2173E">
              <w:rPr>
                <w:rFonts w:ascii="Arial" w:eastAsia="Calibri" w:hAnsi="Arial" w:cs="Arial"/>
                <w:lang w:val="en-US"/>
              </w:rPr>
              <w:t>,</w:t>
            </w:r>
            <w:r w:rsidRPr="00C2173E">
              <w:rPr>
                <w:rFonts w:ascii="Arial" w:eastAsia="Calibri" w:hAnsi="Arial" w:cs="Arial"/>
                <w:lang w:val="en-US"/>
              </w:rPr>
              <w:t xml:space="preserve"> it was evident that the test stirrer was not vigorous nor large enough to effectively mix the test item and water.</w:t>
            </w:r>
          </w:p>
          <w:p w14:paraId="78E34E14" w14:textId="77777777" w:rsidR="006E5348" w:rsidRPr="00C2173E" w:rsidRDefault="006E5348" w:rsidP="005D5499">
            <w:pPr>
              <w:pStyle w:val="TableTextLeft"/>
              <w:keepNext w:val="0"/>
              <w:spacing w:before="0" w:after="0"/>
              <w:jc w:val="both"/>
              <w:rPr>
                <w:rFonts w:ascii="Arial" w:eastAsia="Calibri" w:hAnsi="Arial" w:cs="Arial"/>
                <w:lang w:val="en-US"/>
              </w:rPr>
            </w:pPr>
          </w:p>
          <w:p w14:paraId="43373DF1" w14:textId="77777777" w:rsidR="006E5348" w:rsidRPr="00C2173E" w:rsidRDefault="006E5348" w:rsidP="005D5499">
            <w:pPr>
              <w:autoSpaceDE w:val="0"/>
              <w:autoSpaceDN w:val="0"/>
              <w:adjustRightInd w:val="0"/>
              <w:spacing w:line="240" w:lineRule="auto"/>
              <w:jc w:val="both"/>
              <w:rPr>
                <w:rFonts w:ascii="Arial" w:hAnsi="Arial" w:cs="Arial"/>
                <w:spacing w:val="-5"/>
                <w:sz w:val="20"/>
                <w:szCs w:val="20"/>
                <w:lang w:val="en-US" w:eastAsia="en-US"/>
              </w:rPr>
            </w:pPr>
            <w:r w:rsidRPr="00C2173E">
              <w:rPr>
                <w:rFonts w:ascii="Arial" w:hAnsi="Arial" w:cs="Arial"/>
                <w:spacing w:val="-5"/>
                <w:sz w:val="20"/>
                <w:szCs w:val="20"/>
                <w:lang w:val="en-US" w:eastAsia="en-US"/>
              </w:rPr>
              <w:t xml:space="preserve">An assessment of the spontaneity of dispersion of the test item, VectoBac WDG, according to the test method CIPAC MT 174, was not feasible due to the very high application concentrations of the formulation in water. </w:t>
            </w:r>
          </w:p>
          <w:p w14:paraId="395016F3" w14:textId="77777777" w:rsidR="006E5348" w:rsidRPr="00C2173E" w:rsidRDefault="006E5348" w:rsidP="005D5499">
            <w:pPr>
              <w:pStyle w:val="TableTextLeft"/>
              <w:keepNext w:val="0"/>
              <w:spacing w:before="0" w:after="0"/>
              <w:jc w:val="both"/>
              <w:rPr>
                <w:rFonts w:ascii="Arial" w:eastAsia="Calibri" w:hAnsi="Arial" w:cs="Arial"/>
                <w:lang w:val="en-US"/>
              </w:rPr>
            </w:pPr>
            <w:r w:rsidRPr="00C2173E">
              <w:rPr>
                <w:rFonts w:ascii="Arial" w:eastAsia="Calibri" w:hAnsi="Arial" w:cs="Arial"/>
                <w:lang w:val="en-US"/>
              </w:rPr>
              <w:t>The test item does not readily disperse using the specified test equipment and instead the product should be thoroughly mixed prior to use according to the product application labels.</w:t>
            </w:r>
          </w:p>
        </w:tc>
        <w:tc>
          <w:tcPr>
            <w:tcW w:w="560" w:type="dxa"/>
            <w:shd w:val="clear" w:color="auto" w:fill="D9D9D9"/>
          </w:tcPr>
          <w:p w14:paraId="508D3E4B" w14:textId="77777777" w:rsidR="006E5348" w:rsidRPr="00C2173E" w:rsidRDefault="00C309B3" w:rsidP="00612D01">
            <w:pPr>
              <w:pStyle w:val="TableTextLeft"/>
              <w:keepNext w:val="0"/>
              <w:spacing w:before="0" w:after="0"/>
              <w:jc w:val="both"/>
              <w:rPr>
                <w:rFonts w:ascii="Arial" w:eastAsia="Calibri" w:hAnsi="Arial" w:cs="Arial"/>
                <w:lang w:val="en-US"/>
              </w:rPr>
            </w:pPr>
            <w:r w:rsidRPr="00C2173E">
              <w:rPr>
                <w:rFonts w:ascii="Arial" w:eastAsia="Calibri" w:hAnsi="Arial" w:cs="Arial"/>
                <w:lang w:val="en-US"/>
              </w:rPr>
              <w:t>Y</w:t>
            </w:r>
          </w:p>
        </w:tc>
        <w:tc>
          <w:tcPr>
            <w:tcW w:w="1535" w:type="dxa"/>
            <w:shd w:val="clear" w:color="auto" w:fill="D9D9D9"/>
          </w:tcPr>
          <w:p w14:paraId="559BB12A" w14:textId="77777777" w:rsidR="006E5348" w:rsidRPr="00C2173E" w:rsidRDefault="006E5348" w:rsidP="006E5348">
            <w:pPr>
              <w:pStyle w:val="TableTextLeft"/>
              <w:keepNext w:val="0"/>
              <w:spacing w:before="0" w:after="0"/>
              <w:jc w:val="both"/>
              <w:rPr>
                <w:rFonts w:ascii="Arial" w:eastAsia="Calibri" w:hAnsi="Arial" w:cs="Arial"/>
                <w:lang w:val="en-US"/>
              </w:rPr>
            </w:pPr>
            <w:r w:rsidRPr="00C2173E">
              <w:rPr>
                <w:rFonts w:ascii="Arial" w:eastAsia="Calibri" w:hAnsi="Arial" w:cs="Arial"/>
                <w:lang w:val="en-US"/>
              </w:rPr>
              <w:t xml:space="preserve">COMB, T., 2018 </w:t>
            </w:r>
          </w:p>
        </w:tc>
        <w:tc>
          <w:tcPr>
            <w:tcW w:w="1817" w:type="dxa"/>
            <w:shd w:val="clear" w:color="auto" w:fill="D9D9D9"/>
          </w:tcPr>
          <w:p w14:paraId="50E88401" w14:textId="77777777" w:rsidR="001001A1" w:rsidRPr="00C2173E" w:rsidRDefault="001001A1" w:rsidP="00C309B3">
            <w:pPr>
              <w:pStyle w:val="TableTextLeft"/>
              <w:keepNext w:val="0"/>
              <w:spacing w:before="0" w:after="0"/>
              <w:jc w:val="both"/>
              <w:rPr>
                <w:rFonts w:ascii="Arial" w:eastAsia="Calibri" w:hAnsi="Arial" w:cs="Arial"/>
                <w:lang w:val="en-US"/>
              </w:rPr>
            </w:pPr>
            <w:r w:rsidRPr="00C2173E">
              <w:rPr>
                <w:rFonts w:ascii="Arial" w:eastAsia="Calibri" w:hAnsi="Arial" w:cs="Arial"/>
                <w:lang w:val="en-US"/>
              </w:rPr>
              <w:t>Acceptable</w:t>
            </w:r>
          </w:p>
          <w:p w14:paraId="031CFBD9" w14:textId="77777777" w:rsidR="001001A1" w:rsidRPr="00C2173E" w:rsidRDefault="001001A1" w:rsidP="00C309B3">
            <w:pPr>
              <w:pStyle w:val="TableTextLeft"/>
              <w:keepNext w:val="0"/>
              <w:spacing w:before="0" w:after="0"/>
              <w:jc w:val="both"/>
              <w:rPr>
                <w:rFonts w:ascii="Arial" w:eastAsia="Calibri" w:hAnsi="Arial" w:cs="Arial"/>
                <w:lang w:val="en-US"/>
              </w:rPr>
            </w:pPr>
          </w:p>
          <w:p w14:paraId="09F67360" w14:textId="77777777" w:rsidR="00C309B3" w:rsidRPr="00C2173E" w:rsidRDefault="001001A1" w:rsidP="005052CC">
            <w:pPr>
              <w:pStyle w:val="TableTextLeft"/>
              <w:keepNext w:val="0"/>
              <w:spacing w:before="0" w:after="0"/>
              <w:jc w:val="both"/>
              <w:rPr>
                <w:rFonts w:ascii="Arial" w:eastAsia="Calibri" w:hAnsi="Arial" w:cs="Arial"/>
                <w:lang w:val="en-US"/>
              </w:rPr>
            </w:pPr>
            <w:r w:rsidRPr="00C2173E">
              <w:rPr>
                <w:rFonts w:ascii="Arial" w:eastAsia="Calibri" w:hAnsi="Arial" w:cs="Arial"/>
                <w:lang w:val="en-US"/>
              </w:rPr>
              <w:t>The justification of the Applicant can be considered acceptable. The diluted prodcuct should be stired before and during the application.</w:t>
            </w:r>
          </w:p>
        </w:tc>
      </w:tr>
      <w:tr w:rsidR="00612D01" w:rsidRPr="00F530F3" w14:paraId="5419EDAB" w14:textId="77777777" w:rsidTr="0094685E">
        <w:trPr>
          <w:trHeight w:val="181"/>
        </w:trPr>
        <w:tc>
          <w:tcPr>
            <w:tcW w:w="2694" w:type="dxa"/>
            <w:vMerge w:val="restart"/>
          </w:tcPr>
          <w:p w14:paraId="0BCAAC4C" w14:textId="77777777" w:rsidR="00612D01" w:rsidRPr="00F530F3" w:rsidRDefault="00612D01" w:rsidP="00612D01">
            <w:pPr>
              <w:pStyle w:val="TableTextLeft"/>
              <w:keepNext w:val="0"/>
              <w:spacing w:before="0" w:after="0"/>
              <w:jc w:val="both"/>
              <w:rPr>
                <w:rFonts w:ascii="Arial" w:hAnsi="Arial" w:cs="Arial"/>
                <w:b/>
                <w:bCs/>
              </w:rPr>
            </w:pPr>
            <w:r w:rsidRPr="00F530F3">
              <w:rPr>
                <w:rFonts w:ascii="Arial" w:hAnsi="Arial" w:cs="Arial"/>
                <w:b/>
                <w:bCs/>
              </w:rPr>
              <w:t>IIIB 2.7.4</w:t>
            </w:r>
            <w:r w:rsidRPr="00F530F3">
              <w:rPr>
                <w:rFonts w:ascii="Arial" w:hAnsi="Arial" w:cs="Arial"/>
                <w:b/>
                <w:bCs/>
              </w:rPr>
              <w:br/>
              <w:t>Wet sieve and dry sieve test</w:t>
            </w:r>
          </w:p>
        </w:tc>
        <w:tc>
          <w:tcPr>
            <w:tcW w:w="10231" w:type="dxa"/>
            <w:gridSpan w:val="5"/>
          </w:tcPr>
          <w:p w14:paraId="79408512" w14:textId="77777777" w:rsidR="00612D01" w:rsidRPr="00F530F3" w:rsidRDefault="00612D01" w:rsidP="00612D01">
            <w:pPr>
              <w:pStyle w:val="TableTextLeft"/>
              <w:keepNext w:val="0"/>
              <w:spacing w:before="0" w:after="0"/>
              <w:jc w:val="both"/>
              <w:rPr>
                <w:rFonts w:ascii="Arial" w:hAnsi="Arial" w:cs="Arial"/>
              </w:rPr>
            </w:pPr>
            <w:r w:rsidRPr="00F530F3">
              <w:rPr>
                <w:rFonts w:ascii="Arial" w:hAnsi="Arial" w:cs="Arial"/>
              </w:rPr>
              <w:t>‘VECTOBAC’ WG is not a dustable powder and therefore a dry sieve test to determine if the particle size is suitable is not relevant.</w:t>
            </w:r>
          </w:p>
        </w:tc>
        <w:tc>
          <w:tcPr>
            <w:tcW w:w="1817" w:type="dxa"/>
            <w:shd w:val="clear" w:color="auto" w:fill="FFFFFF"/>
          </w:tcPr>
          <w:p w14:paraId="3B3DFCD9" w14:textId="77777777" w:rsidR="00612D01" w:rsidRPr="00F530F3" w:rsidRDefault="00612D01" w:rsidP="00612D01">
            <w:pPr>
              <w:pStyle w:val="TableTextLeft"/>
              <w:keepNext w:val="0"/>
              <w:spacing w:before="0" w:after="0"/>
              <w:jc w:val="both"/>
              <w:rPr>
                <w:rFonts w:ascii="Arial" w:hAnsi="Arial" w:cs="Arial"/>
              </w:rPr>
            </w:pPr>
          </w:p>
        </w:tc>
      </w:tr>
      <w:tr w:rsidR="00612D01" w:rsidRPr="00F530F3" w14:paraId="717A39F4" w14:textId="77777777" w:rsidTr="00077F03">
        <w:trPr>
          <w:trHeight w:val="181"/>
        </w:trPr>
        <w:tc>
          <w:tcPr>
            <w:tcW w:w="2694" w:type="dxa"/>
            <w:vMerge/>
          </w:tcPr>
          <w:p w14:paraId="01BF94FD" w14:textId="77777777" w:rsidR="00612D01" w:rsidRPr="00F530F3" w:rsidRDefault="00612D01" w:rsidP="00612D01">
            <w:pPr>
              <w:pStyle w:val="TableTextLeft"/>
              <w:keepNext w:val="0"/>
              <w:spacing w:before="0" w:after="0"/>
              <w:jc w:val="both"/>
              <w:rPr>
                <w:rFonts w:ascii="Arial" w:hAnsi="Arial" w:cs="Arial"/>
                <w:b/>
                <w:bCs/>
              </w:rPr>
            </w:pPr>
          </w:p>
        </w:tc>
        <w:tc>
          <w:tcPr>
            <w:tcW w:w="2375" w:type="dxa"/>
          </w:tcPr>
          <w:p w14:paraId="2DC3558C" w14:textId="77777777" w:rsidR="00612D01" w:rsidRPr="00F530F3" w:rsidRDefault="00612D01" w:rsidP="00612D01">
            <w:pPr>
              <w:pStyle w:val="TableTextLeft"/>
              <w:keepNext w:val="0"/>
              <w:spacing w:before="0" w:after="0"/>
              <w:jc w:val="both"/>
              <w:rPr>
                <w:rFonts w:ascii="Arial" w:hAnsi="Arial" w:cs="Arial"/>
              </w:rPr>
            </w:pPr>
            <w:r w:rsidRPr="00F530F3">
              <w:rPr>
                <w:rFonts w:ascii="Arial" w:hAnsi="Arial" w:cs="Arial"/>
              </w:rPr>
              <w:t>CIPAC MT167</w:t>
            </w:r>
            <w:r w:rsidRPr="00F530F3">
              <w:rPr>
                <w:rFonts w:ascii="Arial" w:hAnsi="Arial" w:cs="Arial"/>
              </w:rPr>
              <w:br/>
              <w:t>Wet sieving</w:t>
            </w:r>
            <w:r w:rsidRPr="00F530F3">
              <w:rPr>
                <w:rFonts w:ascii="Arial" w:hAnsi="Arial" w:cs="Arial"/>
              </w:rPr>
              <w:br/>
              <w:t>Retention on 75 µm sieve</w:t>
            </w:r>
          </w:p>
        </w:tc>
        <w:tc>
          <w:tcPr>
            <w:tcW w:w="1509" w:type="dxa"/>
          </w:tcPr>
          <w:p w14:paraId="39B5B913" w14:textId="77777777" w:rsidR="00612D01" w:rsidRPr="00F530F3" w:rsidRDefault="00612D01" w:rsidP="00612D01">
            <w:pPr>
              <w:pStyle w:val="TableTextLeft"/>
              <w:keepNext w:val="0"/>
              <w:spacing w:before="0" w:after="0"/>
              <w:jc w:val="both"/>
              <w:rPr>
                <w:rFonts w:ascii="Arial" w:hAnsi="Arial" w:cs="Arial"/>
              </w:rPr>
            </w:pPr>
            <w:r w:rsidRPr="00F530F3">
              <w:rPr>
                <w:rFonts w:ascii="Arial" w:hAnsi="Arial" w:cs="Arial"/>
              </w:rPr>
              <w:t>ABG-6511, lot 60-068-BR</w:t>
            </w:r>
            <w:r w:rsidRPr="00F530F3">
              <w:rPr>
                <w:rFonts w:ascii="Arial" w:hAnsi="Arial" w:cs="Arial"/>
              </w:rPr>
              <w:br/>
              <w:t xml:space="preserve">a.i. content not </w:t>
            </w:r>
            <w:r w:rsidRPr="00F530F3">
              <w:rPr>
                <w:rFonts w:ascii="Arial" w:hAnsi="Arial" w:cs="Arial"/>
              </w:rPr>
              <w:lastRenderedPageBreak/>
              <w:t>specified</w:t>
            </w:r>
          </w:p>
        </w:tc>
        <w:tc>
          <w:tcPr>
            <w:tcW w:w="4252" w:type="dxa"/>
          </w:tcPr>
          <w:p w14:paraId="0B89D6E3" w14:textId="77777777" w:rsidR="00612D01" w:rsidRPr="00F530F3" w:rsidRDefault="00612D01" w:rsidP="00612D01">
            <w:pPr>
              <w:pStyle w:val="TableTextLeft"/>
              <w:keepNext w:val="0"/>
              <w:spacing w:before="0" w:after="0"/>
              <w:jc w:val="both"/>
              <w:rPr>
                <w:rFonts w:ascii="Arial" w:hAnsi="Arial" w:cs="Arial"/>
              </w:rPr>
            </w:pPr>
            <w:r w:rsidRPr="00F530F3">
              <w:rPr>
                <w:rFonts w:ascii="Arial" w:hAnsi="Arial" w:cs="Arial"/>
              </w:rPr>
              <w:lastRenderedPageBreak/>
              <w:t>1.6% retained</w:t>
            </w:r>
          </w:p>
          <w:p w14:paraId="420572CB" w14:textId="77777777" w:rsidR="00612D01" w:rsidRPr="00F530F3" w:rsidRDefault="00612D01" w:rsidP="00612D01">
            <w:pPr>
              <w:pStyle w:val="TableTextLeft"/>
              <w:keepNext w:val="0"/>
              <w:spacing w:before="0" w:after="0"/>
              <w:jc w:val="both"/>
              <w:rPr>
                <w:rFonts w:ascii="Arial" w:hAnsi="Arial" w:cs="Arial"/>
              </w:rPr>
            </w:pPr>
          </w:p>
        </w:tc>
        <w:tc>
          <w:tcPr>
            <w:tcW w:w="560" w:type="dxa"/>
          </w:tcPr>
          <w:p w14:paraId="6611B5A7" w14:textId="77777777" w:rsidR="00612D01" w:rsidRPr="00F530F3" w:rsidRDefault="00612D01" w:rsidP="00612D01">
            <w:pPr>
              <w:pStyle w:val="TableTextLeft"/>
              <w:keepNext w:val="0"/>
              <w:spacing w:before="0" w:after="0"/>
              <w:jc w:val="both"/>
              <w:rPr>
                <w:rFonts w:ascii="Arial" w:hAnsi="Arial" w:cs="Arial"/>
              </w:rPr>
            </w:pPr>
            <w:r w:rsidRPr="00F530F3">
              <w:rPr>
                <w:rFonts w:ascii="Arial" w:hAnsi="Arial" w:cs="Arial"/>
              </w:rPr>
              <w:t>Y</w:t>
            </w:r>
          </w:p>
        </w:tc>
        <w:tc>
          <w:tcPr>
            <w:tcW w:w="1535" w:type="dxa"/>
          </w:tcPr>
          <w:p w14:paraId="5072B4B0" w14:textId="77777777" w:rsidR="00612D01" w:rsidRPr="00F530F3" w:rsidRDefault="00612D01" w:rsidP="00612D01">
            <w:pPr>
              <w:pStyle w:val="TableTextLeft"/>
              <w:keepNext w:val="0"/>
              <w:spacing w:before="0" w:after="0"/>
              <w:jc w:val="both"/>
              <w:rPr>
                <w:rFonts w:ascii="Arial" w:hAnsi="Arial" w:cs="Arial"/>
              </w:rPr>
            </w:pPr>
            <w:r w:rsidRPr="00F530F3">
              <w:rPr>
                <w:rFonts w:ascii="Arial" w:hAnsi="Arial" w:cs="Arial"/>
              </w:rPr>
              <w:t>IIIB 2.7.4/01</w:t>
            </w:r>
            <w:r w:rsidRPr="00F530F3">
              <w:rPr>
                <w:rFonts w:ascii="Arial" w:hAnsi="Arial" w:cs="Arial"/>
              </w:rPr>
              <w:br/>
              <w:t>Young, S. (2003)</w:t>
            </w:r>
          </w:p>
        </w:tc>
        <w:tc>
          <w:tcPr>
            <w:tcW w:w="1817" w:type="dxa"/>
            <w:shd w:val="clear" w:color="auto" w:fill="FFFFFF"/>
          </w:tcPr>
          <w:p w14:paraId="5B8AA8CA" w14:textId="77777777" w:rsidR="00612D01" w:rsidRPr="00F530F3" w:rsidRDefault="00612D01" w:rsidP="00612D01">
            <w:pPr>
              <w:pStyle w:val="TableTextLeft"/>
              <w:keepNext w:val="0"/>
              <w:spacing w:before="0" w:after="0"/>
              <w:jc w:val="both"/>
              <w:rPr>
                <w:rFonts w:ascii="Arial" w:hAnsi="Arial" w:cs="Arial"/>
              </w:rPr>
            </w:pPr>
            <w:r w:rsidRPr="00F530F3">
              <w:rPr>
                <w:rFonts w:ascii="Arial" w:hAnsi="Arial" w:cs="Arial"/>
              </w:rPr>
              <w:t>Acceptable</w:t>
            </w:r>
          </w:p>
        </w:tc>
      </w:tr>
      <w:tr w:rsidR="00612D01" w:rsidRPr="00F530F3" w14:paraId="7A7A6CEA" w14:textId="77777777" w:rsidTr="00077F03">
        <w:trPr>
          <w:trHeight w:val="181"/>
        </w:trPr>
        <w:tc>
          <w:tcPr>
            <w:tcW w:w="2694" w:type="dxa"/>
            <w:vMerge w:val="restart"/>
          </w:tcPr>
          <w:p w14:paraId="790E270B" w14:textId="77777777" w:rsidR="00612D01" w:rsidRPr="00F530F3" w:rsidRDefault="00612D01" w:rsidP="00612D01">
            <w:pPr>
              <w:pStyle w:val="TableTextLeft"/>
              <w:keepLines/>
              <w:widowControl/>
              <w:spacing w:before="0" w:after="0"/>
              <w:jc w:val="both"/>
              <w:rPr>
                <w:rFonts w:ascii="Arial" w:hAnsi="Arial" w:cs="Arial"/>
                <w:b/>
                <w:bCs/>
              </w:rPr>
            </w:pPr>
            <w:r w:rsidRPr="00F530F3">
              <w:rPr>
                <w:rFonts w:ascii="Arial" w:hAnsi="Arial" w:cs="Arial"/>
                <w:b/>
                <w:bCs/>
              </w:rPr>
              <w:t>IIIB 2.7.5</w:t>
            </w:r>
            <w:r w:rsidRPr="00F530F3">
              <w:rPr>
                <w:rFonts w:ascii="Arial" w:hAnsi="Arial" w:cs="Arial"/>
                <w:b/>
                <w:bCs/>
              </w:rPr>
              <w:br/>
              <w:t>Particle size distribution, content of dust/fines, attrition and friability</w:t>
            </w:r>
          </w:p>
        </w:tc>
        <w:tc>
          <w:tcPr>
            <w:tcW w:w="2375" w:type="dxa"/>
          </w:tcPr>
          <w:p w14:paraId="2EFCD64B" w14:textId="77777777" w:rsidR="00612D01" w:rsidRPr="00F530F3" w:rsidRDefault="00612D01" w:rsidP="00612D01">
            <w:pPr>
              <w:pStyle w:val="TableTextLeft"/>
              <w:keepLines/>
              <w:widowControl/>
              <w:spacing w:before="0" w:after="0"/>
              <w:jc w:val="both"/>
              <w:rPr>
                <w:rFonts w:ascii="Arial" w:hAnsi="Arial" w:cs="Arial"/>
              </w:rPr>
            </w:pPr>
            <w:r w:rsidRPr="00F530F3">
              <w:rPr>
                <w:rFonts w:ascii="Arial" w:hAnsi="Arial" w:cs="Arial"/>
              </w:rPr>
              <w:t>CIPAC MT58.2</w:t>
            </w:r>
            <w:r w:rsidRPr="00F530F3">
              <w:rPr>
                <w:rFonts w:ascii="Arial" w:hAnsi="Arial" w:cs="Arial"/>
              </w:rPr>
              <w:br/>
              <w:t>Dry sieving</w:t>
            </w:r>
            <w:r w:rsidRPr="00F530F3">
              <w:rPr>
                <w:rFonts w:ascii="Arial" w:hAnsi="Arial" w:cs="Arial"/>
              </w:rPr>
              <w:br/>
              <w:t>(equivalent to OECD 110)</w:t>
            </w:r>
          </w:p>
        </w:tc>
        <w:tc>
          <w:tcPr>
            <w:tcW w:w="1509" w:type="dxa"/>
          </w:tcPr>
          <w:p w14:paraId="34B5DA7B" w14:textId="77777777" w:rsidR="00612D01" w:rsidRPr="00F530F3" w:rsidRDefault="00612D01" w:rsidP="00612D01">
            <w:pPr>
              <w:pStyle w:val="TableTextLeft"/>
              <w:keepLines/>
              <w:widowControl/>
              <w:spacing w:before="0" w:after="0"/>
              <w:jc w:val="both"/>
              <w:rPr>
                <w:rFonts w:ascii="Arial" w:hAnsi="Arial" w:cs="Arial"/>
              </w:rPr>
            </w:pPr>
            <w:r w:rsidRPr="00F530F3">
              <w:rPr>
                <w:rFonts w:ascii="Arial" w:hAnsi="Arial" w:cs="Arial"/>
              </w:rPr>
              <w:t>ABG-6511, lot 60-068-BR</w:t>
            </w:r>
            <w:r w:rsidRPr="00F530F3">
              <w:rPr>
                <w:rFonts w:ascii="Arial" w:hAnsi="Arial" w:cs="Arial"/>
              </w:rPr>
              <w:br/>
              <w:t>a.i. content not specified</w:t>
            </w:r>
          </w:p>
        </w:tc>
        <w:tc>
          <w:tcPr>
            <w:tcW w:w="4252" w:type="dxa"/>
          </w:tcPr>
          <w:p w14:paraId="3F8B755A" w14:textId="77777777" w:rsidR="00612D01" w:rsidRPr="00F530F3" w:rsidRDefault="00612D01" w:rsidP="00612D01">
            <w:pPr>
              <w:pStyle w:val="TableTextLeft"/>
              <w:keepLines/>
              <w:widowControl/>
              <w:spacing w:before="0" w:after="0"/>
              <w:jc w:val="both"/>
              <w:rPr>
                <w:rFonts w:ascii="Arial" w:hAnsi="Arial" w:cs="Arial"/>
              </w:rPr>
            </w:pPr>
            <w:r w:rsidRPr="00F530F3">
              <w:rPr>
                <w:rFonts w:ascii="Arial" w:hAnsi="Arial" w:cs="Arial"/>
              </w:rPr>
              <w:t>Size range:</w:t>
            </w:r>
            <w:r w:rsidRPr="00F530F3">
              <w:rPr>
                <w:rFonts w:ascii="Arial" w:hAnsi="Arial" w:cs="Arial"/>
              </w:rPr>
              <w:br/>
              <w:t>850-250µm: 63.7%</w:t>
            </w:r>
            <w:r w:rsidRPr="00F530F3">
              <w:rPr>
                <w:rFonts w:ascii="Arial" w:hAnsi="Arial" w:cs="Arial"/>
              </w:rPr>
              <w:br/>
              <w:t>250-150µm:33.4%</w:t>
            </w:r>
            <w:r w:rsidRPr="00F530F3">
              <w:rPr>
                <w:rFonts w:ascii="Arial" w:hAnsi="Arial" w:cs="Arial"/>
              </w:rPr>
              <w:br/>
              <w:t>&lt;150µm: 2.9%</w:t>
            </w:r>
          </w:p>
          <w:p w14:paraId="6421E146" w14:textId="77777777" w:rsidR="00612D01" w:rsidRPr="00F530F3" w:rsidRDefault="00612D01" w:rsidP="00612D01">
            <w:pPr>
              <w:pStyle w:val="TableTextLeft"/>
              <w:keepLines/>
              <w:widowControl/>
              <w:spacing w:before="0" w:after="0"/>
              <w:jc w:val="both"/>
              <w:rPr>
                <w:rFonts w:ascii="Arial" w:hAnsi="Arial" w:cs="Arial"/>
              </w:rPr>
            </w:pPr>
          </w:p>
        </w:tc>
        <w:tc>
          <w:tcPr>
            <w:tcW w:w="560" w:type="dxa"/>
          </w:tcPr>
          <w:p w14:paraId="02CC23A2" w14:textId="77777777" w:rsidR="00612D01" w:rsidRPr="00F530F3" w:rsidRDefault="00612D01" w:rsidP="00612D01">
            <w:pPr>
              <w:pStyle w:val="TableTextLeft"/>
              <w:keepLines/>
              <w:widowControl/>
              <w:spacing w:before="0" w:after="0"/>
              <w:jc w:val="both"/>
              <w:rPr>
                <w:rFonts w:ascii="Arial" w:hAnsi="Arial" w:cs="Arial"/>
              </w:rPr>
            </w:pPr>
            <w:r w:rsidRPr="00F530F3">
              <w:rPr>
                <w:rFonts w:ascii="Arial" w:hAnsi="Arial" w:cs="Arial"/>
              </w:rPr>
              <w:t>Y</w:t>
            </w:r>
          </w:p>
        </w:tc>
        <w:tc>
          <w:tcPr>
            <w:tcW w:w="1535" w:type="dxa"/>
          </w:tcPr>
          <w:p w14:paraId="6C7FB239" w14:textId="77777777" w:rsidR="00612D01" w:rsidRPr="00F530F3" w:rsidRDefault="00612D01" w:rsidP="00612D01">
            <w:pPr>
              <w:pStyle w:val="TableTextLeft"/>
              <w:keepLines/>
              <w:widowControl/>
              <w:spacing w:before="0" w:after="0"/>
              <w:jc w:val="both"/>
              <w:rPr>
                <w:rFonts w:ascii="Arial" w:hAnsi="Arial" w:cs="Arial"/>
              </w:rPr>
            </w:pPr>
            <w:r w:rsidRPr="00F530F3">
              <w:rPr>
                <w:rFonts w:ascii="Arial" w:hAnsi="Arial" w:cs="Arial"/>
              </w:rPr>
              <w:t>IIIB 2.7.5/01</w:t>
            </w:r>
            <w:r w:rsidRPr="00F530F3">
              <w:rPr>
                <w:rFonts w:ascii="Arial" w:hAnsi="Arial" w:cs="Arial"/>
              </w:rPr>
              <w:br/>
              <w:t>Young, S. (2003)</w:t>
            </w:r>
          </w:p>
        </w:tc>
        <w:tc>
          <w:tcPr>
            <w:tcW w:w="1817" w:type="dxa"/>
            <w:shd w:val="clear" w:color="auto" w:fill="FFFFFF"/>
          </w:tcPr>
          <w:p w14:paraId="79E533A2" w14:textId="77777777" w:rsidR="00612D01" w:rsidRPr="00F530F3" w:rsidRDefault="00612D01" w:rsidP="00612D01">
            <w:pPr>
              <w:pStyle w:val="TableTextLeft"/>
              <w:keepLines/>
              <w:widowControl/>
              <w:spacing w:before="0" w:after="0"/>
              <w:jc w:val="both"/>
              <w:rPr>
                <w:rFonts w:ascii="Arial" w:hAnsi="Arial" w:cs="Arial"/>
              </w:rPr>
            </w:pPr>
            <w:r w:rsidRPr="00F530F3">
              <w:rPr>
                <w:rFonts w:ascii="Arial" w:hAnsi="Arial" w:cs="Arial"/>
              </w:rPr>
              <w:t xml:space="preserve">Acceptable </w:t>
            </w:r>
          </w:p>
          <w:p w14:paraId="68FAD997" w14:textId="77777777" w:rsidR="00612D01" w:rsidRPr="00F530F3" w:rsidRDefault="00612D01" w:rsidP="00612D01">
            <w:pPr>
              <w:pStyle w:val="TableTextLeft"/>
              <w:keepLines/>
              <w:widowControl/>
              <w:spacing w:before="0" w:after="0"/>
              <w:jc w:val="both"/>
              <w:rPr>
                <w:rFonts w:ascii="Arial" w:hAnsi="Arial" w:cs="Arial"/>
              </w:rPr>
            </w:pPr>
          </w:p>
        </w:tc>
      </w:tr>
      <w:tr w:rsidR="00612D01" w:rsidRPr="00F530F3" w14:paraId="10287001" w14:textId="77777777" w:rsidTr="00077F03">
        <w:trPr>
          <w:trHeight w:val="181"/>
        </w:trPr>
        <w:tc>
          <w:tcPr>
            <w:tcW w:w="2694" w:type="dxa"/>
            <w:vMerge/>
          </w:tcPr>
          <w:p w14:paraId="45B13EE6" w14:textId="77777777" w:rsidR="00612D01" w:rsidRPr="00F530F3" w:rsidRDefault="00612D01" w:rsidP="00612D01">
            <w:pPr>
              <w:pStyle w:val="TableTextLeft"/>
              <w:keepLines/>
              <w:widowControl/>
              <w:spacing w:before="0" w:after="0"/>
              <w:jc w:val="both"/>
              <w:rPr>
                <w:rFonts w:ascii="Arial" w:hAnsi="Arial" w:cs="Arial"/>
                <w:b/>
                <w:bCs/>
              </w:rPr>
            </w:pPr>
          </w:p>
        </w:tc>
        <w:tc>
          <w:tcPr>
            <w:tcW w:w="2375" w:type="dxa"/>
          </w:tcPr>
          <w:p w14:paraId="3BC6DAFE" w14:textId="77777777" w:rsidR="00612D01" w:rsidRPr="00F530F3" w:rsidRDefault="00612D01" w:rsidP="00612D01">
            <w:pPr>
              <w:pStyle w:val="TableTextLeft"/>
              <w:keepLines/>
              <w:widowControl/>
              <w:spacing w:before="0" w:after="0"/>
              <w:jc w:val="both"/>
              <w:rPr>
                <w:rFonts w:ascii="Arial" w:hAnsi="Arial" w:cs="Arial"/>
              </w:rPr>
            </w:pPr>
            <w:r w:rsidRPr="00F530F3">
              <w:rPr>
                <w:rFonts w:ascii="Arial" w:hAnsi="Arial" w:cs="Arial"/>
              </w:rPr>
              <w:t>CIPAC MT171</w:t>
            </w:r>
            <w:r w:rsidRPr="00F530F3">
              <w:rPr>
                <w:rFonts w:ascii="Arial" w:hAnsi="Arial" w:cs="Arial"/>
              </w:rPr>
              <w:br/>
              <w:t>Dustiness</w:t>
            </w:r>
          </w:p>
        </w:tc>
        <w:tc>
          <w:tcPr>
            <w:tcW w:w="1509" w:type="dxa"/>
          </w:tcPr>
          <w:p w14:paraId="56CC0928" w14:textId="77777777" w:rsidR="00612D01" w:rsidRPr="00F530F3" w:rsidRDefault="00612D01" w:rsidP="00612D01">
            <w:pPr>
              <w:pStyle w:val="TableTextLeft"/>
              <w:keepLines/>
              <w:widowControl/>
              <w:spacing w:before="0" w:after="0"/>
              <w:jc w:val="both"/>
              <w:rPr>
                <w:rFonts w:ascii="Arial" w:hAnsi="Arial" w:cs="Arial"/>
              </w:rPr>
            </w:pPr>
            <w:r w:rsidRPr="00F530F3">
              <w:rPr>
                <w:rFonts w:ascii="Arial" w:hAnsi="Arial" w:cs="Arial"/>
              </w:rPr>
              <w:t>ABG-6511, lot 60-068-BR</w:t>
            </w:r>
            <w:r w:rsidRPr="00F530F3">
              <w:rPr>
                <w:rFonts w:ascii="Arial" w:hAnsi="Arial" w:cs="Arial"/>
              </w:rPr>
              <w:br/>
              <w:t>a.i. content not specified</w:t>
            </w:r>
          </w:p>
        </w:tc>
        <w:tc>
          <w:tcPr>
            <w:tcW w:w="4252" w:type="dxa"/>
          </w:tcPr>
          <w:p w14:paraId="6C8816ED" w14:textId="77777777" w:rsidR="00612D01" w:rsidRPr="00F530F3" w:rsidRDefault="00612D01" w:rsidP="00612D01">
            <w:pPr>
              <w:pStyle w:val="TableTextLeft"/>
              <w:keepLines/>
              <w:widowControl/>
              <w:spacing w:before="0" w:after="0"/>
              <w:jc w:val="both"/>
              <w:rPr>
                <w:rFonts w:ascii="Arial" w:hAnsi="Arial" w:cs="Arial"/>
              </w:rPr>
            </w:pPr>
            <w:r w:rsidRPr="00F530F3">
              <w:rPr>
                <w:rFonts w:ascii="Arial" w:hAnsi="Arial" w:cs="Arial"/>
              </w:rPr>
              <w:t xml:space="preserve">‘Nearly dust free’ </w:t>
            </w:r>
          </w:p>
        </w:tc>
        <w:tc>
          <w:tcPr>
            <w:tcW w:w="560" w:type="dxa"/>
          </w:tcPr>
          <w:p w14:paraId="3BE4624E" w14:textId="77777777" w:rsidR="00612D01" w:rsidRPr="00F530F3" w:rsidRDefault="00612D01" w:rsidP="00612D01">
            <w:pPr>
              <w:pStyle w:val="TableTextLeft"/>
              <w:keepLines/>
              <w:widowControl/>
              <w:spacing w:before="0" w:after="0"/>
              <w:jc w:val="both"/>
              <w:rPr>
                <w:rFonts w:ascii="Arial" w:hAnsi="Arial" w:cs="Arial"/>
              </w:rPr>
            </w:pPr>
            <w:r w:rsidRPr="00F530F3">
              <w:rPr>
                <w:rFonts w:ascii="Arial" w:hAnsi="Arial" w:cs="Arial"/>
              </w:rPr>
              <w:t>Y</w:t>
            </w:r>
          </w:p>
        </w:tc>
        <w:tc>
          <w:tcPr>
            <w:tcW w:w="1535" w:type="dxa"/>
          </w:tcPr>
          <w:p w14:paraId="439C2CDE" w14:textId="77777777" w:rsidR="00612D01" w:rsidRPr="00F530F3" w:rsidRDefault="00612D01" w:rsidP="00612D01">
            <w:pPr>
              <w:pStyle w:val="TableTextLeft"/>
              <w:keepLines/>
              <w:widowControl/>
              <w:spacing w:before="0" w:after="0"/>
              <w:jc w:val="both"/>
              <w:rPr>
                <w:rFonts w:ascii="Arial" w:hAnsi="Arial" w:cs="Arial"/>
              </w:rPr>
            </w:pPr>
            <w:r w:rsidRPr="00F530F3">
              <w:rPr>
                <w:rFonts w:ascii="Arial" w:hAnsi="Arial" w:cs="Arial"/>
              </w:rPr>
              <w:t>IIIB 2.7.5/01</w:t>
            </w:r>
            <w:r w:rsidRPr="00F530F3">
              <w:rPr>
                <w:rFonts w:ascii="Arial" w:hAnsi="Arial" w:cs="Arial"/>
              </w:rPr>
              <w:br/>
              <w:t>Young, S. (2003)</w:t>
            </w:r>
          </w:p>
        </w:tc>
        <w:tc>
          <w:tcPr>
            <w:tcW w:w="1817" w:type="dxa"/>
            <w:shd w:val="clear" w:color="auto" w:fill="FFFFFF"/>
          </w:tcPr>
          <w:p w14:paraId="59721504" w14:textId="77777777" w:rsidR="00612D01" w:rsidRPr="00F530F3" w:rsidRDefault="00612D01" w:rsidP="00612D01">
            <w:pPr>
              <w:pStyle w:val="TableTextLeft"/>
              <w:keepLines/>
              <w:widowControl/>
              <w:spacing w:before="0" w:after="0"/>
              <w:jc w:val="both"/>
              <w:rPr>
                <w:rFonts w:ascii="Arial" w:hAnsi="Arial" w:cs="Arial"/>
              </w:rPr>
            </w:pPr>
            <w:r w:rsidRPr="00F530F3">
              <w:rPr>
                <w:rFonts w:ascii="Arial" w:hAnsi="Arial" w:cs="Arial"/>
              </w:rPr>
              <w:t xml:space="preserve">Acceptable </w:t>
            </w:r>
          </w:p>
          <w:p w14:paraId="089D2887" w14:textId="77777777" w:rsidR="00612D01" w:rsidRPr="00F530F3" w:rsidRDefault="00612D01" w:rsidP="00612D01">
            <w:pPr>
              <w:pStyle w:val="TableTextLeft"/>
              <w:keepLines/>
              <w:widowControl/>
              <w:spacing w:before="0" w:after="0"/>
              <w:jc w:val="both"/>
              <w:rPr>
                <w:rFonts w:ascii="Arial" w:hAnsi="Arial" w:cs="Arial"/>
              </w:rPr>
            </w:pPr>
          </w:p>
        </w:tc>
      </w:tr>
      <w:tr w:rsidR="00612D01" w:rsidRPr="00F530F3" w14:paraId="167500DB" w14:textId="77777777" w:rsidTr="00077F03">
        <w:trPr>
          <w:trHeight w:val="181"/>
        </w:trPr>
        <w:tc>
          <w:tcPr>
            <w:tcW w:w="2694" w:type="dxa"/>
            <w:vMerge/>
          </w:tcPr>
          <w:p w14:paraId="7A5D893D" w14:textId="77777777" w:rsidR="00612D01" w:rsidRPr="00F530F3" w:rsidRDefault="00612D01" w:rsidP="00612D01">
            <w:pPr>
              <w:pStyle w:val="TableTextLeft"/>
              <w:keepLines/>
              <w:widowControl/>
              <w:spacing w:before="0" w:after="0"/>
              <w:jc w:val="both"/>
              <w:rPr>
                <w:rFonts w:ascii="Arial" w:hAnsi="Arial" w:cs="Arial"/>
                <w:b/>
                <w:bCs/>
              </w:rPr>
            </w:pPr>
          </w:p>
        </w:tc>
        <w:tc>
          <w:tcPr>
            <w:tcW w:w="2375" w:type="dxa"/>
          </w:tcPr>
          <w:p w14:paraId="7166CFCF" w14:textId="77777777" w:rsidR="00612D01" w:rsidRPr="00F530F3" w:rsidRDefault="00612D01" w:rsidP="00612D01">
            <w:pPr>
              <w:pStyle w:val="TableTextLeft"/>
              <w:keepLines/>
              <w:widowControl/>
              <w:spacing w:before="0" w:after="0"/>
              <w:jc w:val="both"/>
              <w:rPr>
                <w:rFonts w:ascii="Arial" w:hAnsi="Arial" w:cs="Arial"/>
              </w:rPr>
            </w:pPr>
            <w:r w:rsidRPr="00F530F3">
              <w:rPr>
                <w:rFonts w:ascii="Arial" w:hAnsi="Arial" w:cs="Arial"/>
              </w:rPr>
              <w:t>CIPAC MT178</w:t>
            </w:r>
            <w:r w:rsidRPr="00F530F3">
              <w:rPr>
                <w:rFonts w:ascii="Arial" w:hAnsi="Arial" w:cs="Arial"/>
              </w:rPr>
              <w:br/>
              <w:t>Attrition resistance</w:t>
            </w:r>
          </w:p>
        </w:tc>
        <w:tc>
          <w:tcPr>
            <w:tcW w:w="1509" w:type="dxa"/>
          </w:tcPr>
          <w:p w14:paraId="103F32B6" w14:textId="77777777" w:rsidR="00612D01" w:rsidRPr="00F530F3" w:rsidRDefault="00612D01" w:rsidP="00612D01">
            <w:pPr>
              <w:pStyle w:val="TableTextLeft"/>
              <w:keepLines/>
              <w:widowControl/>
              <w:spacing w:before="0" w:after="0"/>
              <w:jc w:val="both"/>
              <w:rPr>
                <w:rFonts w:ascii="Arial" w:hAnsi="Arial" w:cs="Arial"/>
              </w:rPr>
            </w:pPr>
            <w:r w:rsidRPr="00F530F3">
              <w:rPr>
                <w:rFonts w:ascii="Arial" w:hAnsi="Arial" w:cs="Arial"/>
              </w:rPr>
              <w:t>ABG-6511, lot 60-068-BR</w:t>
            </w:r>
            <w:r w:rsidRPr="00F530F3">
              <w:rPr>
                <w:rFonts w:ascii="Arial" w:hAnsi="Arial" w:cs="Arial"/>
              </w:rPr>
              <w:br/>
              <w:t>a.i. content not specified</w:t>
            </w:r>
          </w:p>
        </w:tc>
        <w:tc>
          <w:tcPr>
            <w:tcW w:w="4252" w:type="dxa"/>
          </w:tcPr>
          <w:p w14:paraId="638922FE" w14:textId="77777777" w:rsidR="00612D01" w:rsidRPr="00F530F3" w:rsidRDefault="00612D01" w:rsidP="00612D01">
            <w:pPr>
              <w:pStyle w:val="TableTextLeft"/>
              <w:keepLines/>
              <w:widowControl/>
              <w:spacing w:before="0" w:after="0"/>
              <w:jc w:val="both"/>
              <w:rPr>
                <w:rFonts w:ascii="Arial" w:hAnsi="Arial" w:cs="Arial"/>
              </w:rPr>
            </w:pPr>
            <w:r w:rsidRPr="00F530F3">
              <w:rPr>
                <w:rFonts w:ascii="Arial" w:hAnsi="Arial" w:cs="Arial"/>
              </w:rPr>
              <w:t>Attrition resistance: 99.6%</w:t>
            </w:r>
          </w:p>
          <w:p w14:paraId="1F1050ED" w14:textId="77777777" w:rsidR="00612D01" w:rsidRPr="00F530F3" w:rsidRDefault="00612D01" w:rsidP="00612D01">
            <w:pPr>
              <w:pStyle w:val="TableTextLeft"/>
              <w:keepLines/>
              <w:widowControl/>
              <w:spacing w:before="0" w:after="0"/>
              <w:jc w:val="both"/>
              <w:rPr>
                <w:rFonts w:ascii="Arial" w:hAnsi="Arial" w:cs="Arial"/>
              </w:rPr>
            </w:pPr>
          </w:p>
        </w:tc>
        <w:tc>
          <w:tcPr>
            <w:tcW w:w="560" w:type="dxa"/>
          </w:tcPr>
          <w:p w14:paraId="4FFD6817" w14:textId="77777777" w:rsidR="00612D01" w:rsidRPr="00F530F3" w:rsidRDefault="00612D01" w:rsidP="00612D01">
            <w:pPr>
              <w:pStyle w:val="TableTextLeft"/>
              <w:keepLines/>
              <w:widowControl/>
              <w:spacing w:before="0" w:after="0"/>
              <w:jc w:val="both"/>
              <w:rPr>
                <w:rFonts w:ascii="Arial" w:hAnsi="Arial" w:cs="Arial"/>
              </w:rPr>
            </w:pPr>
            <w:r w:rsidRPr="00F530F3">
              <w:rPr>
                <w:rFonts w:ascii="Arial" w:hAnsi="Arial" w:cs="Arial"/>
              </w:rPr>
              <w:t>Y</w:t>
            </w:r>
          </w:p>
        </w:tc>
        <w:tc>
          <w:tcPr>
            <w:tcW w:w="1535" w:type="dxa"/>
          </w:tcPr>
          <w:p w14:paraId="478F2BF2" w14:textId="77777777" w:rsidR="00612D01" w:rsidRPr="00F530F3" w:rsidRDefault="00612D01" w:rsidP="00612D01">
            <w:pPr>
              <w:pStyle w:val="TableTextLeft"/>
              <w:keepLines/>
              <w:widowControl/>
              <w:spacing w:before="0" w:after="0"/>
              <w:jc w:val="both"/>
              <w:rPr>
                <w:rFonts w:ascii="Arial" w:hAnsi="Arial" w:cs="Arial"/>
              </w:rPr>
            </w:pPr>
            <w:r w:rsidRPr="00F530F3">
              <w:rPr>
                <w:rFonts w:ascii="Arial" w:hAnsi="Arial" w:cs="Arial"/>
              </w:rPr>
              <w:t>IIIB 2.7.5/01</w:t>
            </w:r>
            <w:r w:rsidRPr="00F530F3">
              <w:rPr>
                <w:rFonts w:ascii="Arial" w:hAnsi="Arial" w:cs="Arial"/>
              </w:rPr>
              <w:br/>
              <w:t>Young, S. (2003)</w:t>
            </w:r>
          </w:p>
        </w:tc>
        <w:tc>
          <w:tcPr>
            <w:tcW w:w="1817" w:type="dxa"/>
            <w:shd w:val="clear" w:color="auto" w:fill="FFFFFF"/>
          </w:tcPr>
          <w:p w14:paraId="5A95CAD7" w14:textId="77777777" w:rsidR="00612D01" w:rsidRPr="00F530F3" w:rsidRDefault="00612D01" w:rsidP="00612D01">
            <w:pPr>
              <w:pStyle w:val="TableTextLeft"/>
              <w:keepLines/>
              <w:widowControl/>
              <w:spacing w:before="0" w:after="0"/>
              <w:jc w:val="both"/>
              <w:rPr>
                <w:rFonts w:ascii="Arial" w:hAnsi="Arial" w:cs="Arial"/>
              </w:rPr>
            </w:pPr>
            <w:r w:rsidRPr="00F530F3">
              <w:rPr>
                <w:rFonts w:ascii="Arial" w:hAnsi="Arial" w:cs="Arial"/>
              </w:rPr>
              <w:t xml:space="preserve">Acceptable </w:t>
            </w:r>
          </w:p>
          <w:p w14:paraId="3F937179" w14:textId="77777777" w:rsidR="00612D01" w:rsidRPr="00F530F3" w:rsidRDefault="00612D01" w:rsidP="00612D01">
            <w:pPr>
              <w:pStyle w:val="TableTextLeft"/>
              <w:keepLines/>
              <w:widowControl/>
              <w:spacing w:before="0" w:after="0"/>
              <w:jc w:val="both"/>
              <w:rPr>
                <w:rFonts w:ascii="Arial" w:hAnsi="Arial" w:cs="Arial"/>
              </w:rPr>
            </w:pPr>
          </w:p>
        </w:tc>
      </w:tr>
      <w:tr w:rsidR="00612D01" w:rsidRPr="00F530F3" w14:paraId="667B35C7" w14:textId="77777777" w:rsidTr="0094685E">
        <w:trPr>
          <w:trHeight w:val="181"/>
        </w:trPr>
        <w:tc>
          <w:tcPr>
            <w:tcW w:w="2694" w:type="dxa"/>
          </w:tcPr>
          <w:p w14:paraId="21AE997E" w14:textId="77777777" w:rsidR="00612D01" w:rsidRPr="00F530F3" w:rsidRDefault="00612D01" w:rsidP="00612D01">
            <w:pPr>
              <w:pStyle w:val="TableTextLeft"/>
              <w:keepNext w:val="0"/>
              <w:spacing w:before="0" w:after="0"/>
              <w:jc w:val="both"/>
              <w:rPr>
                <w:rFonts w:ascii="Arial" w:hAnsi="Arial" w:cs="Arial"/>
                <w:b/>
                <w:bCs/>
              </w:rPr>
            </w:pPr>
            <w:r w:rsidRPr="00F530F3">
              <w:rPr>
                <w:rFonts w:ascii="Arial" w:hAnsi="Arial" w:cs="Arial"/>
                <w:b/>
                <w:bCs/>
              </w:rPr>
              <w:t>IIIB 2.7.6</w:t>
            </w:r>
            <w:r w:rsidRPr="00F530F3">
              <w:rPr>
                <w:rFonts w:ascii="Arial" w:hAnsi="Arial" w:cs="Arial"/>
                <w:b/>
                <w:bCs/>
              </w:rPr>
              <w:br/>
              <w:t>Emulsifiability, re-emulsifiability, emulsion stability</w:t>
            </w:r>
          </w:p>
        </w:tc>
        <w:tc>
          <w:tcPr>
            <w:tcW w:w="10231" w:type="dxa"/>
            <w:gridSpan w:val="5"/>
          </w:tcPr>
          <w:p w14:paraId="424338A3" w14:textId="77777777" w:rsidR="00612D01" w:rsidRPr="00F530F3" w:rsidRDefault="00612D01" w:rsidP="00612D01">
            <w:pPr>
              <w:pStyle w:val="TableTextLeft"/>
              <w:keepNext w:val="0"/>
              <w:spacing w:before="0" w:after="0"/>
              <w:jc w:val="both"/>
              <w:rPr>
                <w:rFonts w:ascii="Arial" w:hAnsi="Arial" w:cs="Arial"/>
              </w:rPr>
            </w:pPr>
            <w:r w:rsidRPr="00F530F3">
              <w:rPr>
                <w:rFonts w:ascii="Arial" w:hAnsi="Arial" w:cs="Arial"/>
              </w:rPr>
              <w:t>‘VECTOBAC’ WG is not an emulsifiable formulation and therefore emulsion characteristics are not relevant.</w:t>
            </w:r>
          </w:p>
        </w:tc>
        <w:tc>
          <w:tcPr>
            <w:tcW w:w="1817" w:type="dxa"/>
            <w:shd w:val="clear" w:color="auto" w:fill="FFFFFF"/>
          </w:tcPr>
          <w:p w14:paraId="27E09218" w14:textId="77777777" w:rsidR="00612D01" w:rsidRPr="00F530F3" w:rsidRDefault="00612D01" w:rsidP="00612D01">
            <w:pPr>
              <w:pStyle w:val="TableTextLeft"/>
              <w:keepLines/>
              <w:widowControl/>
              <w:spacing w:before="0" w:after="0"/>
              <w:jc w:val="both"/>
              <w:rPr>
                <w:rFonts w:ascii="Arial" w:hAnsi="Arial" w:cs="Arial"/>
              </w:rPr>
            </w:pPr>
            <w:r w:rsidRPr="00F530F3">
              <w:rPr>
                <w:rFonts w:ascii="Arial" w:hAnsi="Arial" w:cs="Arial"/>
              </w:rPr>
              <w:t xml:space="preserve">Acceptable </w:t>
            </w:r>
          </w:p>
          <w:p w14:paraId="6D516421" w14:textId="77777777" w:rsidR="00612D01" w:rsidRPr="00F530F3" w:rsidRDefault="00612D01" w:rsidP="00612D01">
            <w:pPr>
              <w:pStyle w:val="TableTextLeft"/>
              <w:keepLines/>
              <w:widowControl/>
              <w:spacing w:before="0" w:after="0"/>
              <w:jc w:val="both"/>
              <w:rPr>
                <w:rFonts w:ascii="Arial" w:hAnsi="Arial" w:cs="Arial"/>
              </w:rPr>
            </w:pPr>
          </w:p>
        </w:tc>
      </w:tr>
      <w:tr w:rsidR="00612D01" w:rsidRPr="00F530F3" w14:paraId="7BDAAFDB" w14:textId="77777777" w:rsidTr="0094685E">
        <w:trPr>
          <w:trHeight w:val="181"/>
        </w:trPr>
        <w:tc>
          <w:tcPr>
            <w:tcW w:w="2694" w:type="dxa"/>
          </w:tcPr>
          <w:p w14:paraId="1FCB13CC" w14:textId="77777777" w:rsidR="00612D01" w:rsidRPr="00F530F3" w:rsidRDefault="00612D01" w:rsidP="00612D01">
            <w:pPr>
              <w:pStyle w:val="TableTextLeft"/>
              <w:keepNext w:val="0"/>
              <w:spacing w:before="0" w:after="0"/>
              <w:jc w:val="both"/>
              <w:rPr>
                <w:rFonts w:ascii="Arial" w:hAnsi="Arial" w:cs="Arial"/>
                <w:b/>
                <w:bCs/>
              </w:rPr>
            </w:pPr>
            <w:r w:rsidRPr="00F530F3">
              <w:rPr>
                <w:rFonts w:ascii="Arial" w:hAnsi="Arial" w:cs="Arial"/>
                <w:b/>
                <w:bCs/>
              </w:rPr>
              <w:t>IIIB 2.7.7</w:t>
            </w:r>
            <w:r w:rsidRPr="00F530F3">
              <w:rPr>
                <w:rFonts w:ascii="Arial" w:hAnsi="Arial" w:cs="Arial"/>
                <w:b/>
                <w:bCs/>
              </w:rPr>
              <w:br/>
              <w:t>Flowability, pourability and dustability</w:t>
            </w:r>
          </w:p>
        </w:tc>
        <w:tc>
          <w:tcPr>
            <w:tcW w:w="10231" w:type="dxa"/>
            <w:gridSpan w:val="5"/>
          </w:tcPr>
          <w:p w14:paraId="4CC3404A" w14:textId="77777777" w:rsidR="00612D01" w:rsidRPr="00F530F3" w:rsidRDefault="00612D01" w:rsidP="00612D01">
            <w:pPr>
              <w:pStyle w:val="TableTextLeft"/>
              <w:keepNext w:val="0"/>
              <w:spacing w:before="0" w:after="0"/>
              <w:jc w:val="both"/>
              <w:rPr>
                <w:rFonts w:ascii="Arial" w:hAnsi="Arial" w:cs="Arial"/>
              </w:rPr>
            </w:pPr>
            <w:r w:rsidRPr="00F530F3">
              <w:rPr>
                <w:rFonts w:ascii="Arial" w:hAnsi="Arial" w:cs="Arial"/>
              </w:rPr>
              <w:t>‘VECTOBAC’ WG is not intended for broadcasting as a dry granule using application equipment and is supplied in rigid containers.  The determination of flowability following compression is not relevant for WG formulations under these circumstances.</w:t>
            </w:r>
          </w:p>
        </w:tc>
        <w:tc>
          <w:tcPr>
            <w:tcW w:w="1817" w:type="dxa"/>
            <w:shd w:val="clear" w:color="auto" w:fill="FFFFFF"/>
          </w:tcPr>
          <w:p w14:paraId="79864626" w14:textId="77777777" w:rsidR="00612D01" w:rsidRPr="00F530F3" w:rsidRDefault="00612D01" w:rsidP="00612D01">
            <w:pPr>
              <w:pStyle w:val="TableTextLeft"/>
              <w:keepLines/>
              <w:widowControl/>
              <w:spacing w:before="0" w:after="0"/>
              <w:jc w:val="both"/>
              <w:rPr>
                <w:rFonts w:ascii="Arial" w:hAnsi="Arial" w:cs="Arial"/>
              </w:rPr>
            </w:pPr>
            <w:r w:rsidRPr="00F530F3">
              <w:rPr>
                <w:rFonts w:ascii="Arial" w:hAnsi="Arial" w:cs="Arial"/>
              </w:rPr>
              <w:t xml:space="preserve">Acceptable </w:t>
            </w:r>
          </w:p>
          <w:p w14:paraId="2F3E15E5" w14:textId="77777777" w:rsidR="00612D01" w:rsidRPr="00F530F3" w:rsidRDefault="00612D01" w:rsidP="00612D01">
            <w:pPr>
              <w:pStyle w:val="TableTextLeft"/>
              <w:keepLines/>
              <w:widowControl/>
              <w:spacing w:before="0" w:after="0"/>
              <w:jc w:val="both"/>
              <w:rPr>
                <w:rFonts w:ascii="Arial" w:hAnsi="Arial" w:cs="Arial"/>
              </w:rPr>
            </w:pPr>
          </w:p>
        </w:tc>
      </w:tr>
      <w:tr w:rsidR="00612D01" w:rsidRPr="00F530F3" w14:paraId="2B5C9A45" w14:textId="77777777" w:rsidTr="0094685E">
        <w:trPr>
          <w:trHeight w:val="181"/>
        </w:trPr>
        <w:tc>
          <w:tcPr>
            <w:tcW w:w="2694" w:type="dxa"/>
          </w:tcPr>
          <w:p w14:paraId="0F995135" w14:textId="77777777" w:rsidR="00612D01" w:rsidRPr="00F530F3" w:rsidRDefault="00612D01" w:rsidP="00612D01">
            <w:pPr>
              <w:pStyle w:val="TableTextLeft"/>
              <w:keepNext w:val="0"/>
              <w:spacing w:before="0" w:after="0"/>
              <w:jc w:val="both"/>
              <w:rPr>
                <w:rFonts w:ascii="Arial" w:hAnsi="Arial" w:cs="Arial"/>
                <w:b/>
                <w:bCs/>
              </w:rPr>
            </w:pPr>
            <w:r w:rsidRPr="00F530F3">
              <w:rPr>
                <w:rFonts w:ascii="Arial" w:hAnsi="Arial" w:cs="Arial"/>
                <w:b/>
                <w:bCs/>
              </w:rPr>
              <w:t>IIIB 2.8</w:t>
            </w:r>
          </w:p>
        </w:tc>
        <w:tc>
          <w:tcPr>
            <w:tcW w:w="10231" w:type="dxa"/>
            <w:gridSpan w:val="5"/>
            <w:vAlign w:val="center"/>
          </w:tcPr>
          <w:p w14:paraId="07CD206B" w14:textId="77777777" w:rsidR="00612D01" w:rsidRPr="00F530F3" w:rsidRDefault="00612D01" w:rsidP="00612D01">
            <w:pPr>
              <w:pStyle w:val="TableTextLeft"/>
              <w:keepNext w:val="0"/>
              <w:spacing w:before="0" w:after="0"/>
              <w:jc w:val="both"/>
              <w:rPr>
                <w:rFonts w:ascii="Arial" w:hAnsi="Arial" w:cs="Arial"/>
                <w:b/>
                <w:bCs/>
              </w:rPr>
            </w:pPr>
            <w:r w:rsidRPr="00F530F3">
              <w:rPr>
                <w:rFonts w:ascii="Arial" w:hAnsi="Arial" w:cs="Arial"/>
                <w:b/>
                <w:bCs/>
              </w:rPr>
              <w:t>Physical, chemical and biological compatibility with other products</w:t>
            </w:r>
          </w:p>
        </w:tc>
        <w:tc>
          <w:tcPr>
            <w:tcW w:w="1817" w:type="dxa"/>
            <w:shd w:val="clear" w:color="auto" w:fill="FFFFFF"/>
          </w:tcPr>
          <w:p w14:paraId="63616B41" w14:textId="77777777" w:rsidR="00612D01" w:rsidRPr="00F530F3" w:rsidRDefault="00612D01" w:rsidP="00612D01">
            <w:pPr>
              <w:pStyle w:val="TableTextLeft"/>
              <w:keepNext w:val="0"/>
              <w:spacing w:before="0" w:after="0"/>
              <w:jc w:val="both"/>
              <w:rPr>
                <w:rFonts w:ascii="Arial" w:hAnsi="Arial" w:cs="Arial"/>
              </w:rPr>
            </w:pPr>
          </w:p>
        </w:tc>
      </w:tr>
      <w:tr w:rsidR="00612D01" w:rsidRPr="00F530F3" w14:paraId="0EBBBBAD" w14:textId="77777777" w:rsidTr="0094685E">
        <w:trPr>
          <w:trHeight w:val="181"/>
        </w:trPr>
        <w:tc>
          <w:tcPr>
            <w:tcW w:w="2694" w:type="dxa"/>
          </w:tcPr>
          <w:p w14:paraId="1A9713FF" w14:textId="77777777" w:rsidR="00612D01" w:rsidRPr="00F530F3" w:rsidRDefault="00612D01" w:rsidP="00612D01">
            <w:pPr>
              <w:pStyle w:val="TableTextLeft"/>
              <w:keepNext w:val="0"/>
              <w:spacing w:before="0" w:after="0"/>
              <w:jc w:val="both"/>
              <w:rPr>
                <w:rFonts w:ascii="Arial" w:hAnsi="Arial" w:cs="Arial"/>
                <w:b/>
                <w:bCs/>
              </w:rPr>
            </w:pPr>
            <w:r w:rsidRPr="00F530F3">
              <w:rPr>
                <w:rFonts w:ascii="Arial" w:hAnsi="Arial" w:cs="Arial"/>
                <w:b/>
                <w:bCs/>
              </w:rPr>
              <w:t>IIIB 2.8.1</w:t>
            </w:r>
            <w:r w:rsidRPr="00F530F3">
              <w:rPr>
                <w:rFonts w:ascii="Arial" w:hAnsi="Arial" w:cs="Arial"/>
                <w:b/>
                <w:bCs/>
              </w:rPr>
              <w:br/>
              <w:t xml:space="preserve">Physical compatibility </w:t>
            </w:r>
          </w:p>
        </w:tc>
        <w:tc>
          <w:tcPr>
            <w:tcW w:w="10231" w:type="dxa"/>
            <w:gridSpan w:val="5"/>
          </w:tcPr>
          <w:p w14:paraId="30E6E9B1" w14:textId="77777777" w:rsidR="00612D01" w:rsidRPr="00F530F3" w:rsidRDefault="00612D01" w:rsidP="00612D01">
            <w:pPr>
              <w:pStyle w:val="TableTextLeft"/>
              <w:keepNext w:val="0"/>
              <w:spacing w:before="0" w:after="0"/>
              <w:jc w:val="both"/>
              <w:rPr>
                <w:rFonts w:ascii="Arial" w:hAnsi="Arial" w:cs="Arial"/>
              </w:rPr>
            </w:pPr>
            <w:r w:rsidRPr="00F530F3">
              <w:rPr>
                <w:rFonts w:ascii="Arial" w:hAnsi="Arial" w:cs="Arial"/>
              </w:rPr>
              <w:t>‘VECTOBAC’ WG is not intended for application as a tank mixed formulation and therefore information regarding compatibility with other production is not relevant.</w:t>
            </w:r>
          </w:p>
        </w:tc>
        <w:tc>
          <w:tcPr>
            <w:tcW w:w="1817" w:type="dxa"/>
            <w:shd w:val="clear" w:color="auto" w:fill="FFFFFF"/>
          </w:tcPr>
          <w:p w14:paraId="259FECCA" w14:textId="77777777" w:rsidR="00612D01" w:rsidRPr="00F530F3" w:rsidRDefault="00612D01" w:rsidP="00612D01">
            <w:pPr>
              <w:pStyle w:val="TableTextLeft"/>
              <w:keepLines/>
              <w:widowControl/>
              <w:spacing w:before="0" w:after="0"/>
              <w:jc w:val="both"/>
              <w:rPr>
                <w:rFonts w:ascii="Arial" w:hAnsi="Arial" w:cs="Arial"/>
              </w:rPr>
            </w:pPr>
            <w:r w:rsidRPr="00F530F3">
              <w:rPr>
                <w:rFonts w:ascii="Arial" w:hAnsi="Arial" w:cs="Arial"/>
              </w:rPr>
              <w:t xml:space="preserve">Acceptable </w:t>
            </w:r>
          </w:p>
          <w:p w14:paraId="034BD1C9" w14:textId="77777777" w:rsidR="00612D01" w:rsidRPr="00F530F3" w:rsidRDefault="00612D01" w:rsidP="00612D01">
            <w:pPr>
              <w:pStyle w:val="TableTextLeft"/>
              <w:keepLines/>
              <w:widowControl/>
              <w:spacing w:before="0" w:after="0"/>
              <w:jc w:val="both"/>
              <w:rPr>
                <w:rFonts w:ascii="Arial" w:hAnsi="Arial" w:cs="Arial"/>
              </w:rPr>
            </w:pPr>
          </w:p>
        </w:tc>
      </w:tr>
      <w:tr w:rsidR="00612D01" w:rsidRPr="00F530F3" w14:paraId="51445BAD" w14:textId="77777777" w:rsidTr="0094685E">
        <w:trPr>
          <w:trHeight w:val="181"/>
        </w:trPr>
        <w:tc>
          <w:tcPr>
            <w:tcW w:w="2694" w:type="dxa"/>
          </w:tcPr>
          <w:p w14:paraId="531BA368" w14:textId="77777777" w:rsidR="00612D01" w:rsidRPr="00F530F3" w:rsidRDefault="00612D01" w:rsidP="00612D01">
            <w:pPr>
              <w:pStyle w:val="TableTextLeft"/>
              <w:keepNext w:val="0"/>
              <w:spacing w:before="0" w:after="0"/>
              <w:jc w:val="both"/>
              <w:rPr>
                <w:rFonts w:ascii="Arial" w:hAnsi="Arial" w:cs="Arial"/>
                <w:b/>
                <w:bCs/>
              </w:rPr>
            </w:pPr>
            <w:r w:rsidRPr="00F530F3">
              <w:rPr>
                <w:rFonts w:ascii="Arial" w:hAnsi="Arial" w:cs="Arial"/>
                <w:b/>
                <w:bCs/>
              </w:rPr>
              <w:t xml:space="preserve">IIIB 2.8.2 Chemical compatibility </w:t>
            </w:r>
          </w:p>
        </w:tc>
        <w:tc>
          <w:tcPr>
            <w:tcW w:w="10231" w:type="dxa"/>
            <w:gridSpan w:val="5"/>
          </w:tcPr>
          <w:p w14:paraId="6658A92A" w14:textId="77777777" w:rsidR="00612D01" w:rsidRPr="00F530F3" w:rsidRDefault="00612D01" w:rsidP="00612D01">
            <w:pPr>
              <w:pStyle w:val="TableTextLeft"/>
              <w:keepNext w:val="0"/>
              <w:spacing w:before="0" w:after="0"/>
              <w:jc w:val="both"/>
              <w:rPr>
                <w:rFonts w:ascii="Arial" w:hAnsi="Arial" w:cs="Arial"/>
              </w:rPr>
            </w:pPr>
            <w:r w:rsidRPr="00F530F3">
              <w:rPr>
                <w:rFonts w:ascii="Arial" w:hAnsi="Arial" w:cs="Arial"/>
              </w:rPr>
              <w:t>‘VECTOBAC’ WG is not intended for application as a tank mixed formulation and therefore information regarding compatibility with other production is not relevant.</w:t>
            </w:r>
          </w:p>
        </w:tc>
        <w:tc>
          <w:tcPr>
            <w:tcW w:w="1817" w:type="dxa"/>
            <w:shd w:val="clear" w:color="auto" w:fill="FFFFFF"/>
          </w:tcPr>
          <w:p w14:paraId="725EAF09" w14:textId="77777777" w:rsidR="00612D01" w:rsidRPr="00F530F3" w:rsidRDefault="00612D01" w:rsidP="00612D01">
            <w:pPr>
              <w:pStyle w:val="TableTextLeft"/>
              <w:keepLines/>
              <w:widowControl/>
              <w:spacing w:before="0" w:after="0"/>
              <w:jc w:val="both"/>
              <w:rPr>
                <w:rFonts w:ascii="Arial" w:hAnsi="Arial" w:cs="Arial"/>
              </w:rPr>
            </w:pPr>
            <w:r w:rsidRPr="00F530F3">
              <w:rPr>
                <w:rFonts w:ascii="Arial" w:hAnsi="Arial" w:cs="Arial"/>
              </w:rPr>
              <w:t xml:space="preserve">Acceptable </w:t>
            </w:r>
          </w:p>
          <w:p w14:paraId="356DD2FF" w14:textId="77777777" w:rsidR="00612D01" w:rsidRPr="00F530F3" w:rsidRDefault="00612D01" w:rsidP="00612D01">
            <w:pPr>
              <w:pStyle w:val="TableTextLeft"/>
              <w:keepLines/>
              <w:widowControl/>
              <w:spacing w:before="0" w:after="0"/>
              <w:jc w:val="both"/>
              <w:rPr>
                <w:rFonts w:ascii="Arial" w:hAnsi="Arial" w:cs="Arial"/>
              </w:rPr>
            </w:pPr>
          </w:p>
        </w:tc>
      </w:tr>
      <w:tr w:rsidR="00612D01" w:rsidRPr="00F530F3" w14:paraId="4B657E74" w14:textId="77777777" w:rsidTr="0094685E">
        <w:trPr>
          <w:trHeight w:val="181"/>
        </w:trPr>
        <w:tc>
          <w:tcPr>
            <w:tcW w:w="2694" w:type="dxa"/>
          </w:tcPr>
          <w:p w14:paraId="467DC9EC" w14:textId="77777777" w:rsidR="00612D01" w:rsidRPr="00F530F3" w:rsidRDefault="00612D01" w:rsidP="00612D01">
            <w:pPr>
              <w:pStyle w:val="TableTextLeft"/>
              <w:keepNext w:val="0"/>
              <w:spacing w:before="0" w:after="0"/>
              <w:jc w:val="both"/>
              <w:rPr>
                <w:rFonts w:ascii="Arial" w:hAnsi="Arial" w:cs="Arial"/>
                <w:b/>
                <w:bCs/>
              </w:rPr>
            </w:pPr>
            <w:r w:rsidRPr="00F530F3">
              <w:rPr>
                <w:rFonts w:ascii="Arial" w:hAnsi="Arial" w:cs="Arial"/>
                <w:b/>
                <w:bCs/>
              </w:rPr>
              <w:t xml:space="preserve">IIIB 2.8.3 Biological compatibility </w:t>
            </w:r>
          </w:p>
        </w:tc>
        <w:tc>
          <w:tcPr>
            <w:tcW w:w="10231" w:type="dxa"/>
            <w:gridSpan w:val="5"/>
          </w:tcPr>
          <w:p w14:paraId="62B846E9" w14:textId="77777777" w:rsidR="00612D01" w:rsidRPr="00F530F3" w:rsidRDefault="00612D01" w:rsidP="00612D01">
            <w:pPr>
              <w:pStyle w:val="TableTextLeft"/>
              <w:keepNext w:val="0"/>
              <w:spacing w:before="0" w:after="0"/>
              <w:jc w:val="both"/>
              <w:rPr>
                <w:rFonts w:ascii="Arial" w:hAnsi="Arial" w:cs="Arial"/>
              </w:rPr>
            </w:pPr>
            <w:r w:rsidRPr="00F530F3">
              <w:rPr>
                <w:rFonts w:ascii="Arial" w:hAnsi="Arial" w:cs="Arial"/>
              </w:rPr>
              <w:t>‘VECTOBAC’ WG is not intended for application as a tank mixed formulation and therefore information regarding compatibility with other production is not relevant.</w:t>
            </w:r>
          </w:p>
        </w:tc>
        <w:tc>
          <w:tcPr>
            <w:tcW w:w="1817" w:type="dxa"/>
            <w:shd w:val="clear" w:color="auto" w:fill="FFFFFF"/>
          </w:tcPr>
          <w:p w14:paraId="5285533A" w14:textId="77777777" w:rsidR="00612D01" w:rsidRPr="00F530F3" w:rsidRDefault="00612D01" w:rsidP="00612D01">
            <w:pPr>
              <w:pStyle w:val="TableTextLeft"/>
              <w:keepLines/>
              <w:widowControl/>
              <w:spacing w:before="0" w:after="0"/>
              <w:jc w:val="both"/>
              <w:rPr>
                <w:rFonts w:ascii="Arial" w:hAnsi="Arial" w:cs="Arial"/>
              </w:rPr>
            </w:pPr>
            <w:r w:rsidRPr="00F530F3">
              <w:rPr>
                <w:rFonts w:ascii="Arial" w:hAnsi="Arial" w:cs="Arial"/>
              </w:rPr>
              <w:t xml:space="preserve">Acceptable </w:t>
            </w:r>
          </w:p>
          <w:p w14:paraId="5FD6B834" w14:textId="77777777" w:rsidR="00612D01" w:rsidRPr="00F530F3" w:rsidRDefault="00612D01" w:rsidP="00612D01">
            <w:pPr>
              <w:pStyle w:val="TableTextLeft"/>
              <w:keepLines/>
              <w:widowControl/>
              <w:spacing w:before="0" w:after="0"/>
              <w:jc w:val="both"/>
              <w:rPr>
                <w:rFonts w:ascii="Arial" w:hAnsi="Arial" w:cs="Arial"/>
              </w:rPr>
            </w:pPr>
          </w:p>
        </w:tc>
      </w:tr>
      <w:tr w:rsidR="00612D01" w:rsidRPr="00F530F3" w14:paraId="1D29D522" w14:textId="77777777" w:rsidTr="00184E04">
        <w:trPr>
          <w:trHeight w:val="181"/>
        </w:trPr>
        <w:tc>
          <w:tcPr>
            <w:tcW w:w="2694" w:type="dxa"/>
          </w:tcPr>
          <w:p w14:paraId="0FB100A2" w14:textId="77777777" w:rsidR="00612D01" w:rsidRPr="00F530F3" w:rsidRDefault="00612D01" w:rsidP="00612D01">
            <w:pPr>
              <w:pStyle w:val="TableTextLeft"/>
              <w:keepLines/>
              <w:widowControl/>
              <w:spacing w:before="0" w:after="0"/>
              <w:jc w:val="both"/>
              <w:rPr>
                <w:rFonts w:ascii="Arial" w:hAnsi="Arial" w:cs="Arial"/>
                <w:b/>
                <w:bCs/>
              </w:rPr>
            </w:pPr>
            <w:r w:rsidRPr="00F530F3">
              <w:rPr>
                <w:rFonts w:ascii="Arial" w:hAnsi="Arial" w:cs="Arial"/>
                <w:b/>
                <w:bCs/>
              </w:rPr>
              <w:lastRenderedPageBreak/>
              <w:t>IIIB 2.9</w:t>
            </w:r>
            <w:r w:rsidRPr="00F530F3">
              <w:rPr>
                <w:rFonts w:ascii="Arial" w:hAnsi="Arial" w:cs="Arial"/>
                <w:b/>
                <w:bCs/>
              </w:rPr>
              <w:br/>
              <w:t>Summary and evaluation of physical, chemical and technical properties</w:t>
            </w:r>
          </w:p>
        </w:tc>
        <w:tc>
          <w:tcPr>
            <w:tcW w:w="10231" w:type="dxa"/>
            <w:gridSpan w:val="5"/>
            <w:shd w:val="clear" w:color="auto" w:fill="auto"/>
          </w:tcPr>
          <w:p w14:paraId="14720E30" w14:textId="77777777" w:rsidR="00612D01" w:rsidRPr="00F530F3" w:rsidRDefault="00612D01" w:rsidP="00427FFC">
            <w:pPr>
              <w:spacing w:line="240" w:lineRule="auto"/>
              <w:jc w:val="both"/>
              <w:rPr>
                <w:rFonts w:ascii="Arial" w:hAnsi="Arial" w:cs="Arial"/>
                <w:sz w:val="20"/>
                <w:szCs w:val="20"/>
                <w:lang w:val="en-US"/>
              </w:rPr>
            </w:pPr>
            <w:r w:rsidRPr="00F530F3">
              <w:rPr>
                <w:rFonts w:ascii="Arial" w:hAnsi="Arial" w:cs="Arial"/>
                <w:sz w:val="20"/>
                <w:szCs w:val="20"/>
              </w:rPr>
              <w:t xml:space="preserve">The biocidal product ‘VECTOBAC’ WG is </w:t>
            </w:r>
            <w:r w:rsidR="00812E7E">
              <w:rPr>
                <w:rFonts w:ascii="Arial" w:hAnsi="Arial" w:cs="Arial"/>
                <w:sz w:val="20"/>
                <w:szCs w:val="20"/>
              </w:rPr>
              <w:t xml:space="preserve">a </w:t>
            </w:r>
            <w:r w:rsidRPr="00F530F3">
              <w:rPr>
                <w:rFonts w:ascii="Arial" w:hAnsi="Arial" w:cs="Arial"/>
                <w:sz w:val="20"/>
                <w:szCs w:val="20"/>
              </w:rPr>
              <w:t xml:space="preserve">Wettable Granule (WG). </w:t>
            </w:r>
            <w:r w:rsidRPr="00F530F3">
              <w:rPr>
                <w:rFonts w:ascii="Arial" w:hAnsi="Arial" w:cs="Arial"/>
                <w:sz w:val="20"/>
                <w:szCs w:val="20"/>
                <w:lang w:val="en-US"/>
              </w:rPr>
              <w:t>All studies have been performed in accordance with the current requirements. The appearance of the formulation is fine brown granules with a musty odour. It is not explosive and has no oxidizing properties. It is not flammable and not auto-flammable at ambient temperature. In aqueous solution (1% dilution), its pH is 5.9 at ambient temperature. Stability data indicate a shelf life of at least 2 years at 20 and 25 °C (in HDPE packaging). The biocidal product is stable for 24 months at -18 °C. Its technical characteristics are acceptable for a wettable granule formulation.</w:t>
            </w:r>
          </w:p>
          <w:p w14:paraId="7696F7EA" w14:textId="77777777" w:rsidR="00612D01" w:rsidRPr="00F530F3" w:rsidRDefault="00612D01" w:rsidP="00427FFC">
            <w:pPr>
              <w:spacing w:line="240" w:lineRule="auto"/>
              <w:jc w:val="both"/>
              <w:rPr>
                <w:rFonts w:ascii="Arial" w:hAnsi="Arial" w:cs="Arial"/>
                <w:sz w:val="20"/>
                <w:szCs w:val="20"/>
                <w:lang w:val="en-US"/>
              </w:rPr>
            </w:pPr>
            <w:r w:rsidRPr="00F530F3">
              <w:rPr>
                <w:rFonts w:ascii="Arial" w:hAnsi="Arial" w:cs="Arial"/>
                <w:sz w:val="20"/>
                <w:szCs w:val="20"/>
                <w:lang w:val="en-US"/>
              </w:rPr>
              <w:t>The formulation is not classified for the physical-chemical part.</w:t>
            </w:r>
          </w:p>
          <w:p w14:paraId="18B1B9DB" w14:textId="77777777" w:rsidR="00612D01" w:rsidRPr="00F530F3" w:rsidRDefault="00612D01" w:rsidP="00427FFC">
            <w:pPr>
              <w:spacing w:line="240" w:lineRule="auto"/>
              <w:jc w:val="both"/>
              <w:rPr>
                <w:rFonts w:ascii="Arial" w:hAnsi="Arial" w:cs="Arial"/>
                <w:sz w:val="20"/>
                <w:szCs w:val="20"/>
                <w:lang w:val="en-US"/>
              </w:rPr>
            </w:pPr>
          </w:p>
          <w:p w14:paraId="7533C51F" w14:textId="77777777" w:rsidR="00612D01" w:rsidRPr="00F530F3" w:rsidRDefault="00612D01" w:rsidP="00427FFC">
            <w:pPr>
              <w:spacing w:line="240" w:lineRule="auto"/>
              <w:jc w:val="both"/>
              <w:rPr>
                <w:rFonts w:ascii="Arial" w:hAnsi="Arial" w:cs="Arial"/>
                <w:b/>
                <w:sz w:val="20"/>
                <w:szCs w:val="20"/>
                <w:lang w:val="en-US"/>
              </w:rPr>
            </w:pPr>
            <w:r w:rsidRPr="00F530F3">
              <w:rPr>
                <w:rFonts w:ascii="Arial" w:hAnsi="Arial" w:cs="Arial"/>
                <w:b/>
                <w:sz w:val="20"/>
                <w:szCs w:val="20"/>
                <w:lang w:val="en-US"/>
              </w:rPr>
              <w:t>The formulation must not be stored at a temperature above 25 °C during 24 months.</w:t>
            </w:r>
          </w:p>
          <w:p w14:paraId="5E1E29CD" w14:textId="77777777" w:rsidR="00612D01" w:rsidRPr="00F530F3" w:rsidRDefault="00612D01" w:rsidP="00427FFC">
            <w:pPr>
              <w:spacing w:line="240" w:lineRule="auto"/>
              <w:jc w:val="both"/>
              <w:rPr>
                <w:rFonts w:ascii="Arial" w:hAnsi="Arial" w:cs="Arial"/>
                <w:b/>
                <w:sz w:val="20"/>
                <w:szCs w:val="20"/>
                <w:lang w:val="en-US"/>
              </w:rPr>
            </w:pPr>
            <w:r w:rsidRPr="00F530F3">
              <w:rPr>
                <w:rFonts w:ascii="Arial" w:hAnsi="Arial" w:cs="Arial"/>
                <w:b/>
                <w:sz w:val="20"/>
                <w:szCs w:val="20"/>
                <w:lang w:val="en-US"/>
              </w:rPr>
              <w:t>The formulation should be protecting from the light.</w:t>
            </w:r>
          </w:p>
          <w:p w14:paraId="46367AE8" w14:textId="77777777" w:rsidR="00612D01" w:rsidRPr="00F530F3" w:rsidRDefault="00612D01" w:rsidP="00427FFC">
            <w:pPr>
              <w:pStyle w:val="TableTextLeft"/>
              <w:spacing w:before="0" w:after="0"/>
              <w:jc w:val="both"/>
              <w:rPr>
                <w:rFonts w:ascii="Arial" w:hAnsi="Arial" w:cs="Arial"/>
                <w:b/>
              </w:rPr>
            </w:pPr>
            <w:r w:rsidRPr="00F530F3">
              <w:rPr>
                <w:rFonts w:ascii="Arial" w:hAnsi="Arial" w:cs="Arial"/>
                <w:b/>
              </w:rPr>
              <w:t>Data on the determination of microbial contaminants indicated in OECD 65 “issue paper on microbial contaminant limits for microbial pest control products (Oct. 2011)”and the persistent foaming according to GIFAP n° 17 are required before and after storage of the product at 25°C for 2 years in the commercial package (HDPE) are required in post registration.</w:t>
            </w:r>
          </w:p>
          <w:p w14:paraId="33160387" w14:textId="77777777" w:rsidR="00612D01" w:rsidRPr="00F530F3" w:rsidRDefault="00612D01" w:rsidP="00427FFC">
            <w:pPr>
              <w:pStyle w:val="TableTextLeft"/>
              <w:spacing w:before="0" w:after="0"/>
              <w:jc w:val="both"/>
              <w:rPr>
                <w:rFonts w:ascii="Arial" w:hAnsi="Arial" w:cs="Arial"/>
                <w:b/>
              </w:rPr>
            </w:pPr>
            <w:r w:rsidRPr="00F530F3">
              <w:rPr>
                <w:rFonts w:ascii="Arial" w:hAnsi="Arial" w:cs="Arial"/>
                <w:b/>
              </w:rPr>
              <w:t>The dispersibility should be performed at the maximum use concentration (40 %w/v) and is required in post registration.</w:t>
            </w:r>
          </w:p>
          <w:p w14:paraId="6E922570" w14:textId="77777777" w:rsidR="00612D01" w:rsidRPr="00DA0019" w:rsidRDefault="00612D01" w:rsidP="00427FFC">
            <w:pPr>
              <w:pStyle w:val="TableTextLeft"/>
              <w:shd w:val="clear" w:color="auto" w:fill="FFFFFF"/>
              <w:spacing w:before="0" w:after="0"/>
              <w:jc w:val="both"/>
              <w:rPr>
                <w:rFonts w:ascii="Arial" w:hAnsi="Arial" w:cs="Arial"/>
                <w:b/>
              </w:rPr>
            </w:pPr>
            <w:r w:rsidRPr="00DA0019">
              <w:rPr>
                <w:rFonts w:ascii="Arial" w:hAnsi="Arial" w:cs="Arial"/>
                <w:b/>
              </w:rPr>
              <w:t>The composition detail of other claimed packages “Fiber drums” should be provided in post registration.</w:t>
            </w:r>
          </w:p>
          <w:p w14:paraId="77B319E4" w14:textId="77777777" w:rsidR="00DE703E" w:rsidRDefault="00DE703E" w:rsidP="002D2B57">
            <w:pPr>
              <w:pStyle w:val="TableTextLeft"/>
              <w:spacing w:before="0" w:after="0"/>
              <w:jc w:val="both"/>
              <w:rPr>
                <w:rFonts w:ascii="Arial" w:hAnsi="Arial" w:cs="Arial"/>
                <w:b/>
                <w:strike/>
              </w:rPr>
            </w:pPr>
          </w:p>
          <w:p w14:paraId="2CF548B9" w14:textId="77777777" w:rsidR="00DE703E" w:rsidRPr="002541FF" w:rsidRDefault="00DE703E" w:rsidP="00184E04">
            <w:pPr>
              <w:pStyle w:val="TableTextLeft"/>
              <w:numPr>
                <w:ilvl w:val="0"/>
                <w:numId w:val="40"/>
              </w:numPr>
              <w:spacing w:before="0" w:after="0"/>
              <w:jc w:val="both"/>
              <w:rPr>
                <w:rFonts w:ascii="Arial" w:hAnsi="Arial" w:cs="Arial"/>
                <w:b/>
              </w:rPr>
            </w:pPr>
            <w:r w:rsidRPr="002541FF">
              <w:rPr>
                <w:rFonts w:ascii="Arial" w:hAnsi="Arial" w:cs="Arial"/>
                <w:b/>
              </w:rPr>
              <w:t xml:space="preserve">Post authorisation data – </w:t>
            </w:r>
            <w:r w:rsidR="000A04FA" w:rsidRPr="002541FF">
              <w:rPr>
                <w:rFonts w:ascii="Arial" w:hAnsi="Arial" w:cs="Arial"/>
                <w:b/>
              </w:rPr>
              <w:t>16/11/2017</w:t>
            </w:r>
            <w:r w:rsidRPr="002541FF">
              <w:rPr>
                <w:rFonts w:ascii="Arial" w:hAnsi="Arial" w:cs="Arial"/>
                <w:b/>
              </w:rPr>
              <w:t xml:space="preserve"> : </w:t>
            </w:r>
          </w:p>
          <w:p w14:paraId="58F3B5A6" w14:textId="77777777" w:rsidR="00307F0B" w:rsidRPr="002541FF" w:rsidRDefault="00307F0B" w:rsidP="00184E04">
            <w:pPr>
              <w:pStyle w:val="TableTextLeft"/>
              <w:spacing w:before="0" w:after="0"/>
              <w:jc w:val="both"/>
              <w:rPr>
                <w:rFonts w:ascii="Arial" w:hAnsi="Arial" w:cs="Arial"/>
              </w:rPr>
            </w:pPr>
            <w:r w:rsidRPr="002541FF">
              <w:rPr>
                <w:rFonts w:ascii="Arial" w:hAnsi="Arial" w:cs="Arial"/>
              </w:rPr>
              <w:t xml:space="preserve">The </w:t>
            </w:r>
            <w:r w:rsidR="004B3B42" w:rsidRPr="002541FF">
              <w:rPr>
                <w:rFonts w:ascii="Arial" w:hAnsi="Arial" w:cs="Arial"/>
              </w:rPr>
              <w:t>d</w:t>
            </w:r>
            <w:r w:rsidRPr="002541FF">
              <w:rPr>
                <w:rFonts w:ascii="Arial" w:hAnsi="Arial" w:cs="Arial"/>
              </w:rPr>
              <w:t xml:space="preserve">etermination of the </w:t>
            </w:r>
            <w:r w:rsidRPr="002541FF">
              <w:rPr>
                <w:rFonts w:ascii="Arial" w:hAnsi="Arial" w:cs="Arial"/>
                <w:i/>
              </w:rPr>
              <w:t xml:space="preserve">Salmonella </w:t>
            </w:r>
            <w:r w:rsidRPr="002541FF">
              <w:rPr>
                <w:rFonts w:ascii="Arial" w:hAnsi="Arial" w:cs="Arial"/>
              </w:rPr>
              <w:t>and</w:t>
            </w:r>
            <w:r w:rsidRPr="002541FF">
              <w:rPr>
                <w:rFonts w:ascii="Arial" w:hAnsi="Arial" w:cs="Arial"/>
                <w:i/>
              </w:rPr>
              <w:t xml:space="preserve"> Staphylococcus aureus </w:t>
            </w:r>
            <w:r w:rsidRPr="002541FF">
              <w:rPr>
                <w:rFonts w:ascii="Arial" w:hAnsi="Arial" w:cs="Arial"/>
              </w:rPr>
              <w:t xml:space="preserve">in five batches of the product Vectobac WG using a validated method with a limit of detection of 10 CFU/g instead of </w:t>
            </w:r>
            <w:r w:rsidRPr="002541FF">
              <w:rPr>
                <w:rFonts w:ascii="Arial" w:hAnsi="Arial" w:cs="Arial"/>
                <w:b/>
              </w:rPr>
              <w:t>“</w:t>
            </w:r>
            <w:r w:rsidRPr="002541FF">
              <w:rPr>
                <w:rFonts w:ascii="Arial" w:hAnsi="Arial" w:cs="Arial"/>
              </w:rPr>
              <w:t>absent in 25 g” and “absent in 1 g” respectively</w:t>
            </w:r>
            <w:r w:rsidR="004B3B42" w:rsidRPr="002541FF">
              <w:rPr>
                <w:rFonts w:ascii="Arial" w:hAnsi="Arial" w:cs="Arial"/>
              </w:rPr>
              <w:t xml:space="preserve"> was performed and the results provided</w:t>
            </w:r>
            <w:r w:rsidRPr="002541FF">
              <w:rPr>
                <w:rFonts w:ascii="Arial" w:hAnsi="Arial" w:cs="Arial"/>
              </w:rPr>
              <w:t xml:space="preserve">. </w:t>
            </w:r>
            <w:r w:rsidRPr="002541FF">
              <w:rPr>
                <w:rFonts w:ascii="Arial" w:hAnsi="Arial" w:cs="Arial"/>
                <w:b/>
              </w:rPr>
              <w:t xml:space="preserve">The confirmation of absence in 25 g for </w:t>
            </w:r>
            <w:r w:rsidRPr="002541FF">
              <w:rPr>
                <w:rFonts w:ascii="Arial" w:hAnsi="Arial" w:cs="Arial"/>
                <w:b/>
                <w:i/>
              </w:rPr>
              <w:t>Salmonella</w:t>
            </w:r>
            <w:r w:rsidRPr="002541FF">
              <w:rPr>
                <w:rFonts w:ascii="Arial" w:hAnsi="Arial" w:cs="Arial"/>
                <w:b/>
              </w:rPr>
              <w:t xml:space="preserve"> and in 1 g for </w:t>
            </w:r>
            <w:r w:rsidRPr="002541FF">
              <w:rPr>
                <w:rFonts w:ascii="Arial" w:hAnsi="Arial" w:cs="Arial"/>
                <w:b/>
                <w:i/>
              </w:rPr>
              <w:t xml:space="preserve">Staphylococcus aureus </w:t>
            </w:r>
            <w:r w:rsidR="00812E7E" w:rsidRPr="002541FF">
              <w:rPr>
                <w:rFonts w:ascii="Arial" w:hAnsi="Arial" w:cs="Arial"/>
                <w:b/>
              </w:rPr>
              <w:t xml:space="preserve">was </w:t>
            </w:r>
            <w:r w:rsidRPr="002541FF">
              <w:rPr>
                <w:rFonts w:ascii="Arial" w:hAnsi="Arial" w:cs="Arial"/>
                <w:b/>
              </w:rPr>
              <w:t>required</w:t>
            </w:r>
          </w:p>
          <w:p w14:paraId="188C9658" w14:textId="77777777" w:rsidR="00DE703E" w:rsidRPr="002541FF" w:rsidRDefault="00DE703E" w:rsidP="00184E04">
            <w:pPr>
              <w:pStyle w:val="TableTextLeft"/>
              <w:spacing w:before="0" w:after="0"/>
              <w:jc w:val="both"/>
              <w:rPr>
                <w:rFonts w:ascii="Arial" w:hAnsi="Arial" w:cs="Arial"/>
                <w:strike/>
              </w:rPr>
            </w:pPr>
            <w:r w:rsidRPr="002541FF">
              <w:rPr>
                <w:rFonts w:ascii="Arial" w:hAnsi="Arial" w:cs="Arial"/>
              </w:rPr>
              <w:t>The composition detail of the f</w:t>
            </w:r>
            <w:r w:rsidR="00ED1852" w:rsidRPr="002541FF">
              <w:rPr>
                <w:rFonts w:ascii="Arial" w:hAnsi="Arial" w:cs="Arial"/>
              </w:rPr>
              <w:t>i</w:t>
            </w:r>
            <w:r w:rsidRPr="002541FF">
              <w:rPr>
                <w:rFonts w:ascii="Arial" w:hAnsi="Arial" w:cs="Arial"/>
              </w:rPr>
              <w:t>ber drums has been submitted and is considered acceptable.</w:t>
            </w:r>
          </w:p>
          <w:p w14:paraId="64707D2B" w14:textId="77777777" w:rsidR="00DE703E" w:rsidRPr="002541FF" w:rsidRDefault="00DE703E" w:rsidP="00553CA6">
            <w:pPr>
              <w:pStyle w:val="TableTextLeft"/>
              <w:shd w:val="clear" w:color="auto" w:fill="D9D9D9"/>
              <w:spacing w:before="0" w:after="0"/>
              <w:jc w:val="both"/>
              <w:rPr>
                <w:rFonts w:ascii="Arial" w:hAnsi="Arial" w:cs="Arial"/>
                <w:b/>
                <w:strike/>
              </w:rPr>
            </w:pPr>
          </w:p>
          <w:p w14:paraId="4A7EB43C" w14:textId="77777777" w:rsidR="00DE703E" w:rsidRPr="002541FF" w:rsidRDefault="00DE703E" w:rsidP="00553CA6">
            <w:pPr>
              <w:pStyle w:val="TableTextLeft"/>
              <w:numPr>
                <w:ilvl w:val="0"/>
                <w:numId w:val="38"/>
              </w:numPr>
              <w:shd w:val="clear" w:color="auto" w:fill="D9D9D9"/>
              <w:spacing w:before="0" w:after="0"/>
              <w:jc w:val="both"/>
              <w:rPr>
                <w:rFonts w:ascii="Arial" w:hAnsi="Arial" w:cs="Arial"/>
                <w:b/>
                <w:strike/>
              </w:rPr>
            </w:pPr>
            <w:r w:rsidRPr="002541FF">
              <w:rPr>
                <w:rFonts w:ascii="Arial" w:hAnsi="Arial" w:cs="Arial"/>
                <w:b/>
              </w:rPr>
              <w:t xml:space="preserve">Post autoriastion data – </w:t>
            </w:r>
            <w:r w:rsidR="004B3B42" w:rsidRPr="002541FF">
              <w:rPr>
                <w:rFonts w:ascii="Arial" w:hAnsi="Arial" w:cs="Arial"/>
                <w:b/>
              </w:rPr>
              <w:t>21/07/2020; 28/10/2020; 16/12/2020</w:t>
            </w:r>
            <w:r w:rsidRPr="002541FF">
              <w:rPr>
                <w:rFonts w:ascii="Arial" w:hAnsi="Arial" w:cs="Arial"/>
                <w:b/>
              </w:rPr>
              <w:t xml:space="preserve"> :</w:t>
            </w:r>
          </w:p>
          <w:p w14:paraId="79D544EC" w14:textId="77777777" w:rsidR="00DE703E" w:rsidRPr="002541FF" w:rsidRDefault="00DE703E" w:rsidP="00553CA6">
            <w:pPr>
              <w:pStyle w:val="TableTextLeft"/>
              <w:shd w:val="clear" w:color="auto" w:fill="D9D9D9"/>
              <w:spacing w:before="0" w:after="0"/>
              <w:jc w:val="both"/>
              <w:rPr>
                <w:rFonts w:ascii="Arial" w:hAnsi="Arial" w:cs="Arial"/>
              </w:rPr>
            </w:pPr>
          </w:p>
          <w:p w14:paraId="05C21DDB" w14:textId="77777777" w:rsidR="00812E7E" w:rsidRPr="002541FF" w:rsidRDefault="00F5185B" w:rsidP="00553CA6">
            <w:pPr>
              <w:pStyle w:val="TableTextLeft"/>
              <w:shd w:val="clear" w:color="auto" w:fill="D9D9D9"/>
              <w:spacing w:before="0" w:after="0"/>
              <w:jc w:val="both"/>
              <w:rPr>
                <w:rFonts w:ascii="Arial" w:hAnsi="Arial" w:cs="Arial"/>
                <w:b/>
              </w:rPr>
            </w:pPr>
            <w:r w:rsidRPr="002541FF">
              <w:rPr>
                <w:rFonts w:ascii="Arial" w:hAnsi="Arial" w:cs="Arial"/>
              </w:rPr>
              <w:t xml:space="preserve">A justification on the results on the dispersibility at the maximum use concentration (40 %w/v) was provided and is considered acceptable. </w:t>
            </w:r>
            <w:r w:rsidRPr="002541FF">
              <w:rPr>
                <w:rFonts w:ascii="Arial" w:hAnsi="Arial" w:cs="Arial"/>
                <w:b/>
              </w:rPr>
              <w:t>The product should be stired before and during application</w:t>
            </w:r>
            <w:r w:rsidR="005052CC" w:rsidRPr="002541FF">
              <w:rPr>
                <w:rFonts w:ascii="Arial" w:hAnsi="Arial" w:cs="Arial"/>
                <w:b/>
              </w:rPr>
              <w:t>.</w:t>
            </w:r>
          </w:p>
          <w:p w14:paraId="03000173" w14:textId="77777777" w:rsidR="00812E7E" w:rsidRPr="002541FF" w:rsidRDefault="00812E7E" w:rsidP="00553CA6">
            <w:pPr>
              <w:shd w:val="clear" w:color="auto" w:fill="D9D9D9"/>
              <w:jc w:val="both"/>
              <w:rPr>
                <w:rFonts w:ascii="Arial" w:hAnsi="Arial" w:cs="Arial"/>
                <w:sz w:val="20"/>
                <w:szCs w:val="20"/>
                <w:lang w:val="en-GB"/>
              </w:rPr>
            </w:pPr>
            <w:r w:rsidRPr="002541FF">
              <w:rPr>
                <w:rFonts w:ascii="Arial" w:hAnsi="Arial" w:cs="Arial"/>
                <w:sz w:val="20"/>
                <w:szCs w:val="20"/>
                <w:lang w:val="en-GB"/>
              </w:rPr>
              <w:t xml:space="preserve">The confirmation of absence of the </w:t>
            </w:r>
            <w:r w:rsidRPr="002541FF">
              <w:rPr>
                <w:rFonts w:ascii="Arial" w:hAnsi="Arial" w:cs="Arial"/>
                <w:i/>
                <w:sz w:val="20"/>
                <w:szCs w:val="20"/>
                <w:lang w:val="en-GB"/>
              </w:rPr>
              <w:t xml:space="preserve">Salmonella </w:t>
            </w:r>
            <w:r w:rsidRPr="002541FF">
              <w:rPr>
                <w:rFonts w:ascii="Arial" w:hAnsi="Arial" w:cs="Arial"/>
                <w:sz w:val="20"/>
                <w:szCs w:val="20"/>
                <w:lang w:val="en-GB"/>
              </w:rPr>
              <w:t>and</w:t>
            </w:r>
            <w:r w:rsidRPr="002541FF">
              <w:rPr>
                <w:rFonts w:ascii="Arial" w:hAnsi="Arial" w:cs="Arial"/>
                <w:i/>
                <w:sz w:val="20"/>
                <w:szCs w:val="20"/>
                <w:lang w:val="en-GB"/>
              </w:rPr>
              <w:t xml:space="preserve"> Staphylococcus aureus </w:t>
            </w:r>
            <w:r w:rsidRPr="002541FF">
              <w:rPr>
                <w:rFonts w:ascii="Arial" w:hAnsi="Arial" w:cs="Arial"/>
                <w:sz w:val="20"/>
                <w:szCs w:val="20"/>
                <w:lang w:val="en-GB"/>
              </w:rPr>
              <w:t>in five batches of the product Vectobac WG using a validated method with the criteria of absence in 25 g and absence in 1 g respectively according to the document OECD 65 (oct. 2011) was not provided. Nevertheless, as the claimed uses is non-food uses and as acceptable results in 10 g of five batches of Vectobac WG are available, no more confirmatory data required.</w:t>
            </w:r>
          </w:p>
          <w:p w14:paraId="324456AB" w14:textId="77777777" w:rsidR="00812E7E" w:rsidRPr="002541FF" w:rsidRDefault="00812E7E" w:rsidP="00553CA6">
            <w:pPr>
              <w:pStyle w:val="TableTextLeft"/>
              <w:shd w:val="clear" w:color="auto" w:fill="D9D9D9"/>
              <w:spacing w:before="0" w:after="0"/>
              <w:jc w:val="both"/>
              <w:rPr>
                <w:rFonts w:ascii="Arial" w:hAnsi="Arial" w:cs="Arial"/>
                <w:b/>
              </w:rPr>
            </w:pPr>
          </w:p>
          <w:p w14:paraId="02BDB951" w14:textId="77777777" w:rsidR="004B3B42" w:rsidRPr="002541FF" w:rsidRDefault="004B3B42" w:rsidP="00553CA6">
            <w:pPr>
              <w:shd w:val="clear" w:color="auto" w:fill="D9D9D9"/>
              <w:jc w:val="both"/>
              <w:rPr>
                <w:rFonts w:ascii="Arial" w:hAnsi="Arial" w:cs="Arial"/>
                <w:b/>
                <w:sz w:val="20"/>
                <w:szCs w:val="20"/>
                <w:lang w:val="en-GB"/>
              </w:rPr>
            </w:pPr>
            <w:r w:rsidRPr="002541FF">
              <w:rPr>
                <w:rFonts w:ascii="Arial" w:hAnsi="Arial" w:cs="Arial"/>
                <w:sz w:val="20"/>
                <w:szCs w:val="20"/>
                <w:lang w:val="en-GB"/>
              </w:rPr>
              <w:t>A study for the determination of microbial contaminants according to the document OECD 65 (oct. 2011) in the same batch of the product Vectobac WG</w:t>
            </w:r>
            <w:r w:rsidRPr="002541FF">
              <w:rPr>
                <w:lang w:val="en-GB"/>
              </w:rPr>
              <w:t xml:space="preserve"> </w:t>
            </w:r>
            <w:r w:rsidRPr="002541FF">
              <w:rPr>
                <w:rFonts w:ascii="Arial" w:hAnsi="Arial" w:cs="Arial"/>
                <w:sz w:val="20"/>
                <w:szCs w:val="20"/>
                <w:lang w:val="en-GB"/>
              </w:rPr>
              <w:t xml:space="preserve">before and after 24 months at 4 °C was provided. The results are </w:t>
            </w:r>
            <w:r w:rsidR="00812E7E" w:rsidRPr="002541FF">
              <w:rPr>
                <w:rFonts w:ascii="Arial" w:hAnsi="Arial" w:cs="Arial"/>
                <w:sz w:val="20"/>
                <w:szCs w:val="20"/>
                <w:lang w:val="en-GB"/>
              </w:rPr>
              <w:t>considred acceptable</w:t>
            </w:r>
            <w:r w:rsidRPr="002541FF">
              <w:rPr>
                <w:rFonts w:ascii="Arial" w:hAnsi="Arial" w:cs="Arial"/>
                <w:b/>
                <w:sz w:val="20"/>
                <w:szCs w:val="20"/>
                <w:lang w:val="en-GB"/>
              </w:rPr>
              <w:t xml:space="preserve"> but cannot be extrapolated at 25 °C. Considering the absence of the results at 25 °C the mitigation </w:t>
            </w:r>
            <w:r w:rsidRPr="002541FF">
              <w:rPr>
                <w:rFonts w:ascii="Arial" w:hAnsi="Arial" w:cs="Arial"/>
                <w:b/>
                <w:sz w:val="20"/>
                <w:szCs w:val="20"/>
                <w:lang w:val="en-GB"/>
              </w:rPr>
              <w:lastRenderedPageBreak/>
              <w:t>measure should be changed to: “Do not store at temperature above 4 °C” instead of “Do not store at temperature above 25°C”</w:t>
            </w:r>
            <w:r w:rsidR="00AE0F8F" w:rsidRPr="002541FF">
              <w:rPr>
                <w:rFonts w:ascii="Arial" w:hAnsi="Arial" w:cs="Arial"/>
                <w:b/>
                <w:sz w:val="20"/>
                <w:szCs w:val="20"/>
                <w:lang w:val="en-GB"/>
              </w:rPr>
              <w:t>.</w:t>
            </w:r>
          </w:p>
          <w:p w14:paraId="437AFEB7" w14:textId="77777777" w:rsidR="00AE0F8F" w:rsidRPr="002541FF" w:rsidRDefault="00AE0F8F" w:rsidP="00553CA6">
            <w:pPr>
              <w:shd w:val="clear" w:color="auto" w:fill="D9D9D9"/>
              <w:jc w:val="both"/>
              <w:rPr>
                <w:rFonts w:ascii="Arial" w:hAnsi="Arial" w:cs="Arial"/>
                <w:b/>
                <w:sz w:val="20"/>
                <w:szCs w:val="20"/>
                <w:lang w:val="en-GB"/>
              </w:rPr>
            </w:pPr>
          </w:p>
          <w:p w14:paraId="608A855A" w14:textId="77777777" w:rsidR="00AE0F8F" w:rsidRPr="002541FF" w:rsidRDefault="00AE0F8F" w:rsidP="00553CA6">
            <w:pPr>
              <w:shd w:val="clear" w:color="auto" w:fill="D9D9D9"/>
              <w:jc w:val="both"/>
              <w:rPr>
                <w:rFonts w:ascii="Arial" w:hAnsi="Arial" w:cs="Arial"/>
                <w:b/>
                <w:sz w:val="20"/>
                <w:szCs w:val="20"/>
                <w:lang w:val="en-GB"/>
              </w:rPr>
            </w:pPr>
            <w:r w:rsidRPr="002541FF">
              <w:rPr>
                <w:rFonts w:ascii="Arial" w:hAnsi="Arial" w:cs="Arial"/>
                <w:sz w:val="20"/>
                <w:szCs w:val="20"/>
                <w:lang w:val="en-GB"/>
              </w:rPr>
              <w:t>A  study of the persistent foaming  before and afer 24 months at 25 °C in the same batch of the product  according to FAO manual (2010) and according to the GIFAP n° 17 (2009)</w:t>
            </w:r>
            <w:r w:rsidR="00812E7E" w:rsidRPr="002541FF">
              <w:rPr>
                <w:rFonts w:ascii="Arial" w:hAnsi="Arial" w:cs="Arial"/>
                <w:sz w:val="20"/>
                <w:szCs w:val="20"/>
                <w:lang w:val="en-GB"/>
              </w:rPr>
              <w:t xml:space="preserve"> was not provided and remain missing</w:t>
            </w:r>
            <w:r w:rsidRPr="002541FF">
              <w:rPr>
                <w:rFonts w:ascii="Arial" w:hAnsi="Arial" w:cs="Arial"/>
                <w:sz w:val="20"/>
                <w:szCs w:val="20"/>
                <w:lang w:val="en-GB"/>
              </w:rPr>
              <w:t>.</w:t>
            </w:r>
          </w:p>
          <w:p w14:paraId="3D2ABA7E" w14:textId="77777777" w:rsidR="00812E7E" w:rsidRPr="002541FF" w:rsidRDefault="00AE0F8F" w:rsidP="00553CA6">
            <w:pPr>
              <w:shd w:val="clear" w:color="auto" w:fill="D9D9D9"/>
              <w:jc w:val="both"/>
              <w:rPr>
                <w:rFonts w:ascii="Arial" w:hAnsi="Arial" w:cs="Arial"/>
                <w:sz w:val="20"/>
                <w:szCs w:val="20"/>
                <w:lang w:val="en-GB"/>
              </w:rPr>
            </w:pPr>
            <w:r w:rsidRPr="002541FF">
              <w:rPr>
                <w:rFonts w:ascii="Arial" w:hAnsi="Arial" w:cs="Arial"/>
                <w:sz w:val="20"/>
                <w:szCs w:val="20"/>
                <w:lang w:val="en-GB"/>
              </w:rPr>
              <w:t xml:space="preserve">It should be noted that a stability study plan (24 months at 25 °C) for the determination physical and chemical properties on the product VBC-60782 (100% Bti AM 65-52) was provided  </w:t>
            </w:r>
            <w:r w:rsidRPr="002541FF">
              <w:rPr>
                <w:rFonts w:ascii="Arial" w:hAnsi="Arial" w:cs="Arial"/>
                <w:b/>
                <w:sz w:val="20"/>
                <w:szCs w:val="20"/>
                <w:lang w:val="en-GB"/>
              </w:rPr>
              <w:t>Nevertheless, as the product is different from Vectobac WG, the results of persistent foaming on VBC-60782 could not be used to conclude on Vectobac WG</w:t>
            </w:r>
            <w:r w:rsidRPr="002541FF">
              <w:rPr>
                <w:rFonts w:ascii="Arial" w:hAnsi="Arial" w:cs="Arial"/>
                <w:sz w:val="20"/>
                <w:szCs w:val="20"/>
                <w:lang w:val="en-GB"/>
              </w:rPr>
              <w:t>.</w:t>
            </w:r>
          </w:p>
          <w:p w14:paraId="2B4143B9" w14:textId="77E24A09" w:rsidR="00812E7E" w:rsidRDefault="00812E7E" w:rsidP="00553CA6">
            <w:pPr>
              <w:shd w:val="clear" w:color="auto" w:fill="D9D9D9"/>
              <w:jc w:val="both"/>
              <w:rPr>
                <w:rFonts w:ascii="Arial" w:hAnsi="Arial" w:cs="Arial"/>
                <w:sz w:val="20"/>
                <w:szCs w:val="20"/>
                <w:lang w:val="en-GB"/>
              </w:rPr>
            </w:pPr>
          </w:p>
          <w:p w14:paraId="69ACEEEA" w14:textId="27EEAAEA" w:rsidR="007F376E" w:rsidRPr="00E24709" w:rsidRDefault="007F376E" w:rsidP="007F376E">
            <w:pPr>
              <w:shd w:val="clear" w:color="auto" w:fill="D9D9D9"/>
              <w:rPr>
                <w:rFonts w:ascii="Arial" w:hAnsi="Arial" w:cs="Arial"/>
                <w:b/>
                <w:sz w:val="20"/>
                <w:szCs w:val="20"/>
                <w:lang w:val="en-GB"/>
              </w:rPr>
            </w:pPr>
            <w:r>
              <w:rPr>
                <w:rFonts w:ascii="Arial" w:hAnsi="Arial" w:cs="Arial"/>
                <w:b/>
                <w:sz w:val="20"/>
                <w:szCs w:val="20"/>
                <w:lang w:val="en-GB"/>
              </w:rPr>
              <w:t>The following data has to be submitted in the application for renewal of the product authorisation</w:t>
            </w:r>
            <w:r w:rsidRPr="00E24709">
              <w:rPr>
                <w:rFonts w:ascii="Arial" w:hAnsi="Arial" w:cs="Arial"/>
                <w:b/>
                <w:sz w:val="20"/>
                <w:szCs w:val="20"/>
                <w:lang w:val="en-GB"/>
              </w:rPr>
              <w:t>:</w:t>
            </w:r>
          </w:p>
          <w:p w14:paraId="3F3F3900" w14:textId="15F8D587" w:rsidR="007F376E" w:rsidRPr="002541FF" w:rsidRDefault="007F376E" w:rsidP="007F376E">
            <w:pPr>
              <w:shd w:val="clear" w:color="auto" w:fill="D9D9D9"/>
              <w:jc w:val="both"/>
              <w:rPr>
                <w:rFonts w:ascii="Arial" w:hAnsi="Arial" w:cs="Arial"/>
                <w:sz w:val="20"/>
                <w:szCs w:val="20"/>
                <w:lang w:val="en-GB"/>
              </w:rPr>
            </w:pPr>
            <w:r>
              <w:rPr>
                <w:rFonts w:ascii="Arial" w:hAnsi="Arial" w:cs="Arial"/>
                <w:sz w:val="20"/>
                <w:szCs w:val="20"/>
                <w:lang w:val="en-GB"/>
              </w:rPr>
              <w:t>A</w:t>
            </w:r>
            <w:r w:rsidRPr="009038A3">
              <w:rPr>
                <w:rFonts w:ascii="Arial" w:hAnsi="Arial" w:cs="Arial"/>
                <w:sz w:val="20"/>
                <w:szCs w:val="20"/>
                <w:lang w:val="en-GB"/>
              </w:rPr>
              <w:t xml:space="preserve"> study of the persistent foaming before and af</w:t>
            </w:r>
            <w:r>
              <w:rPr>
                <w:rFonts w:ascii="Arial" w:hAnsi="Arial" w:cs="Arial"/>
                <w:sz w:val="20"/>
                <w:szCs w:val="20"/>
                <w:lang w:val="en-GB"/>
              </w:rPr>
              <w:t>t</w:t>
            </w:r>
            <w:r w:rsidRPr="009038A3">
              <w:rPr>
                <w:rFonts w:ascii="Arial" w:hAnsi="Arial" w:cs="Arial"/>
                <w:sz w:val="20"/>
                <w:szCs w:val="20"/>
                <w:lang w:val="en-GB"/>
              </w:rPr>
              <w:t xml:space="preserve">er 24 months </w:t>
            </w:r>
            <w:r>
              <w:rPr>
                <w:rFonts w:ascii="Arial" w:hAnsi="Arial" w:cs="Arial"/>
                <w:sz w:val="20"/>
                <w:szCs w:val="20"/>
                <w:lang w:val="en-GB"/>
              </w:rPr>
              <w:t>adapted to the recommended storage temperature of the product</w:t>
            </w:r>
            <w:r w:rsidR="007D0551">
              <w:rPr>
                <w:rFonts w:ascii="Arial" w:hAnsi="Arial" w:cs="Arial"/>
                <w:sz w:val="20"/>
                <w:szCs w:val="20"/>
                <w:lang w:val="en-GB"/>
              </w:rPr>
              <w:t xml:space="preserve"> </w:t>
            </w:r>
            <w:r w:rsidR="007D0551" w:rsidRPr="002541FF">
              <w:rPr>
                <w:rFonts w:ascii="Arial" w:hAnsi="Arial" w:cs="Arial"/>
                <w:sz w:val="20"/>
                <w:szCs w:val="20"/>
                <w:lang w:val="en-GB"/>
              </w:rPr>
              <w:t>according to FAO manual (2010) and according to the GIFAP n° 17 (2009)</w:t>
            </w:r>
          </w:p>
          <w:p w14:paraId="1F3BCC94" w14:textId="77777777" w:rsidR="00AE0F8F" w:rsidRPr="002541FF" w:rsidRDefault="00AE0F8F" w:rsidP="00553CA6">
            <w:pPr>
              <w:shd w:val="clear" w:color="auto" w:fill="D9D9D9"/>
              <w:jc w:val="both"/>
              <w:rPr>
                <w:rFonts w:ascii="Arial" w:hAnsi="Arial" w:cs="Arial"/>
                <w:b/>
                <w:sz w:val="20"/>
                <w:szCs w:val="20"/>
                <w:lang w:val="en-GB"/>
              </w:rPr>
            </w:pPr>
          </w:p>
          <w:p w14:paraId="54240CE7" w14:textId="77777777" w:rsidR="00AD6E5A" w:rsidRPr="002541FF" w:rsidRDefault="00AD6E5A" w:rsidP="00553CA6">
            <w:pPr>
              <w:pStyle w:val="TableTextLeft"/>
              <w:shd w:val="clear" w:color="auto" w:fill="D9D9D9"/>
              <w:spacing w:before="0" w:after="0"/>
              <w:jc w:val="both"/>
              <w:rPr>
                <w:rFonts w:ascii="Arial" w:hAnsi="Arial" w:cs="Arial"/>
              </w:rPr>
            </w:pPr>
          </w:p>
          <w:p w14:paraId="060FE12C" w14:textId="77777777" w:rsidR="00427FFC" w:rsidRPr="002541FF" w:rsidRDefault="00427FFC" w:rsidP="008E4DA0">
            <w:pPr>
              <w:pStyle w:val="TableTextLeft"/>
              <w:shd w:val="clear" w:color="auto" w:fill="D9D9D9"/>
              <w:spacing w:before="0" w:after="0"/>
              <w:jc w:val="both"/>
              <w:rPr>
                <w:rFonts w:ascii="Arial" w:hAnsi="Arial" w:cs="Arial"/>
              </w:rPr>
            </w:pPr>
          </w:p>
          <w:p w14:paraId="2A3E1400" w14:textId="77777777" w:rsidR="00427FFC" w:rsidRPr="002541FF" w:rsidRDefault="00427FFC" w:rsidP="008E4DA0">
            <w:pPr>
              <w:pStyle w:val="TableTextLeft"/>
              <w:shd w:val="clear" w:color="auto" w:fill="D9D9D9"/>
              <w:spacing w:before="0" w:after="0"/>
              <w:jc w:val="both"/>
              <w:rPr>
                <w:rFonts w:ascii="Arial" w:hAnsi="Arial" w:cs="Arial"/>
              </w:rPr>
            </w:pPr>
          </w:p>
          <w:p w14:paraId="2A9214A0" w14:textId="77777777" w:rsidR="00DE703E" w:rsidRPr="00DE703E" w:rsidRDefault="00DE703E" w:rsidP="001D73B8">
            <w:pPr>
              <w:pStyle w:val="TableTextLeft"/>
              <w:shd w:val="clear" w:color="auto" w:fill="D9D9D9"/>
              <w:jc w:val="both"/>
              <w:rPr>
                <w:rFonts w:ascii="Arial" w:hAnsi="Arial" w:cs="Arial"/>
                <w:b/>
                <w:strike/>
              </w:rPr>
            </w:pPr>
          </w:p>
        </w:tc>
        <w:tc>
          <w:tcPr>
            <w:tcW w:w="1817" w:type="dxa"/>
            <w:shd w:val="clear" w:color="auto" w:fill="FFFFFF"/>
          </w:tcPr>
          <w:p w14:paraId="412E02AF" w14:textId="77777777" w:rsidR="00612D01" w:rsidRPr="00F530F3" w:rsidRDefault="00612D01" w:rsidP="00612D01">
            <w:pPr>
              <w:pStyle w:val="TableTextLeft"/>
              <w:keepNext w:val="0"/>
              <w:spacing w:before="0" w:after="0"/>
              <w:jc w:val="both"/>
              <w:rPr>
                <w:rFonts w:ascii="Arial" w:hAnsi="Arial" w:cs="Arial"/>
              </w:rPr>
            </w:pPr>
          </w:p>
        </w:tc>
      </w:tr>
    </w:tbl>
    <w:p w14:paraId="68E23FDB" w14:textId="77777777" w:rsidR="00F87BBD" w:rsidRPr="00F530F3" w:rsidRDefault="00F87BBD" w:rsidP="00C91CB4">
      <w:pPr>
        <w:spacing w:line="240" w:lineRule="auto"/>
        <w:jc w:val="both"/>
        <w:rPr>
          <w:rFonts w:ascii="Arial" w:hAnsi="Arial" w:cs="Arial"/>
          <w:sz w:val="20"/>
          <w:szCs w:val="20"/>
        </w:rPr>
        <w:sectPr w:rsidR="00F87BBD" w:rsidRPr="00F530F3" w:rsidSect="00F87BBD">
          <w:pgSz w:w="16838" w:h="11906" w:orient="landscape"/>
          <w:pgMar w:top="1418" w:right="1418" w:bottom="1418" w:left="1418" w:header="709" w:footer="709" w:gutter="0"/>
          <w:cols w:space="708"/>
          <w:docGrid w:linePitch="360"/>
        </w:sectPr>
      </w:pPr>
    </w:p>
    <w:p w14:paraId="4AB8B1D7" w14:textId="77777777" w:rsidR="00F87BBD" w:rsidRPr="00F530F3" w:rsidRDefault="00F87BBD" w:rsidP="00C91CB4">
      <w:pPr>
        <w:spacing w:line="240" w:lineRule="auto"/>
        <w:jc w:val="both"/>
        <w:rPr>
          <w:rFonts w:ascii="Arial" w:hAnsi="Arial" w:cs="Arial"/>
          <w:sz w:val="20"/>
          <w:szCs w:val="20"/>
          <w:lang w:val="en-GB"/>
        </w:rPr>
      </w:pPr>
    </w:p>
    <w:p w14:paraId="2A8B538F" w14:textId="77777777" w:rsidR="00F87BBD" w:rsidRPr="00F530F3" w:rsidRDefault="00F87BBD" w:rsidP="00C91CB4">
      <w:pPr>
        <w:pStyle w:val="Titre4"/>
        <w:spacing w:before="0" w:after="0" w:line="240" w:lineRule="auto"/>
        <w:jc w:val="both"/>
        <w:rPr>
          <w:rFonts w:cs="Arial"/>
          <w:szCs w:val="20"/>
          <w:lang w:val="en-GB"/>
        </w:rPr>
      </w:pPr>
      <w:bookmarkStart w:id="105" w:name="_Toc462644791"/>
      <w:bookmarkStart w:id="106" w:name="_Toc476446694"/>
      <w:bookmarkStart w:id="107" w:name="_Toc476449903"/>
      <w:bookmarkStart w:id="108" w:name="_Toc476450465"/>
      <w:bookmarkStart w:id="109" w:name="_Toc476450933"/>
      <w:bookmarkStart w:id="110" w:name="_Toc284852816"/>
      <w:r w:rsidRPr="00F530F3">
        <w:rPr>
          <w:rFonts w:cs="Arial"/>
          <w:szCs w:val="20"/>
          <w:lang w:val="en-GB"/>
        </w:rPr>
        <w:t>Analytical method for determining the active substance and relevant component in the biocidal product</w:t>
      </w:r>
      <w:bookmarkEnd w:id="105"/>
      <w:bookmarkEnd w:id="106"/>
      <w:bookmarkEnd w:id="107"/>
      <w:bookmarkEnd w:id="108"/>
      <w:bookmarkEnd w:id="109"/>
      <w:bookmarkEnd w:id="110"/>
    </w:p>
    <w:p w14:paraId="3E114F3E" w14:textId="77777777" w:rsidR="00F87BBD" w:rsidRPr="00F530F3" w:rsidRDefault="00F87BBD" w:rsidP="00C91CB4">
      <w:pPr>
        <w:spacing w:line="240" w:lineRule="auto"/>
        <w:jc w:val="both"/>
        <w:rPr>
          <w:rFonts w:ascii="Arial" w:eastAsia="Times New Roman" w:hAnsi="Arial" w:cs="Arial"/>
          <w:sz w:val="20"/>
          <w:szCs w:val="20"/>
          <w:lang w:val="en-GB"/>
        </w:rPr>
      </w:pPr>
      <w:bookmarkStart w:id="111" w:name="_Toc462644792"/>
      <w:bookmarkStart w:id="112" w:name="_Toc476446695"/>
      <w:bookmarkStart w:id="113" w:name="_Toc476449904"/>
      <w:bookmarkStart w:id="114" w:name="_Toc476450466"/>
      <w:bookmarkStart w:id="115" w:name="_Toc476450934"/>
      <w:bookmarkStart w:id="116" w:name="_Toc284852817"/>
    </w:p>
    <w:p w14:paraId="3919E380" w14:textId="77777777" w:rsidR="00F87BBD" w:rsidRPr="00F530F3" w:rsidRDefault="00F87BBD" w:rsidP="00C91CB4">
      <w:pPr>
        <w:spacing w:line="240" w:lineRule="auto"/>
        <w:jc w:val="both"/>
        <w:outlineLvl w:val="0"/>
        <w:rPr>
          <w:rFonts w:ascii="Arial" w:eastAsia="Times New Roman" w:hAnsi="Arial" w:cs="Arial"/>
          <w:b/>
          <w:sz w:val="20"/>
          <w:szCs w:val="20"/>
          <w:lang w:val="en-GB"/>
        </w:rPr>
      </w:pPr>
      <w:bookmarkStart w:id="117" w:name="_Toc422476348"/>
      <w:r w:rsidRPr="00F530F3">
        <w:rPr>
          <w:rFonts w:ascii="Arial" w:eastAsia="Times New Roman" w:hAnsi="Arial" w:cs="Arial"/>
          <w:b/>
          <w:sz w:val="20"/>
          <w:szCs w:val="20"/>
          <w:lang w:val="en-GB"/>
        </w:rPr>
        <w:t>2.3.2.3.1 Methods for microbial active substance</w:t>
      </w:r>
      <w:bookmarkEnd w:id="117"/>
      <w:r w:rsidRPr="00F530F3">
        <w:rPr>
          <w:rFonts w:ascii="Arial" w:eastAsia="Times New Roman" w:hAnsi="Arial" w:cs="Arial"/>
          <w:b/>
          <w:sz w:val="20"/>
          <w:szCs w:val="20"/>
          <w:lang w:val="en-GB"/>
        </w:rPr>
        <w:t xml:space="preserve"> </w:t>
      </w:r>
    </w:p>
    <w:p w14:paraId="31398782" w14:textId="77777777" w:rsidR="00C91CB4" w:rsidRPr="00F530F3" w:rsidRDefault="00C91CB4" w:rsidP="00C91CB4">
      <w:pPr>
        <w:spacing w:line="240" w:lineRule="auto"/>
        <w:jc w:val="both"/>
        <w:rPr>
          <w:rFonts w:ascii="Arial" w:eastAsia="Times New Roman" w:hAnsi="Arial" w:cs="Arial"/>
          <w:sz w:val="20"/>
          <w:szCs w:val="20"/>
          <w:lang w:val="en-GB"/>
        </w:rPr>
      </w:pPr>
    </w:p>
    <w:p w14:paraId="0710502F" w14:textId="77777777" w:rsidR="00F87BBD" w:rsidRPr="00F530F3" w:rsidRDefault="00F87BBD" w:rsidP="00C91CB4">
      <w:pPr>
        <w:spacing w:line="240" w:lineRule="auto"/>
        <w:jc w:val="both"/>
        <w:rPr>
          <w:rFonts w:ascii="Arial" w:hAnsi="Arial" w:cs="Arial"/>
          <w:sz w:val="20"/>
          <w:szCs w:val="20"/>
          <w:lang w:val="en-GB" w:eastAsia="de-DE"/>
        </w:rPr>
      </w:pPr>
      <w:r w:rsidRPr="00F530F3">
        <w:rPr>
          <w:rFonts w:ascii="Arial" w:eastAsia="Times New Roman" w:hAnsi="Arial" w:cs="Arial"/>
          <w:sz w:val="20"/>
          <w:szCs w:val="20"/>
          <w:lang w:val="en-GB"/>
        </w:rPr>
        <w:t xml:space="preserve">The analytical method below has already been provided at EU level in the </w:t>
      </w:r>
      <w:r w:rsidRPr="00F530F3">
        <w:rPr>
          <w:rFonts w:ascii="Arial" w:hAnsi="Arial" w:cs="Arial"/>
          <w:sz w:val="20"/>
          <w:szCs w:val="20"/>
          <w:lang w:val="en-GB" w:eastAsia="de-DE"/>
        </w:rPr>
        <w:t>CAR (Oct. 2010) of the microbial active substance.</w:t>
      </w:r>
    </w:p>
    <w:p w14:paraId="17E0D944" w14:textId="77777777" w:rsidR="009217C5" w:rsidRPr="00F530F3" w:rsidRDefault="009217C5" w:rsidP="00C91CB4">
      <w:pPr>
        <w:spacing w:line="240" w:lineRule="auto"/>
        <w:jc w:val="both"/>
        <w:rPr>
          <w:rFonts w:ascii="Arial" w:eastAsia="Times New Roman" w:hAnsi="Arial" w:cs="Arial"/>
          <w:b/>
          <w:sz w:val="20"/>
          <w:szCs w:val="20"/>
          <w:lang w:val="en-GB"/>
        </w:rPr>
      </w:pPr>
    </w:p>
    <w:p w14:paraId="27FBD667" w14:textId="77777777" w:rsidR="00F87BBD" w:rsidRPr="00F530F3" w:rsidRDefault="00900F62" w:rsidP="00C91CB4">
      <w:pPr>
        <w:spacing w:line="240" w:lineRule="auto"/>
        <w:jc w:val="both"/>
        <w:rPr>
          <w:rFonts w:ascii="Arial" w:eastAsia="Times New Roman" w:hAnsi="Arial" w:cs="Arial"/>
          <w:b/>
          <w:sz w:val="20"/>
          <w:szCs w:val="20"/>
          <w:lang w:val="en-GB"/>
        </w:rPr>
      </w:pPr>
      <w:bookmarkStart w:id="118" w:name="_Toc412218453"/>
      <w:bookmarkStart w:id="119" w:name="_Toc414962580"/>
      <w:r w:rsidRPr="00F530F3">
        <w:rPr>
          <w:rFonts w:ascii="Arial" w:eastAsia="Times New Roman" w:hAnsi="Arial" w:cs="Arial"/>
          <w:b/>
          <w:sz w:val="20"/>
          <w:szCs w:val="20"/>
          <w:lang w:val="en-GB"/>
        </w:rPr>
        <w:t xml:space="preserve">Table </w:t>
      </w:r>
      <w:r w:rsidRPr="00F530F3">
        <w:rPr>
          <w:rFonts w:ascii="Arial" w:eastAsia="Times New Roman" w:hAnsi="Arial" w:cs="Arial"/>
          <w:b/>
          <w:sz w:val="20"/>
          <w:szCs w:val="20"/>
          <w:lang w:val="en-GB"/>
        </w:rPr>
        <w:fldChar w:fldCharType="begin"/>
      </w:r>
      <w:r w:rsidRPr="00F530F3">
        <w:rPr>
          <w:rFonts w:ascii="Arial" w:eastAsia="Times New Roman" w:hAnsi="Arial" w:cs="Arial"/>
          <w:b/>
          <w:sz w:val="20"/>
          <w:szCs w:val="20"/>
          <w:lang w:val="en-GB"/>
        </w:rPr>
        <w:instrText xml:space="preserve"> SEQ Table \* ARABIC </w:instrText>
      </w:r>
      <w:r w:rsidRPr="00F530F3">
        <w:rPr>
          <w:rFonts w:ascii="Arial" w:eastAsia="Times New Roman" w:hAnsi="Arial" w:cs="Arial"/>
          <w:b/>
          <w:sz w:val="20"/>
          <w:szCs w:val="20"/>
          <w:lang w:val="en-GB"/>
        </w:rPr>
        <w:fldChar w:fldCharType="separate"/>
      </w:r>
      <w:r w:rsidR="008A6A12" w:rsidRPr="00F530F3">
        <w:rPr>
          <w:rFonts w:ascii="Arial" w:eastAsia="Times New Roman" w:hAnsi="Arial" w:cs="Arial"/>
          <w:b/>
          <w:noProof/>
          <w:sz w:val="20"/>
          <w:szCs w:val="20"/>
          <w:lang w:val="en-GB"/>
        </w:rPr>
        <w:t>4</w:t>
      </w:r>
      <w:r w:rsidRPr="00F530F3">
        <w:rPr>
          <w:rFonts w:ascii="Arial" w:eastAsia="Times New Roman" w:hAnsi="Arial" w:cs="Arial"/>
          <w:b/>
          <w:sz w:val="20"/>
          <w:szCs w:val="20"/>
          <w:lang w:val="en-GB"/>
        </w:rPr>
        <w:fldChar w:fldCharType="end"/>
      </w:r>
      <w:r w:rsidRPr="00F530F3">
        <w:rPr>
          <w:rFonts w:ascii="Arial" w:eastAsia="Times New Roman" w:hAnsi="Arial" w:cs="Arial"/>
          <w:b/>
          <w:sz w:val="20"/>
          <w:szCs w:val="20"/>
          <w:lang w:val="en-GB"/>
        </w:rPr>
        <w:t>: Methods for microbial active substance</w:t>
      </w:r>
      <w:bookmarkEnd w:id="118"/>
      <w:bookmarkEnd w:id="119"/>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352"/>
        <w:gridCol w:w="6145"/>
      </w:tblGrid>
      <w:tr w:rsidR="00F87BBD" w:rsidRPr="00F530F3" w14:paraId="15EFF895" w14:textId="77777777" w:rsidTr="00F87BBD">
        <w:tc>
          <w:tcPr>
            <w:tcW w:w="2352" w:type="dxa"/>
          </w:tcPr>
          <w:p w14:paraId="035CF8F3" w14:textId="77777777" w:rsidR="00F87BBD" w:rsidRPr="00F530F3" w:rsidRDefault="00F87BBD" w:rsidP="00C91CB4">
            <w:pPr>
              <w:spacing w:line="240" w:lineRule="auto"/>
              <w:jc w:val="both"/>
              <w:rPr>
                <w:rFonts w:ascii="Arial" w:eastAsia="Times New Roman" w:hAnsi="Arial" w:cs="Arial"/>
                <w:b/>
                <w:sz w:val="20"/>
                <w:szCs w:val="20"/>
                <w:lang w:val="en-GB"/>
              </w:rPr>
            </w:pPr>
            <w:r w:rsidRPr="00F530F3">
              <w:rPr>
                <w:rFonts w:ascii="Arial" w:eastAsia="Times New Roman" w:hAnsi="Arial" w:cs="Arial"/>
                <w:b/>
                <w:sz w:val="20"/>
                <w:szCs w:val="20"/>
                <w:lang w:val="en-GB"/>
              </w:rPr>
              <w:t>Reference</w:t>
            </w:r>
          </w:p>
        </w:tc>
        <w:tc>
          <w:tcPr>
            <w:tcW w:w="6145" w:type="dxa"/>
          </w:tcPr>
          <w:p w14:paraId="20C7395A" w14:textId="77777777" w:rsidR="00F87BBD" w:rsidRPr="00F530F3" w:rsidRDefault="00F87BBD" w:rsidP="00C91CB4">
            <w:pPr>
              <w:pStyle w:val="SectionHeader"/>
              <w:spacing w:before="0" w:after="0"/>
              <w:jc w:val="both"/>
              <w:rPr>
                <w:rFonts w:ascii="Arial" w:hAnsi="Arial" w:cs="Arial"/>
                <w:b w:val="0"/>
                <w:bCs/>
                <w:sz w:val="20"/>
              </w:rPr>
            </w:pPr>
            <w:r w:rsidRPr="00F530F3">
              <w:rPr>
                <w:rFonts w:ascii="Arial" w:hAnsi="Arial" w:cs="Arial"/>
                <w:b w:val="0"/>
                <w:bCs/>
                <w:sz w:val="20"/>
              </w:rPr>
              <w:t>Young, S. (2003) ‘</w:t>
            </w:r>
            <w:r w:rsidR="00A24EBA" w:rsidRPr="00F530F3">
              <w:rPr>
                <w:rFonts w:ascii="Arial" w:hAnsi="Arial" w:cs="Arial"/>
                <w:b w:val="0"/>
                <w:bCs/>
                <w:sz w:val="20"/>
              </w:rPr>
              <w:t>VECTOBAC</w:t>
            </w:r>
            <w:r w:rsidRPr="00F530F3">
              <w:rPr>
                <w:rFonts w:ascii="Arial" w:hAnsi="Arial" w:cs="Arial"/>
                <w:b w:val="0"/>
                <w:bCs/>
                <w:sz w:val="20"/>
              </w:rPr>
              <w:t>’ WG: Two year storage stability.  Huntingdon Life Sciences Ltd., unpublished report no. ABT 401/024588.</w:t>
            </w:r>
          </w:p>
        </w:tc>
      </w:tr>
      <w:tr w:rsidR="00F87BBD" w:rsidRPr="00F530F3" w14:paraId="786039F9" w14:textId="77777777" w:rsidTr="00F87BBD">
        <w:tc>
          <w:tcPr>
            <w:tcW w:w="2352" w:type="dxa"/>
          </w:tcPr>
          <w:p w14:paraId="32201929" w14:textId="77777777" w:rsidR="00F87BBD" w:rsidRPr="00F530F3" w:rsidRDefault="00F87BBD" w:rsidP="00C91CB4">
            <w:pPr>
              <w:spacing w:line="240" w:lineRule="auto"/>
              <w:jc w:val="both"/>
              <w:rPr>
                <w:rFonts w:ascii="Arial" w:eastAsia="Times New Roman" w:hAnsi="Arial" w:cs="Arial"/>
                <w:b/>
                <w:sz w:val="20"/>
                <w:szCs w:val="20"/>
                <w:lang w:val="en-GB"/>
              </w:rPr>
            </w:pPr>
            <w:r w:rsidRPr="00F530F3">
              <w:rPr>
                <w:rFonts w:ascii="Arial" w:eastAsia="Times New Roman" w:hAnsi="Arial" w:cs="Arial"/>
                <w:b/>
                <w:sz w:val="20"/>
                <w:szCs w:val="20"/>
                <w:lang w:val="en-GB"/>
              </w:rPr>
              <w:t>Data protection</w:t>
            </w:r>
          </w:p>
        </w:tc>
        <w:tc>
          <w:tcPr>
            <w:tcW w:w="6145" w:type="dxa"/>
          </w:tcPr>
          <w:p w14:paraId="14721A1B" w14:textId="77777777" w:rsidR="00F87BBD" w:rsidRPr="00F530F3" w:rsidRDefault="00F87BBD" w:rsidP="00C91CB4">
            <w:pPr>
              <w:pStyle w:val="SectionHeader"/>
              <w:spacing w:before="0" w:after="0"/>
              <w:jc w:val="both"/>
              <w:rPr>
                <w:rFonts w:ascii="Arial" w:hAnsi="Arial" w:cs="Arial"/>
                <w:b w:val="0"/>
                <w:bCs/>
                <w:sz w:val="20"/>
              </w:rPr>
            </w:pPr>
            <w:r w:rsidRPr="00F530F3">
              <w:rPr>
                <w:rFonts w:ascii="Arial" w:hAnsi="Arial" w:cs="Arial"/>
                <w:b w:val="0"/>
                <w:bCs/>
                <w:sz w:val="20"/>
              </w:rPr>
              <w:t>Yes</w:t>
            </w:r>
          </w:p>
        </w:tc>
      </w:tr>
      <w:tr w:rsidR="00F87BBD" w:rsidRPr="00F530F3" w14:paraId="60545149" w14:textId="77777777" w:rsidTr="00F87BBD">
        <w:tc>
          <w:tcPr>
            <w:tcW w:w="2352" w:type="dxa"/>
          </w:tcPr>
          <w:p w14:paraId="1E9D0031" w14:textId="77777777" w:rsidR="00F87BBD" w:rsidRPr="00F530F3" w:rsidRDefault="00F87BBD" w:rsidP="00C91CB4">
            <w:pPr>
              <w:spacing w:line="240" w:lineRule="auto"/>
              <w:jc w:val="both"/>
              <w:rPr>
                <w:rFonts w:ascii="Arial" w:eastAsia="Times New Roman" w:hAnsi="Arial" w:cs="Arial"/>
                <w:b/>
                <w:sz w:val="20"/>
                <w:szCs w:val="20"/>
                <w:lang w:val="en-GB"/>
              </w:rPr>
            </w:pPr>
            <w:r w:rsidRPr="00F530F3">
              <w:rPr>
                <w:rFonts w:ascii="Arial" w:eastAsia="Times New Roman" w:hAnsi="Arial" w:cs="Arial"/>
                <w:b/>
                <w:sz w:val="20"/>
                <w:szCs w:val="20"/>
                <w:lang w:val="en-GB"/>
              </w:rPr>
              <w:t>Data owner</w:t>
            </w:r>
          </w:p>
        </w:tc>
        <w:tc>
          <w:tcPr>
            <w:tcW w:w="6145" w:type="dxa"/>
          </w:tcPr>
          <w:p w14:paraId="081D1FA9" w14:textId="77777777" w:rsidR="00F87BBD" w:rsidRPr="00F530F3" w:rsidRDefault="00F87BBD" w:rsidP="00C91CB4">
            <w:pPr>
              <w:pStyle w:val="SectionHeader"/>
              <w:spacing w:before="0" w:after="0"/>
              <w:jc w:val="both"/>
              <w:rPr>
                <w:rFonts w:ascii="Arial" w:hAnsi="Arial" w:cs="Arial"/>
                <w:b w:val="0"/>
                <w:bCs/>
                <w:sz w:val="20"/>
              </w:rPr>
            </w:pPr>
            <w:r w:rsidRPr="00F530F3">
              <w:rPr>
                <w:rFonts w:ascii="Arial" w:hAnsi="Arial" w:cs="Arial"/>
                <w:b w:val="0"/>
                <w:bCs/>
                <w:sz w:val="20"/>
              </w:rPr>
              <w:t>Valent BioSciences</w:t>
            </w:r>
          </w:p>
        </w:tc>
      </w:tr>
      <w:tr w:rsidR="00F87BBD" w:rsidRPr="00F530F3" w14:paraId="2ED8E908" w14:textId="77777777" w:rsidTr="00F87BBD">
        <w:tc>
          <w:tcPr>
            <w:tcW w:w="2352" w:type="dxa"/>
          </w:tcPr>
          <w:p w14:paraId="1DBF54E2" w14:textId="77777777" w:rsidR="00F87BBD" w:rsidRPr="00F530F3" w:rsidRDefault="00F87BBD" w:rsidP="00C91CB4">
            <w:pPr>
              <w:spacing w:line="240" w:lineRule="auto"/>
              <w:jc w:val="both"/>
              <w:rPr>
                <w:rFonts w:ascii="Arial" w:eastAsia="Times New Roman" w:hAnsi="Arial" w:cs="Arial"/>
                <w:b/>
                <w:sz w:val="20"/>
                <w:szCs w:val="20"/>
                <w:lang w:val="en-GB"/>
              </w:rPr>
            </w:pPr>
            <w:r w:rsidRPr="00F530F3">
              <w:rPr>
                <w:rFonts w:ascii="Arial" w:eastAsia="Times New Roman" w:hAnsi="Arial" w:cs="Arial"/>
                <w:b/>
                <w:sz w:val="20"/>
                <w:szCs w:val="20"/>
                <w:lang w:val="en-GB"/>
              </w:rPr>
              <w:t>GLP</w:t>
            </w:r>
          </w:p>
        </w:tc>
        <w:tc>
          <w:tcPr>
            <w:tcW w:w="6145" w:type="dxa"/>
          </w:tcPr>
          <w:p w14:paraId="50282323" w14:textId="77777777" w:rsidR="00F87BBD" w:rsidRPr="00F530F3" w:rsidRDefault="00F87BBD" w:rsidP="00C91CB4">
            <w:pPr>
              <w:pStyle w:val="SectionHeader"/>
              <w:spacing w:before="0" w:after="0"/>
              <w:jc w:val="both"/>
              <w:rPr>
                <w:rFonts w:ascii="Arial" w:hAnsi="Arial" w:cs="Arial"/>
                <w:b w:val="0"/>
                <w:bCs/>
                <w:sz w:val="20"/>
              </w:rPr>
            </w:pPr>
            <w:r w:rsidRPr="00F530F3">
              <w:rPr>
                <w:rFonts w:ascii="Arial" w:hAnsi="Arial" w:cs="Arial"/>
                <w:b w:val="0"/>
                <w:bCs/>
                <w:sz w:val="20"/>
              </w:rPr>
              <w:t>No</w:t>
            </w:r>
          </w:p>
        </w:tc>
      </w:tr>
    </w:tbl>
    <w:p w14:paraId="5270A049" w14:textId="77777777" w:rsidR="00F87BBD" w:rsidRPr="00F530F3" w:rsidRDefault="00F87BBD" w:rsidP="002317FA">
      <w:pPr>
        <w:spacing w:line="240" w:lineRule="auto"/>
        <w:jc w:val="both"/>
        <w:rPr>
          <w:rFonts w:ascii="Arial" w:hAnsi="Arial" w:cs="Arial"/>
          <w:sz w:val="20"/>
          <w:szCs w:val="20"/>
        </w:rPr>
      </w:pPr>
    </w:p>
    <w:p w14:paraId="45C1FC31" w14:textId="77777777" w:rsidR="00F87BBD" w:rsidRPr="00F530F3" w:rsidRDefault="00F87BBD" w:rsidP="00C91CB4">
      <w:pPr>
        <w:spacing w:line="240" w:lineRule="auto"/>
        <w:jc w:val="both"/>
        <w:rPr>
          <w:rFonts w:ascii="Arial" w:hAnsi="Arial" w:cs="Arial"/>
          <w:b/>
          <w:bCs/>
          <w:sz w:val="20"/>
          <w:szCs w:val="20"/>
        </w:rPr>
      </w:pPr>
    </w:p>
    <w:p w14:paraId="3DF4BE51" w14:textId="77777777" w:rsidR="00F87BBD" w:rsidRPr="00F530F3" w:rsidRDefault="00F87BBD" w:rsidP="00C91CB4">
      <w:pPr>
        <w:spacing w:line="240" w:lineRule="auto"/>
        <w:jc w:val="both"/>
        <w:rPr>
          <w:rFonts w:ascii="Arial" w:hAnsi="Arial" w:cs="Arial"/>
          <w:b/>
          <w:bCs/>
          <w:sz w:val="20"/>
          <w:szCs w:val="20"/>
        </w:rPr>
      </w:pPr>
      <w:bookmarkStart w:id="120" w:name="_Toc412218454"/>
      <w:bookmarkStart w:id="121" w:name="_Toc414962581"/>
      <w:r w:rsidRPr="00F530F3">
        <w:rPr>
          <w:rFonts w:ascii="Arial" w:hAnsi="Arial" w:cs="Arial"/>
          <w:b/>
          <w:bCs/>
          <w:sz w:val="20"/>
          <w:szCs w:val="20"/>
        </w:rPr>
        <w:t>Principle of the method</w:t>
      </w:r>
      <w:bookmarkEnd w:id="120"/>
      <w:bookmarkEnd w:id="121"/>
      <w:r w:rsidRPr="00F530F3">
        <w:rPr>
          <w:rFonts w:ascii="Arial" w:hAnsi="Arial" w:cs="Arial"/>
          <w:b/>
          <w:bCs/>
          <w:sz w:val="20"/>
          <w:szCs w:val="20"/>
        </w:rPr>
        <w:t xml:space="preserve"> </w:t>
      </w:r>
    </w:p>
    <w:p w14:paraId="7135ED15" w14:textId="77777777" w:rsidR="00F87BBD" w:rsidRPr="00F530F3" w:rsidRDefault="00F87BBD" w:rsidP="00C91CB4">
      <w:pPr>
        <w:spacing w:line="240" w:lineRule="auto"/>
        <w:jc w:val="both"/>
        <w:rPr>
          <w:rFonts w:ascii="Arial" w:hAnsi="Arial" w:cs="Arial"/>
          <w:sz w:val="20"/>
          <w:szCs w:val="20"/>
        </w:rPr>
      </w:pPr>
    </w:p>
    <w:p w14:paraId="3CD53FA8" w14:textId="77777777" w:rsidR="00F87BBD" w:rsidRPr="00F530F3" w:rsidRDefault="00F87BBD" w:rsidP="00C91CB4">
      <w:pPr>
        <w:spacing w:line="240" w:lineRule="auto"/>
        <w:jc w:val="both"/>
        <w:rPr>
          <w:rFonts w:ascii="Arial" w:hAnsi="Arial" w:cs="Arial"/>
          <w:bCs/>
          <w:sz w:val="20"/>
          <w:szCs w:val="20"/>
        </w:rPr>
      </w:pPr>
      <w:r w:rsidRPr="00F530F3">
        <w:rPr>
          <w:rFonts w:ascii="Arial" w:hAnsi="Arial" w:cs="Arial"/>
          <w:bCs/>
          <w:sz w:val="20"/>
          <w:szCs w:val="20"/>
        </w:rPr>
        <w:t>The assay is based on the quantal dose response of 3 days post hatch yellow fever mosquito (Aedes aegypti) to the test substance incorporated in deionised water.  The percentage mortality response is obtained by weighted probit-log dose regression and is expressed as potency (ITU per mg) relative to the reference substance (containing Bacillus thuringiensis spp israelensis).  170 mg test substance was transferred to a glass bottle and deionised water added prior to shaking for 20 minutes.  Dilutions were performed to give six concentrations, 2.5, 4.0, 5.5, 7.0, 8.5 and 10.0 mL active in a total volume of 10mL solution.  Larvae of approximately uniform size were visually selected from the rearing pan for use in the test. Twenty larvae were added to a number of cups containing de-ionised water (90 mL) and the 10 mL of the test concentrations were added.  Untreated controls consisted of deionised water and test organisms. Assays of test substance and reference substance were assayed daily.  The number of live larvae was counted after 16 to 18 hours and immobile larvae were probed to check for movement.</w:t>
      </w:r>
    </w:p>
    <w:p w14:paraId="5BF7E1C7" w14:textId="77777777" w:rsidR="00F87BBD" w:rsidRPr="00F530F3" w:rsidRDefault="00F87BBD" w:rsidP="00C91CB4">
      <w:pPr>
        <w:spacing w:line="240" w:lineRule="auto"/>
        <w:jc w:val="both"/>
        <w:rPr>
          <w:rFonts w:ascii="Arial" w:hAnsi="Arial" w:cs="Arial"/>
          <w:bCs/>
          <w:sz w:val="20"/>
          <w:szCs w:val="20"/>
        </w:rPr>
      </w:pPr>
    </w:p>
    <w:p w14:paraId="4F9D6FA6" w14:textId="77777777" w:rsidR="00F87BBD" w:rsidRPr="00F530F3" w:rsidRDefault="00F87BBD" w:rsidP="00C91CB4">
      <w:pPr>
        <w:spacing w:line="240" w:lineRule="auto"/>
        <w:jc w:val="both"/>
        <w:rPr>
          <w:rFonts w:ascii="Arial" w:hAnsi="Arial" w:cs="Arial"/>
          <w:b/>
          <w:bCs/>
          <w:sz w:val="20"/>
          <w:szCs w:val="20"/>
        </w:rPr>
      </w:pPr>
      <w:bookmarkStart w:id="122" w:name="_Toc412218455"/>
      <w:bookmarkStart w:id="123" w:name="_Toc414962582"/>
      <w:r w:rsidRPr="00F530F3">
        <w:rPr>
          <w:rFonts w:ascii="Arial" w:hAnsi="Arial" w:cs="Arial"/>
          <w:b/>
          <w:bCs/>
          <w:sz w:val="20"/>
          <w:szCs w:val="20"/>
        </w:rPr>
        <w:t>Results</w:t>
      </w:r>
      <w:bookmarkEnd w:id="122"/>
      <w:bookmarkEnd w:id="123"/>
    </w:p>
    <w:p w14:paraId="65D123C5" w14:textId="77777777" w:rsidR="00F87BBD" w:rsidRPr="00F530F3" w:rsidRDefault="00F87BBD" w:rsidP="00C91CB4">
      <w:pPr>
        <w:spacing w:line="240" w:lineRule="auto"/>
        <w:jc w:val="both"/>
        <w:rPr>
          <w:rFonts w:ascii="Arial" w:hAnsi="Arial" w:cs="Arial"/>
          <w:b/>
          <w:bCs/>
          <w:sz w:val="20"/>
          <w:szCs w:val="20"/>
        </w:rPr>
      </w:pPr>
    </w:p>
    <w:p w14:paraId="23562F0F" w14:textId="77777777" w:rsidR="00F87BBD" w:rsidRPr="00F530F3" w:rsidRDefault="00F87BBD" w:rsidP="00C91CB4">
      <w:pPr>
        <w:spacing w:line="240" w:lineRule="auto"/>
        <w:jc w:val="both"/>
        <w:rPr>
          <w:rFonts w:ascii="Arial" w:hAnsi="Arial" w:cs="Arial"/>
          <w:sz w:val="20"/>
          <w:szCs w:val="20"/>
        </w:rPr>
      </w:pPr>
      <w:bookmarkStart w:id="124" w:name="_Toc412218456"/>
      <w:bookmarkStart w:id="125" w:name="_Toc414962583"/>
      <w:bookmarkStart w:id="126" w:name="_Toc118799685"/>
      <w:r w:rsidRPr="00F530F3">
        <w:rPr>
          <w:rFonts w:ascii="Arial" w:hAnsi="Arial" w:cs="Arial"/>
          <w:b/>
          <w:bCs/>
          <w:sz w:val="20"/>
          <w:szCs w:val="20"/>
        </w:rPr>
        <w:t>Repetability:</w:t>
      </w:r>
      <w:r w:rsidRPr="00F530F3">
        <w:rPr>
          <w:rFonts w:ascii="Arial" w:hAnsi="Arial" w:cs="Arial"/>
          <w:b/>
          <w:sz w:val="20"/>
          <w:szCs w:val="20"/>
        </w:rPr>
        <w:t xml:space="preserve"> </w:t>
      </w:r>
      <w:r w:rsidRPr="00F530F3">
        <w:rPr>
          <w:rFonts w:ascii="Arial" w:hAnsi="Arial" w:cs="Arial"/>
          <w:sz w:val="20"/>
          <w:szCs w:val="20"/>
        </w:rPr>
        <w:t>The % RSD  was calculated for each batch tested. Data are summarised in tables below.</w:t>
      </w:r>
      <w:bookmarkEnd w:id="124"/>
      <w:bookmarkEnd w:id="125"/>
    </w:p>
    <w:p w14:paraId="3C581AE8" w14:textId="77777777" w:rsidR="00F87BBD" w:rsidRPr="00F530F3" w:rsidRDefault="00F87BBD" w:rsidP="00C91CB4">
      <w:pPr>
        <w:spacing w:line="240" w:lineRule="auto"/>
        <w:jc w:val="both"/>
        <w:rPr>
          <w:rFonts w:ascii="Arial" w:hAnsi="Arial" w:cs="Arial"/>
          <w:b/>
          <w:bCs/>
          <w:sz w:val="20"/>
          <w:szCs w:val="20"/>
        </w:rPr>
      </w:pPr>
    </w:p>
    <w:p w14:paraId="1B0D0290" w14:textId="77777777" w:rsidR="00F87BBD" w:rsidRPr="00F530F3" w:rsidRDefault="00900F62" w:rsidP="00C91CB4">
      <w:pPr>
        <w:spacing w:line="240" w:lineRule="auto"/>
        <w:jc w:val="both"/>
        <w:rPr>
          <w:rFonts w:ascii="Arial" w:hAnsi="Arial" w:cs="Arial"/>
          <w:b/>
          <w:bCs/>
          <w:sz w:val="20"/>
          <w:szCs w:val="20"/>
        </w:rPr>
      </w:pPr>
      <w:bookmarkStart w:id="127" w:name="_Toc412218457"/>
      <w:bookmarkStart w:id="128" w:name="_Toc414962584"/>
      <w:r w:rsidRPr="00F530F3">
        <w:rPr>
          <w:rFonts w:ascii="Arial" w:hAnsi="Arial" w:cs="Arial"/>
          <w:b/>
          <w:bCs/>
          <w:sz w:val="20"/>
          <w:szCs w:val="20"/>
        </w:rPr>
        <w:t xml:space="preserve">Table </w:t>
      </w:r>
      <w:r w:rsidRPr="00F530F3">
        <w:rPr>
          <w:rFonts w:ascii="Arial" w:hAnsi="Arial" w:cs="Arial"/>
          <w:b/>
          <w:bCs/>
          <w:sz w:val="20"/>
          <w:szCs w:val="20"/>
        </w:rPr>
        <w:fldChar w:fldCharType="begin"/>
      </w:r>
      <w:r w:rsidRPr="00F530F3">
        <w:rPr>
          <w:rFonts w:ascii="Arial" w:hAnsi="Arial" w:cs="Arial"/>
          <w:b/>
          <w:bCs/>
          <w:sz w:val="20"/>
          <w:szCs w:val="20"/>
        </w:rPr>
        <w:instrText xml:space="preserve"> SEQ Table \* ARABIC </w:instrText>
      </w:r>
      <w:r w:rsidRPr="00F530F3">
        <w:rPr>
          <w:rFonts w:ascii="Arial" w:hAnsi="Arial" w:cs="Arial"/>
          <w:b/>
          <w:bCs/>
          <w:sz w:val="20"/>
          <w:szCs w:val="20"/>
        </w:rPr>
        <w:fldChar w:fldCharType="separate"/>
      </w:r>
      <w:r w:rsidR="008A6A12" w:rsidRPr="00F530F3">
        <w:rPr>
          <w:rFonts w:ascii="Arial" w:hAnsi="Arial" w:cs="Arial"/>
          <w:b/>
          <w:bCs/>
          <w:noProof/>
          <w:sz w:val="20"/>
          <w:szCs w:val="20"/>
        </w:rPr>
        <w:t>5</w:t>
      </w:r>
      <w:r w:rsidRPr="00F530F3">
        <w:rPr>
          <w:rFonts w:ascii="Arial" w:hAnsi="Arial" w:cs="Arial"/>
          <w:b/>
          <w:bCs/>
          <w:sz w:val="20"/>
          <w:szCs w:val="20"/>
        </w:rPr>
        <w:fldChar w:fldCharType="end"/>
      </w:r>
      <w:r w:rsidR="009217C5" w:rsidRPr="00F530F3">
        <w:rPr>
          <w:rFonts w:ascii="Arial" w:hAnsi="Arial" w:cs="Arial"/>
          <w:b/>
          <w:bCs/>
          <w:sz w:val="20"/>
          <w:szCs w:val="20"/>
        </w:rPr>
        <w:t xml:space="preserve">: </w:t>
      </w:r>
      <w:r w:rsidR="00F87BBD" w:rsidRPr="00F530F3">
        <w:rPr>
          <w:rFonts w:ascii="Arial" w:hAnsi="Arial" w:cs="Arial"/>
          <w:b/>
          <w:bCs/>
          <w:sz w:val="20"/>
          <w:szCs w:val="20"/>
        </w:rPr>
        <w:t>Mean potency (ITU/mg) with time and temperature</w:t>
      </w:r>
      <w:bookmarkEnd w:id="126"/>
      <w:bookmarkEnd w:id="127"/>
      <w:bookmarkEnd w:id="128"/>
    </w:p>
    <w:p w14:paraId="5D27FE57" w14:textId="77777777" w:rsidR="009217C5" w:rsidRPr="00F530F3" w:rsidRDefault="009217C5" w:rsidP="00C91CB4">
      <w:pPr>
        <w:spacing w:line="240" w:lineRule="auto"/>
        <w:jc w:val="both"/>
        <w:rPr>
          <w:rFonts w:ascii="Arial" w:hAnsi="Arial" w:cs="Arial"/>
          <w:sz w:val="20"/>
          <w:szCs w:val="20"/>
          <w:lang w:val="en-US" w:eastAsia="en-US"/>
        </w:rPr>
        <w:sectPr w:rsidR="009217C5" w:rsidRPr="00F530F3" w:rsidSect="009217C5">
          <w:headerReference w:type="default" r:id="rId20"/>
          <w:footerReference w:type="default" r:id="rId21"/>
          <w:pgSz w:w="11906" w:h="16838"/>
          <w:pgMar w:top="1417" w:right="1417" w:bottom="709" w:left="1417" w:header="708" w:footer="708" w:gutter="0"/>
          <w:cols w:space="708"/>
          <w:docGrid w:linePitch="360"/>
        </w:sectPr>
      </w:pPr>
    </w:p>
    <w:p w14:paraId="62553A00" w14:textId="77777777" w:rsidR="009217C5" w:rsidRPr="00F530F3" w:rsidRDefault="009217C5" w:rsidP="00C91CB4">
      <w:pPr>
        <w:spacing w:line="240" w:lineRule="auto"/>
        <w:jc w:val="both"/>
        <w:rPr>
          <w:rFonts w:ascii="Arial" w:hAnsi="Arial" w:cs="Arial"/>
          <w:sz w:val="20"/>
          <w:szCs w:val="20"/>
          <w:lang w:val="en-US" w:eastAsia="en-US"/>
        </w:rPr>
      </w:pPr>
    </w:p>
    <w:tbl>
      <w:tblPr>
        <w:tblW w:w="14284" w:type="dxa"/>
        <w:tblInd w:w="57" w:type="dxa"/>
        <w:tblCellMar>
          <w:left w:w="70" w:type="dxa"/>
          <w:right w:w="70" w:type="dxa"/>
        </w:tblCellMar>
        <w:tblLook w:val="04A0" w:firstRow="1" w:lastRow="0" w:firstColumn="1" w:lastColumn="0" w:noHBand="0" w:noVBand="1"/>
      </w:tblPr>
      <w:tblGrid>
        <w:gridCol w:w="1159"/>
        <w:gridCol w:w="875"/>
        <w:gridCol w:w="875"/>
        <w:gridCol w:w="875"/>
        <w:gridCol w:w="875"/>
        <w:gridCol w:w="875"/>
        <w:gridCol w:w="875"/>
        <w:gridCol w:w="875"/>
        <w:gridCol w:w="875"/>
        <w:gridCol w:w="875"/>
        <w:gridCol w:w="875"/>
        <w:gridCol w:w="875"/>
        <w:gridCol w:w="875"/>
        <w:gridCol w:w="875"/>
        <w:gridCol w:w="875"/>
        <w:gridCol w:w="875"/>
      </w:tblGrid>
      <w:tr w:rsidR="00F87BBD" w:rsidRPr="00F530F3" w14:paraId="3D07C146" w14:textId="77777777" w:rsidTr="00DE1EF5">
        <w:trPr>
          <w:trHeight w:val="449"/>
        </w:trPr>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7A9F0F80" w14:textId="77777777" w:rsidR="00F87BBD" w:rsidRPr="00F530F3" w:rsidRDefault="00F87BBD" w:rsidP="00C91CB4">
            <w:pPr>
              <w:spacing w:line="240" w:lineRule="auto"/>
              <w:jc w:val="both"/>
              <w:rPr>
                <w:rFonts w:ascii="Arial" w:eastAsia="Times New Roman" w:hAnsi="Arial" w:cs="Arial"/>
                <w:b/>
                <w:bCs/>
                <w:color w:val="000000"/>
                <w:sz w:val="20"/>
                <w:szCs w:val="20"/>
                <w:lang w:val="fr-FR" w:eastAsia="fr-FR"/>
              </w:rPr>
            </w:pPr>
            <w:r w:rsidRPr="00F530F3">
              <w:rPr>
                <w:rFonts w:ascii="Arial" w:eastAsia="Times New Roman" w:hAnsi="Arial" w:cs="Arial"/>
                <w:b/>
                <w:bCs/>
                <w:color w:val="000000"/>
                <w:sz w:val="20"/>
                <w:szCs w:val="20"/>
                <w:lang w:val="en-US" w:eastAsia="fr-FR"/>
              </w:rPr>
              <w:t>Time (months)</w:t>
            </w:r>
          </w:p>
        </w:tc>
        <w:tc>
          <w:tcPr>
            <w:tcW w:w="875" w:type="dxa"/>
            <w:tcBorders>
              <w:top w:val="single" w:sz="4" w:space="0" w:color="auto"/>
              <w:left w:val="nil"/>
              <w:bottom w:val="single" w:sz="4" w:space="0" w:color="auto"/>
              <w:right w:val="single" w:sz="4" w:space="0" w:color="auto"/>
            </w:tcBorders>
            <w:shd w:val="clear" w:color="auto" w:fill="auto"/>
            <w:hideMark/>
          </w:tcPr>
          <w:p w14:paraId="4322AB38" w14:textId="77777777" w:rsidR="00F87BBD" w:rsidRPr="00F530F3" w:rsidRDefault="00F87BBD" w:rsidP="00C91CB4">
            <w:pPr>
              <w:spacing w:line="240" w:lineRule="auto"/>
              <w:jc w:val="both"/>
              <w:rPr>
                <w:rFonts w:ascii="Arial" w:eastAsia="Times New Roman" w:hAnsi="Arial" w:cs="Arial"/>
                <w:b/>
                <w:bCs/>
                <w:color w:val="000000"/>
                <w:sz w:val="20"/>
                <w:szCs w:val="20"/>
                <w:lang w:val="fr-FR" w:eastAsia="fr-FR"/>
              </w:rPr>
            </w:pPr>
            <w:r w:rsidRPr="00F530F3">
              <w:rPr>
                <w:rFonts w:ascii="Arial" w:eastAsia="Times New Roman" w:hAnsi="Arial" w:cs="Arial"/>
                <w:b/>
                <w:bCs/>
                <w:color w:val="000000"/>
                <w:sz w:val="20"/>
                <w:szCs w:val="20"/>
                <w:lang w:val="en-US" w:eastAsia="fr-FR"/>
              </w:rPr>
              <w:t>0</w:t>
            </w:r>
          </w:p>
        </w:tc>
        <w:tc>
          <w:tcPr>
            <w:tcW w:w="875" w:type="dxa"/>
            <w:tcBorders>
              <w:top w:val="single" w:sz="4" w:space="0" w:color="auto"/>
              <w:left w:val="nil"/>
              <w:bottom w:val="single" w:sz="4" w:space="0" w:color="auto"/>
              <w:right w:val="single" w:sz="4" w:space="0" w:color="auto"/>
            </w:tcBorders>
            <w:shd w:val="clear" w:color="auto" w:fill="auto"/>
            <w:hideMark/>
          </w:tcPr>
          <w:p w14:paraId="240F57CA" w14:textId="77777777" w:rsidR="00F87BBD" w:rsidRPr="00F530F3" w:rsidRDefault="00F87BBD" w:rsidP="00C91CB4">
            <w:pPr>
              <w:spacing w:line="240" w:lineRule="auto"/>
              <w:jc w:val="both"/>
              <w:rPr>
                <w:rFonts w:ascii="Arial" w:eastAsia="Times New Roman" w:hAnsi="Arial" w:cs="Arial"/>
                <w:b/>
                <w:bCs/>
                <w:color w:val="000000"/>
                <w:sz w:val="20"/>
                <w:szCs w:val="20"/>
                <w:lang w:val="fr-FR" w:eastAsia="fr-FR"/>
              </w:rPr>
            </w:pPr>
            <w:r w:rsidRPr="00F530F3">
              <w:rPr>
                <w:rFonts w:ascii="Arial" w:eastAsia="Times New Roman" w:hAnsi="Arial" w:cs="Arial"/>
                <w:b/>
                <w:bCs/>
                <w:color w:val="000000"/>
                <w:sz w:val="20"/>
                <w:szCs w:val="20"/>
                <w:lang w:val="en-US" w:eastAsia="fr-FR"/>
              </w:rPr>
              <w:t>2</w:t>
            </w:r>
          </w:p>
        </w:tc>
        <w:tc>
          <w:tcPr>
            <w:tcW w:w="875" w:type="dxa"/>
            <w:tcBorders>
              <w:top w:val="single" w:sz="4" w:space="0" w:color="auto"/>
              <w:left w:val="nil"/>
              <w:bottom w:val="single" w:sz="4" w:space="0" w:color="auto"/>
              <w:right w:val="single" w:sz="4" w:space="0" w:color="auto"/>
            </w:tcBorders>
            <w:shd w:val="clear" w:color="auto" w:fill="auto"/>
            <w:hideMark/>
          </w:tcPr>
          <w:p w14:paraId="7BA7AF0E" w14:textId="77777777" w:rsidR="00F87BBD" w:rsidRPr="00F530F3" w:rsidRDefault="00F87BBD" w:rsidP="00C91CB4">
            <w:pPr>
              <w:spacing w:line="240" w:lineRule="auto"/>
              <w:jc w:val="both"/>
              <w:rPr>
                <w:rFonts w:ascii="Arial" w:eastAsia="Times New Roman" w:hAnsi="Arial" w:cs="Arial"/>
                <w:b/>
                <w:bCs/>
                <w:color w:val="000000"/>
                <w:sz w:val="20"/>
                <w:szCs w:val="20"/>
                <w:lang w:val="fr-FR" w:eastAsia="fr-FR"/>
              </w:rPr>
            </w:pPr>
            <w:r w:rsidRPr="00F530F3">
              <w:rPr>
                <w:rFonts w:ascii="Arial" w:eastAsia="Times New Roman" w:hAnsi="Arial" w:cs="Arial"/>
                <w:b/>
                <w:bCs/>
                <w:color w:val="000000"/>
                <w:sz w:val="20"/>
                <w:szCs w:val="20"/>
                <w:lang w:val="en-US" w:eastAsia="fr-FR"/>
              </w:rPr>
              <w:t>2</w:t>
            </w:r>
          </w:p>
        </w:tc>
        <w:tc>
          <w:tcPr>
            <w:tcW w:w="875" w:type="dxa"/>
            <w:tcBorders>
              <w:top w:val="single" w:sz="4" w:space="0" w:color="auto"/>
              <w:left w:val="nil"/>
              <w:bottom w:val="single" w:sz="4" w:space="0" w:color="auto"/>
              <w:right w:val="single" w:sz="4" w:space="0" w:color="auto"/>
            </w:tcBorders>
            <w:shd w:val="clear" w:color="auto" w:fill="auto"/>
            <w:hideMark/>
          </w:tcPr>
          <w:p w14:paraId="6AF3A1A5" w14:textId="77777777" w:rsidR="00F87BBD" w:rsidRPr="00F530F3" w:rsidRDefault="00F87BBD" w:rsidP="00C91CB4">
            <w:pPr>
              <w:spacing w:line="240" w:lineRule="auto"/>
              <w:jc w:val="both"/>
              <w:rPr>
                <w:rFonts w:ascii="Arial" w:eastAsia="Times New Roman" w:hAnsi="Arial" w:cs="Arial"/>
                <w:b/>
                <w:bCs/>
                <w:color w:val="000000"/>
                <w:sz w:val="20"/>
                <w:szCs w:val="20"/>
                <w:lang w:val="fr-FR" w:eastAsia="fr-FR"/>
              </w:rPr>
            </w:pPr>
            <w:r w:rsidRPr="00F530F3">
              <w:rPr>
                <w:rFonts w:ascii="Arial" w:eastAsia="Times New Roman" w:hAnsi="Arial" w:cs="Arial"/>
                <w:b/>
                <w:bCs/>
                <w:color w:val="000000"/>
                <w:sz w:val="20"/>
                <w:szCs w:val="20"/>
                <w:lang w:val="en-US" w:eastAsia="fr-FR"/>
              </w:rPr>
              <w:t>6</w:t>
            </w:r>
          </w:p>
        </w:tc>
        <w:tc>
          <w:tcPr>
            <w:tcW w:w="875" w:type="dxa"/>
            <w:tcBorders>
              <w:top w:val="single" w:sz="4" w:space="0" w:color="auto"/>
              <w:left w:val="nil"/>
              <w:bottom w:val="single" w:sz="4" w:space="0" w:color="auto"/>
              <w:right w:val="single" w:sz="4" w:space="0" w:color="auto"/>
            </w:tcBorders>
            <w:shd w:val="clear" w:color="auto" w:fill="auto"/>
            <w:hideMark/>
          </w:tcPr>
          <w:p w14:paraId="1F8D36FF" w14:textId="77777777" w:rsidR="00F87BBD" w:rsidRPr="00F530F3" w:rsidRDefault="00F87BBD" w:rsidP="00C91CB4">
            <w:pPr>
              <w:spacing w:line="240" w:lineRule="auto"/>
              <w:jc w:val="both"/>
              <w:rPr>
                <w:rFonts w:ascii="Arial" w:eastAsia="Times New Roman" w:hAnsi="Arial" w:cs="Arial"/>
                <w:b/>
                <w:bCs/>
                <w:color w:val="000000"/>
                <w:sz w:val="20"/>
                <w:szCs w:val="20"/>
                <w:lang w:val="fr-FR" w:eastAsia="fr-FR"/>
              </w:rPr>
            </w:pPr>
            <w:r w:rsidRPr="00F530F3">
              <w:rPr>
                <w:rFonts w:ascii="Arial" w:eastAsia="Times New Roman" w:hAnsi="Arial" w:cs="Arial"/>
                <w:b/>
                <w:bCs/>
                <w:color w:val="000000"/>
                <w:sz w:val="20"/>
                <w:szCs w:val="20"/>
                <w:lang w:val="en-US" w:eastAsia="fr-FR"/>
              </w:rPr>
              <w:t>6</w:t>
            </w:r>
          </w:p>
        </w:tc>
        <w:tc>
          <w:tcPr>
            <w:tcW w:w="875" w:type="dxa"/>
            <w:tcBorders>
              <w:top w:val="single" w:sz="4" w:space="0" w:color="auto"/>
              <w:left w:val="nil"/>
              <w:bottom w:val="single" w:sz="4" w:space="0" w:color="auto"/>
              <w:right w:val="single" w:sz="4" w:space="0" w:color="auto"/>
            </w:tcBorders>
            <w:shd w:val="clear" w:color="auto" w:fill="auto"/>
            <w:hideMark/>
          </w:tcPr>
          <w:p w14:paraId="07839873" w14:textId="77777777" w:rsidR="00F87BBD" w:rsidRPr="00F530F3" w:rsidRDefault="00F87BBD" w:rsidP="00C91CB4">
            <w:pPr>
              <w:spacing w:line="240" w:lineRule="auto"/>
              <w:jc w:val="both"/>
              <w:rPr>
                <w:rFonts w:ascii="Arial" w:eastAsia="Times New Roman" w:hAnsi="Arial" w:cs="Arial"/>
                <w:b/>
                <w:bCs/>
                <w:color w:val="000000"/>
                <w:sz w:val="20"/>
                <w:szCs w:val="20"/>
                <w:lang w:val="fr-FR" w:eastAsia="fr-FR"/>
              </w:rPr>
            </w:pPr>
            <w:r w:rsidRPr="00F530F3">
              <w:rPr>
                <w:rFonts w:ascii="Arial" w:eastAsia="Times New Roman" w:hAnsi="Arial" w:cs="Arial"/>
                <w:b/>
                <w:bCs/>
                <w:color w:val="000000"/>
                <w:sz w:val="20"/>
                <w:szCs w:val="20"/>
                <w:lang w:val="en-US" w:eastAsia="fr-FR"/>
              </w:rPr>
              <w:t>6</w:t>
            </w:r>
          </w:p>
        </w:tc>
        <w:tc>
          <w:tcPr>
            <w:tcW w:w="875" w:type="dxa"/>
            <w:tcBorders>
              <w:top w:val="single" w:sz="4" w:space="0" w:color="auto"/>
              <w:left w:val="nil"/>
              <w:bottom w:val="single" w:sz="4" w:space="0" w:color="auto"/>
              <w:right w:val="single" w:sz="4" w:space="0" w:color="auto"/>
            </w:tcBorders>
            <w:shd w:val="clear" w:color="auto" w:fill="auto"/>
            <w:hideMark/>
          </w:tcPr>
          <w:p w14:paraId="5E7C3603" w14:textId="77777777" w:rsidR="00F87BBD" w:rsidRPr="00F530F3" w:rsidRDefault="00F87BBD" w:rsidP="00C91CB4">
            <w:pPr>
              <w:spacing w:line="240" w:lineRule="auto"/>
              <w:jc w:val="both"/>
              <w:rPr>
                <w:rFonts w:ascii="Arial" w:eastAsia="Times New Roman" w:hAnsi="Arial" w:cs="Arial"/>
                <w:b/>
                <w:bCs/>
                <w:color w:val="000000"/>
                <w:sz w:val="20"/>
                <w:szCs w:val="20"/>
                <w:lang w:val="fr-FR" w:eastAsia="fr-FR"/>
              </w:rPr>
            </w:pPr>
            <w:r w:rsidRPr="00F530F3">
              <w:rPr>
                <w:rFonts w:ascii="Arial" w:eastAsia="Times New Roman" w:hAnsi="Arial" w:cs="Arial"/>
                <w:b/>
                <w:bCs/>
                <w:color w:val="000000"/>
                <w:sz w:val="20"/>
                <w:szCs w:val="20"/>
                <w:lang w:val="en-US" w:eastAsia="fr-FR"/>
              </w:rPr>
              <w:t>12</w:t>
            </w:r>
          </w:p>
        </w:tc>
        <w:tc>
          <w:tcPr>
            <w:tcW w:w="875" w:type="dxa"/>
            <w:tcBorders>
              <w:top w:val="single" w:sz="4" w:space="0" w:color="auto"/>
              <w:left w:val="nil"/>
              <w:bottom w:val="single" w:sz="4" w:space="0" w:color="auto"/>
              <w:right w:val="single" w:sz="4" w:space="0" w:color="auto"/>
            </w:tcBorders>
            <w:shd w:val="clear" w:color="auto" w:fill="auto"/>
            <w:hideMark/>
          </w:tcPr>
          <w:p w14:paraId="5E3100CE" w14:textId="77777777" w:rsidR="00F87BBD" w:rsidRPr="00F530F3" w:rsidRDefault="00F87BBD" w:rsidP="00C91CB4">
            <w:pPr>
              <w:spacing w:line="240" w:lineRule="auto"/>
              <w:jc w:val="both"/>
              <w:rPr>
                <w:rFonts w:ascii="Arial" w:eastAsia="Times New Roman" w:hAnsi="Arial" w:cs="Arial"/>
                <w:b/>
                <w:bCs/>
                <w:color w:val="000000"/>
                <w:sz w:val="20"/>
                <w:szCs w:val="20"/>
                <w:lang w:val="fr-FR" w:eastAsia="fr-FR"/>
              </w:rPr>
            </w:pPr>
            <w:r w:rsidRPr="00F530F3">
              <w:rPr>
                <w:rFonts w:ascii="Arial" w:eastAsia="Times New Roman" w:hAnsi="Arial" w:cs="Arial"/>
                <w:b/>
                <w:bCs/>
                <w:color w:val="000000"/>
                <w:sz w:val="20"/>
                <w:szCs w:val="20"/>
                <w:lang w:val="en-US" w:eastAsia="fr-FR"/>
              </w:rPr>
              <w:t>12</w:t>
            </w:r>
          </w:p>
        </w:tc>
        <w:tc>
          <w:tcPr>
            <w:tcW w:w="875" w:type="dxa"/>
            <w:tcBorders>
              <w:top w:val="single" w:sz="4" w:space="0" w:color="auto"/>
              <w:left w:val="nil"/>
              <w:bottom w:val="single" w:sz="4" w:space="0" w:color="auto"/>
              <w:right w:val="single" w:sz="4" w:space="0" w:color="auto"/>
            </w:tcBorders>
            <w:shd w:val="clear" w:color="auto" w:fill="auto"/>
            <w:hideMark/>
          </w:tcPr>
          <w:p w14:paraId="18F8D85F" w14:textId="77777777" w:rsidR="00F87BBD" w:rsidRPr="00F530F3" w:rsidRDefault="00F87BBD" w:rsidP="00C91CB4">
            <w:pPr>
              <w:spacing w:line="240" w:lineRule="auto"/>
              <w:jc w:val="both"/>
              <w:rPr>
                <w:rFonts w:ascii="Arial" w:eastAsia="Times New Roman" w:hAnsi="Arial" w:cs="Arial"/>
                <w:b/>
                <w:bCs/>
                <w:color w:val="000000"/>
                <w:sz w:val="20"/>
                <w:szCs w:val="20"/>
                <w:lang w:val="fr-FR" w:eastAsia="fr-FR"/>
              </w:rPr>
            </w:pPr>
            <w:r w:rsidRPr="00F530F3">
              <w:rPr>
                <w:rFonts w:ascii="Arial" w:eastAsia="Times New Roman" w:hAnsi="Arial" w:cs="Arial"/>
                <w:b/>
                <w:bCs/>
                <w:color w:val="000000"/>
                <w:sz w:val="20"/>
                <w:szCs w:val="20"/>
                <w:lang w:val="en-US" w:eastAsia="fr-FR"/>
              </w:rPr>
              <w:t>12</w:t>
            </w:r>
          </w:p>
        </w:tc>
        <w:tc>
          <w:tcPr>
            <w:tcW w:w="875" w:type="dxa"/>
            <w:tcBorders>
              <w:top w:val="single" w:sz="4" w:space="0" w:color="auto"/>
              <w:left w:val="nil"/>
              <w:bottom w:val="single" w:sz="4" w:space="0" w:color="auto"/>
              <w:right w:val="single" w:sz="4" w:space="0" w:color="auto"/>
            </w:tcBorders>
            <w:shd w:val="clear" w:color="auto" w:fill="auto"/>
            <w:hideMark/>
          </w:tcPr>
          <w:p w14:paraId="1D917FD1" w14:textId="77777777" w:rsidR="00F87BBD" w:rsidRPr="00F530F3" w:rsidRDefault="00F87BBD" w:rsidP="00C91CB4">
            <w:pPr>
              <w:spacing w:line="240" w:lineRule="auto"/>
              <w:jc w:val="both"/>
              <w:rPr>
                <w:rFonts w:ascii="Arial" w:eastAsia="Times New Roman" w:hAnsi="Arial" w:cs="Arial"/>
                <w:b/>
                <w:bCs/>
                <w:color w:val="000000"/>
                <w:sz w:val="20"/>
                <w:szCs w:val="20"/>
                <w:lang w:val="fr-FR" w:eastAsia="fr-FR"/>
              </w:rPr>
            </w:pPr>
            <w:r w:rsidRPr="00F530F3">
              <w:rPr>
                <w:rFonts w:ascii="Arial" w:eastAsia="Times New Roman" w:hAnsi="Arial" w:cs="Arial"/>
                <w:b/>
                <w:bCs/>
                <w:color w:val="000000"/>
                <w:sz w:val="20"/>
                <w:szCs w:val="20"/>
                <w:lang w:val="en-US" w:eastAsia="fr-FR"/>
              </w:rPr>
              <w:t>18</w:t>
            </w:r>
          </w:p>
        </w:tc>
        <w:tc>
          <w:tcPr>
            <w:tcW w:w="875" w:type="dxa"/>
            <w:tcBorders>
              <w:top w:val="single" w:sz="4" w:space="0" w:color="auto"/>
              <w:left w:val="nil"/>
              <w:bottom w:val="single" w:sz="4" w:space="0" w:color="auto"/>
              <w:right w:val="single" w:sz="4" w:space="0" w:color="auto"/>
            </w:tcBorders>
            <w:shd w:val="clear" w:color="auto" w:fill="auto"/>
            <w:hideMark/>
          </w:tcPr>
          <w:p w14:paraId="71E13D74" w14:textId="77777777" w:rsidR="00F87BBD" w:rsidRPr="00F530F3" w:rsidRDefault="00F87BBD" w:rsidP="00C91CB4">
            <w:pPr>
              <w:spacing w:line="240" w:lineRule="auto"/>
              <w:jc w:val="both"/>
              <w:rPr>
                <w:rFonts w:ascii="Arial" w:eastAsia="Times New Roman" w:hAnsi="Arial" w:cs="Arial"/>
                <w:b/>
                <w:bCs/>
                <w:color w:val="000000"/>
                <w:sz w:val="20"/>
                <w:szCs w:val="20"/>
                <w:lang w:val="fr-FR" w:eastAsia="fr-FR"/>
              </w:rPr>
            </w:pPr>
            <w:r w:rsidRPr="00F530F3">
              <w:rPr>
                <w:rFonts w:ascii="Arial" w:eastAsia="Times New Roman" w:hAnsi="Arial" w:cs="Arial"/>
                <w:b/>
                <w:bCs/>
                <w:color w:val="000000"/>
                <w:sz w:val="20"/>
                <w:szCs w:val="20"/>
                <w:lang w:val="en-US" w:eastAsia="fr-FR"/>
              </w:rPr>
              <w:t>18</w:t>
            </w:r>
          </w:p>
        </w:tc>
        <w:tc>
          <w:tcPr>
            <w:tcW w:w="875" w:type="dxa"/>
            <w:tcBorders>
              <w:top w:val="single" w:sz="4" w:space="0" w:color="auto"/>
              <w:left w:val="nil"/>
              <w:bottom w:val="single" w:sz="4" w:space="0" w:color="auto"/>
              <w:right w:val="single" w:sz="4" w:space="0" w:color="auto"/>
            </w:tcBorders>
            <w:shd w:val="clear" w:color="auto" w:fill="auto"/>
            <w:hideMark/>
          </w:tcPr>
          <w:p w14:paraId="68FF84BF" w14:textId="77777777" w:rsidR="00F87BBD" w:rsidRPr="00F530F3" w:rsidRDefault="00F87BBD" w:rsidP="00C91CB4">
            <w:pPr>
              <w:spacing w:line="240" w:lineRule="auto"/>
              <w:jc w:val="both"/>
              <w:rPr>
                <w:rFonts w:ascii="Arial" w:eastAsia="Times New Roman" w:hAnsi="Arial" w:cs="Arial"/>
                <w:b/>
                <w:bCs/>
                <w:color w:val="000000"/>
                <w:sz w:val="20"/>
                <w:szCs w:val="20"/>
                <w:lang w:val="fr-FR" w:eastAsia="fr-FR"/>
              </w:rPr>
            </w:pPr>
            <w:r w:rsidRPr="00F530F3">
              <w:rPr>
                <w:rFonts w:ascii="Arial" w:eastAsia="Times New Roman" w:hAnsi="Arial" w:cs="Arial"/>
                <w:b/>
                <w:bCs/>
                <w:color w:val="000000"/>
                <w:sz w:val="20"/>
                <w:szCs w:val="20"/>
                <w:lang w:val="en-US" w:eastAsia="fr-FR"/>
              </w:rPr>
              <w:t>18</w:t>
            </w:r>
          </w:p>
        </w:tc>
        <w:tc>
          <w:tcPr>
            <w:tcW w:w="875" w:type="dxa"/>
            <w:tcBorders>
              <w:top w:val="single" w:sz="4" w:space="0" w:color="auto"/>
              <w:left w:val="nil"/>
              <w:bottom w:val="single" w:sz="4" w:space="0" w:color="auto"/>
              <w:right w:val="single" w:sz="4" w:space="0" w:color="auto"/>
            </w:tcBorders>
            <w:shd w:val="clear" w:color="auto" w:fill="auto"/>
            <w:hideMark/>
          </w:tcPr>
          <w:p w14:paraId="2D948C19" w14:textId="77777777" w:rsidR="00F87BBD" w:rsidRPr="00F530F3" w:rsidRDefault="00F87BBD" w:rsidP="00C91CB4">
            <w:pPr>
              <w:spacing w:line="240" w:lineRule="auto"/>
              <w:jc w:val="both"/>
              <w:rPr>
                <w:rFonts w:ascii="Arial" w:eastAsia="Times New Roman" w:hAnsi="Arial" w:cs="Arial"/>
                <w:b/>
                <w:bCs/>
                <w:color w:val="000000"/>
                <w:sz w:val="20"/>
                <w:szCs w:val="20"/>
                <w:lang w:val="fr-FR" w:eastAsia="fr-FR"/>
              </w:rPr>
            </w:pPr>
            <w:r w:rsidRPr="00F530F3">
              <w:rPr>
                <w:rFonts w:ascii="Arial" w:eastAsia="Times New Roman" w:hAnsi="Arial" w:cs="Arial"/>
                <w:b/>
                <w:bCs/>
                <w:color w:val="000000"/>
                <w:sz w:val="20"/>
                <w:szCs w:val="20"/>
                <w:lang w:val="en-US" w:eastAsia="fr-FR"/>
              </w:rPr>
              <w:t>24</w:t>
            </w:r>
          </w:p>
        </w:tc>
        <w:tc>
          <w:tcPr>
            <w:tcW w:w="875" w:type="dxa"/>
            <w:tcBorders>
              <w:top w:val="single" w:sz="4" w:space="0" w:color="auto"/>
              <w:left w:val="nil"/>
              <w:bottom w:val="single" w:sz="4" w:space="0" w:color="auto"/>
              <w:right w:val="single" w:sz="4" w:space="0" w:color="auto"/>
            </w:tcBorders>
            <w:shd w:val="clear" w:color="auto" w:fill="auto"/>
            <w:hideMark/>
          </w:tcPr>
          <w:p w14:paraId="36CF6676" w14:textId="77777777" w:rsidR="00F87BBD" w:rsidRPr="00F530F3" w:rsidRDefault="00F87BBD" w:rsidP="00C91CB4">
            <w:pPr>
              <w:spacing w:line="240" w:lineRule="auto"/>
              <w:jc w:val="both"/>
              <w:rPr>
                <w:rFonts w:ascii="Arial" w:eastAsia="Times New Roman" w:hAnsi="Arial" w:cs="Arial"/>
                <w:b/>
                <w:bCs/>
                <w:color w:val="000000"/>
                <w:sz w:val="20"/>
                <w:szCs w:val="20"/>
                <w:lang w:val="fr-FR" w:eastAsia="fr-FR"/>
              </w:rPr>
            </w:pPr>
            <w:r w:rsidRPr="00F530F3">
              <w:rPr>
                <w:rFonts w:ascii="Arial" w:eastAsia="Times New Roman" w:hAnsi="Arial" w:cs="Arial"/>
                <w:b/>
                <w:bCs/>
                <w:color w:val="000000"/>
                <w:sz w:val="20"/>
                <w:szCs w:val="20"/>
                <w:lang w:val="en-US" w:eastAsia="fr-FR"/>
              </w:rPr>
              <w:t>24</w:t>
            </w:r>
          </w:p>
        </w:tc>
        <w:tc>
          <w:tcPr>
            <w:tcW w:w="875" w:type="dxa"/>
            <w:tcBorders>
              <w:top w:val="single" w:sz="4" w:space="0" w:color="auto"/>
              <w:left w:val="nil"/>
              <w:bottom w:val="single" w:sz="4" w:space="0" w:color="auto"/>
              <w:right w:val="single" w:sz="4" w:space="0" w:color="auto"/>
            </w:tcBorders>
            <w:shd w:val="clear" w:color="auto" w:fill="auto"/>
            <w:hideMark/>
          </w:tcPr>
          <w:p w14:paraId="4D9A8C5E" w14:textId="77777777" w:rsidR="00F87BBD" w:rsidRPr="00F530F3" w:rsidRDefault="00F87BBD" w:rsidP="00C91CB4">
            <w:pPr>
              <w:spacing w:line="240" w:lineRule="auto"/>
              <w:jc w:val="both"/>
              <w:rPr>
                <w:rFonts w:ascii="Arial" w:eastAsia="Times New Roman" w:hAnsi="Arial" w:cs="Arial"/>
                <w:b/>
                <w:bCs/>
                <w:color w:val="000000"/>
                <w:sz w:val="20"/>
                <w:szCs w:val="20"/>
                <w:lang w:val="fr-FR" w:eastAsia="fr-FR"/>
              </w:rPr>
            </w:pPr>
            <w:r w:rsidRPr="00F530F3">
              <w:rPr>
                <w:rFonts w:ascii="Arial" w:eastAsia="Times New Roman" w:hAnsi="Arial" w:cs="Arial"/>
                <w:b/>
                <w:bCs/>
                <w:color w:val="000000"/>
                <w:sz w:val="20"/>
                <w:szCs w:val="20"/>
                <w:lang w:val="en-US" w:eastAsia="fr-FR"/>
              </w:rPr>
              <w:t>24</w:t>
            </w:r>
          </w:p>
        </w:tc>
      </w:tr>
      <w:tr w:rsidR="00F87BBD" w:rsidRPr="00F530F3" w14:paraId="4FD13BE2" w14:textId="77777777" w:rsidTr="00DE1EF5">
        <w:trPr>
          <w:trHeight w:val="413"/>
        </w:trPr>
        <w:tc>
          <w:tcPr>
            <w:tcW w:w="1159" w:type="dxa"/>
            <w:tcBorders>
              <w:top w:val="nil"/>
              <w:left w:val="single" w:sz="4" w:space="0" w:color="auto"/>
              <w:bottom w:val="single" w:sz="4" w:space="0" w:color="auto"/>
              <w:right w:val="single" w:sz="4" w:space="0" w:color="auto"/>
            </w:tcBorders>
            <w:shd w:val="clear" w:color="auto" w:fill="auto"/>
            <w:hideMark/>
          </w:tcPr>
          <w:p w14:paraId="6D8E6D13" w14:textId="77777777" w:rsidR="00F87BBD" w:rsidRPr="00F530F3" w:rsidRDefault="00F87BBD" w:rsidP="002317FA">
            <w:pPr>
              <w:spacing w:line="240" w:lineRule="auto"/>
              <w:jc w:val="both"/>
              <w:rPr>
                <w:rFonts w:ascii="Arial" w:eastAsia="Times New Roman" w:hAnsi="Arial" w:cs="Arial"/>
                <w:b/>
                <w:bCs/>
                <w:color w:val="000000"/>
                <w:sz w:val="20"/>
                <w:szCs w:val="20"/>
                <w:lang w:val="fr-FR" w:eastAsia="fr-FR"/>
              </w:rPr>
            </w:pPr>
            <w:r w:rsidRPr="00F530F3">
              <w:rPr>
                <w:rFonts w:ascii="Arial" w:eastAsia="Times New Roman" w:hAnsi="Arial" w:cs="Arial"/>
                <w:b/>
                <w:bCs/>
                <w:color w:val="000000"/>
                <w:sz w:val="20"/>
                <w:szCs w:val="20"/>
                <w:lang w:val="en-US" w:eastAsia="fr-FR"/>
              </w:rPr>
              <w:t>Temp (°C)</w:t>
            </w:r>
          </w:p>
        </w:tc>
        <w:tc>
          <w:tcPr>
            <w:tcW w:w="875" w:type="dxa"/>
            <w:tcBorders>
              <w:top w:val="nil"/>
              <w:left w:val="nil"/>
              <w:bottom w:val="single" w:sz="4" w:space="0" w:color="auto"/>
              <w:right w:val="single" w:sz="4" w:space="0" w:color="auto"/>
            </w:tcBorders>
            <w:shd w:val="clear" w:color="auto" w:fill="auto"/>
            <w:hideMark/>
          </w:tcPr>
          <w:p w14:paraId="0BFB5928"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 </w:t>
            </w:r>
          </w:p>
        </w:tc>
        <w:tc>
          <w:tcPr>
            <w:tcW w:w="875" w:type="dxa"/>
            <w:tcBorders>
              <w:top w:val="nil"/>
              <w:left w:val="nil"/>
              <w:bottom w:val="single" w:sz="4" w:space="0" w:color="auto"/>
              <w:right w:val="single" w:sz="4" w:space="0" w:color="auto"/>
            </w:tcBorders>
            <w:shd w:val="clear" w:color="auto" w:fill="auto"/>
            <w:hideMark/>
          </w:tcPr>
          <w:p w14:paraId="449812B2" w14:textId="77777777" w:rsidR="00F87BBD" w:rsidRPr="00F530F3" w:rsidRDefault="00F87BBD" w:rsidP="00C91CB4">
            <w:pPr>
              <w:spacing w:line="240" w:lineRule="auto"/>
              <w:jc w:val="both"/>
              <w:rPr>
                <w:rFonts w:ascii="Arial" w:eastAsia="Times New Roman" w:hAnsi="Arial" w:cs="Arial"/>
                <w:b/>
                <w:bCs/>
                <w:color w:val="000000"/>
                <w:sz w:val="20"/>
                <w:szCs w:val="20"/>
                <w:lang w:val="fr-FR" w:eastAsia="fr-FR"/>
              </w:rPr>
            </w:pPr>
            <w:r w:rsidRPr="00F530F3">
              <w:rPr>
                <w:rFonts w:ascii="Arial" w:eastAsia="Times New Roman" w:hAnsi="Arial" w:cs="Arial"/>
                <w:b/>
                <w:bCs/>
                <w:color w:val="000000"/>
                <w:sz w:val="20"/>
                <w:szCs w:val="20"/>
                <w:lang w:val="en-US" w:eastAsia="fr-FR"/>
              </w:rPr>
              <w:t>FR</w:t>
            </w:r>
          </w:p>
        </w:tc>
        <w:tc>
          <w:tcPr>
            <w:tcW w:w="875" w:type="dxa"/>
            <w:tcBorders>
              <w:top w:val="nil"/>
              <w:left w:val="nil"/>
              <w:bottom w:val="single" w:sz="4" w:space="0" w:color="auto"/>
              <w:right w:val="single" w:sz="4" w:space="0" w:color="auto"/>
            </w:tcBorders>
            <w:shd w:val="clear" w:color="auto" w:fill="auto"/>
            <w:hideMark/>
          </w:tcPr>
          <w:p w14:paraId="1912153A" w14:textId="77777777" w:rsidR="00F87BBD" w:rsidRPr="00F530F3" w:rsidRDefault="00F87BBD" w:rsidP="00C91CB4">
            <w:pPr>
              <w:spacing w:line="240" w:lineRule="auto"/>
              <w:jc w:val="both"/>
              <w:rPr>
                <w:rFonts w:ascii="Arial" w:eastAsia="Times New Roman" w:hAnsi="Arial" w:cs="Arial"/>
                <w:b/>
                <w:bCs/>
                <w:color w:val="000000"/>
                <w:sz w:val="20"/>
                <w:szCs w:val="20"/>
                <w:lang w:val="fr-FR" w:eastAsia="fr-FR"/>
              </w:rPr>
            </w:pPr>
            <w:r w:rsidRPr="00F530F3">
              <w:rPr>
                <w:rFonts w:ascii="Arial" w:eastAsia="Times New Roman" w:hAnsi="Arial" w:cs="Arial"/>
                <w:b/>
                <w:bCs/>
                <w:color w:val="000000"/>
                <w:sz w:val="20"/>
                <w:szCs w:val="20"/>
                <w:lang w:val="en-US" w:eastAsia="fr-FR"/>
              </w:rPr>
              <w:t>25</w:t>
            </w:r>
          </w:p>
        </w:tc>
        <w:tc>
          <w:tcPr>
            <w:tcW w:w="875" w:type="dxa"/>
            <w:tcBorders>
              <w:top w:val="nil"/>
              <w:left w:val="nil"/>
              <w:bottom w:val="single" w:sz="4" w:space="0" w:color="auto"/>
              <w:right w:val="single" w:sz="4" w:space="0" w:color="auto"/>
            </w:tcBorders>
            <w:shd w:val="clear" w:color="auto" w:fill="auto"/>
            <w:hideMark/>
          </w:tcPr>
          <w:p w14:paraId="65C50E63" w14:textId="77777777" w:rsidR="00F87BBD" w:rsidRPr="00F530F3" w:rsidRDefault="00F87BBD" w:rsidP="00C91CB4">
            <w:pPr>
              <w:spacing w:line="240" w:lineRule="auto"/>
              <w:jc w:val="both"/>
              <w:rPr>
                <w:rFonts w:ascii="Arial" w:eastAsia="Times New Roman" w:hAnsi="Arial" w:cs="Arial"/>
                <w:b/>
                <w:bCs/>
                <w:color w:val="000000"/>
                <w:sz w:val="20"/>
                <w:szCs w:val="20"/>
                <w:lang w:val="fr-FR" w:eastAsia="fr-FR"/>
              </w:rPr>
            </w:pPr>
            <w:r w:rsidRPr="00F530F3">
              <w:rPr>
                <w:rFonts w:ascii="Arial" w:eastAsia="Times New Roman" w:hAnsi="Arial" w:cs="Arial"/>
                <w:b/>
                <w:bCs/>
                <w:color w:val="000000"/>
                <w:sz w:val="20"/>
                <w:szCs w:val="20"/>
                <w:lang w:val="en-US" w:eastAsia="fr-FR"/>
              </w:rPr>
              <w:t>FR</w:t>
            </w:r>
          </w:p>
        </w:tc>
        <w:tc>
          <w:tcPr>
            <w:tcW w:w="875" w:type="dxa"/>
            <w:tcBorders>
              <w:top w:val="nil"/>
              <w:left w:val="nil"/>
              <w:bottom w:val="single" w:sz="4" w:space="0" w:color="auto"/>
              <w:right w:val="single" w:sz="4" w:space="0" w:color="auto"/>
            </w:tcBorders>
            <w:shd w:val="clear" w:color="auto" w:fill="auto"/>
            <w:hideMark/>
          </w:tcPr>
          <w:p w14:paraId="53C5CE45" w14:textId="77777777" w:rsidR="00F87BBD" w:rsidRPr="00F530F3" w:rsidRDefault="00F87BBD" w:rsidP="00C91CB4">
            <w:pPr>
              <w:spacing w:line="240" w:lineRule="auto"/>
              <w:jc w:val="both"/>
              <w:rPr>
                <w:rFonts w:ascii="Arial" w:eastAsia="Times New Roman" w:hAnsi="Arial" w:cs="Arial"/>
                <w:b/>
                <w:bCs/>
                <w:color w:val="000000"/>
                <w:sz w:val="20"/>
                <w:szCs w:val="20"/>
                <w:lang w:val="fr-FR" w:eastAsia="fr-FR"/>
              </w:rPr>
            </w:pPr>
            <w:r w:rsidRPr="00F530F3">
              <w:rPr>
                <w:rFonts w:ascii="Arial" w:eastAsia="Times New Roman" w:hAnsi="Arial" w:cs="Arial"/>
                <w:b/>
                <w:bCs/>
                <w:color w:val="000000"/>
                <w:sz w:val="20"/>
                <w:szCs w:val="20"/>
                <w:lang w:val="en-US" w:eastAsia="fr-FR"/>
              </w:rPr>
              <w:t>20</w:t>
            </w:r>
          </w:p>
        </w:tc>
        <w:tc>
          <w:tcPr>
            <w:tcW w:w="875" w:type="dxa"/>
            <w:tcBorders>
              <w:top w:val="nil"/>
              <w:left w:val="nil"/>
              <w:bottom w:val="single" w:sz="4" w:space="0" w:color="auto"/>
              <w:right w:val="single" w:sz="4" w:space="0" w:color="auto"/>
            </w:tcBorders>
            <w:shd w:val="clear" w:color="auto" w:fill="auto"/>
            <w:hideMark/>
          </w:tcPr>
          <w:p w14:paraId="668712E4" w14:textId="77777777" w:rsidR="00F87BBD" w:rsidRPr="00F530F3" w:rsidRDefault="00F87BBD" w:rsidP="00C91CB4">
            <w:pPr>
              <w:spacing w:line="240" w:lineRule="auto"/>
              <w:jc w:val="both"/>
              <w:rPr>
                <w:rFonts w:ascii="Arial" w:eastAsia="Times New Roman" w:hAnsi="Arial" w:cs="Arial"/>
                <w:b/>
                <w:bCs/>
                <w:color w:val="000000"/>
                <w:sz w:val="20"/>
                <w:szCs w:val="20"/>
                <w:lang w:val="fr-FR" w:eastAsia="fr-FR"/>
              </w:rPr>
            </w:pPr>
            <w:r w:rsidRPr="00F530F3">
              <w:rPr>
                <w:rFonts w:ascii="Arial" w:eastAsia="Times New Roman" w:hAnsi="Arial" w:cs="Arial"/>
                <w:b/>
                <w:bCs/>
                <w:color w:val="000000"/>
                <w:sz w:val="20"/>
                <w:szCs w:val="20"/>
                <w:lang w:val="en-US" w:eastAsia="fr-FR"/>
              </w:rPr>
              <w:t>25</w:t>
            </w:r>
          </w:p>
        </w:tc>
        <w:tc>
          <w:tcPr>
            <w:tcW w:w="875" w:type="dxa"/>
            <w:tcBorders>
              <w:top w:val="nil"/>
              <w:left w:val="nil"/>
              <w:bottom w:val="single" w:sz="4" w:space="0" w:color="auto"/>
              <w:right w:val="single" w:sz="4" w:space="0" w:color="auto"/>
            </w:tcBorders>
            <w:shd w:val="clear" w:color="auto" w:fill="auto"/>
            <w:hideMark/>
          </w:tcPr>
          <w:p w14:paraId="66ECAF42" w14:textId="77777777" w:rsidR="00F87BBD" w:rsidRPr="00F530F3" w:rsidRDefault="00F87BBD" w:rsidP="00C91CB4">
            <w:pPr>
              <w:spacing w:line="240" w:lineRule="auto"/>
              <w:jc w:val="both"/>
              <w:rPr>
                <w:rFonts w:ascii="Arial" w:eastAsia="Times New Roman" w:hAnsi="Arial" w:cs="Arial"/>
                <w:b/>
                <w:bCs/>
                <w:color w:val="000000"/>
                <w:sz w:val="20"/>
                <w:szCs w:val="20"/>
                <w:lang w:val="fr-FR" w:eastAsia="fr-FR"/>
              </w:rPr>
            </w:pPr>
            <w:r w:rsidRPr="00F530F3">
              <w:rPr>
                <w:rFonts w:ascii="Arial" w:eastAsia="Times New Roman" w:hAnsi="Arial" w:cs="Arial"/>
                <w:b/>
                <w:bCs/>
                <w:color w:val="000000"/>
                <w:sz w:val="20"/>
                <w:szCs w:val="20"/>
                <w:lang w:val="en-US" w:eastAsia="fr-FR"/>
              </w:rPr>
              <w:t>FR</w:t>
            </w:r>
          </w:p>
        </w:tc>
        <w:tc>
          <w:tcPr>
            <w:tcW w:w="875" w:type="dxa"/>
            <w:tcBorders>
              <w:top w:val="nil"/>
              <w:left w:val="nil"/>
              <w:bottom w:val="single" w:sz="4" w:space="0" w:color="auto"/>
              <w:right w:val="single" w:sz="4" w:space="0" w:color="auto"/>
            </w:tcBorders>
            <w:shd w:val="clear" w:color="auto" w:fill="auto"/>
            <w:hideMark/>
          </w:tcPr>
          <w:p w14:paraId="210C6F8A" w14:textId="77777777" w:rsidR="00F87BBD" w:rsidRPr="00F530F3" w:rsidRDefault="00F87BBD" w:rsidP="00C91CB4">
            <w:pPr>
              <w:spacing w:line="240" w:lineRule="auto"/>
              <w:jc w:val="both"/>
              <w:rPr>
                <w:rFonts w:ascii="Arial" w:eastAsia="Times New Roman" w:hAnsi="Arial" w:cs="Arial"/>
                <w:b/>
                <w:bCs/>
                <w:color w:val="000000"/>
                <w:sz w:val="20"/>
                <w:szCs w:val="20"/>
                <w:lang w:val="fr-FR" w:eastAsia="fr-FR"/>
              </w:rPr>
            </w:pPr>
            <w:r w:rsidRPr="00F530F3">
              <w:rPr>
                <w:rFonts w:ascii="Arial" w:eastAsia="Times New Roman" w:hAnsi="Arial" w:cs="Arial"/>
                <w:b/>
                <w:bCs/>
                <w:color w:val="000000"/>
                <w:sz w:val="20"/>
                <w:szCs w:val="20"/>
                <w:lang w:val="en-US" w:eastAsia="fr-FR"/>
              </w:rPr>
              <w:t>20</w:t>
            </w:r>
          </w:p>
        </w:tc>
        <w:tc>
          <w:tcPr>
            <w:tcW w:w="875" w:type="dxa"/>
            <w:tcBorders>
              <w:top w:val="nil"/>
              <w:left w:val="nil"/>
              <w:bottom w:val="single" w:sz="4" w:space="0" w:color="auto"/>
              <w:right w:val="single" w:sz="4" w:space="0" w:color="auto"/>
            </w:tcBorders>
            <w:shd w:val="clear" w:color="auto" w:fill="auto"/>
            <w:hideMark/>
          </w:tcPr>
          <w:p w14:paraId="751FBE92" w14:textId="77777777" w:rsidR="00F87BBD" w:rsidRPr="00F530F3" w:rsidRDefault="00F87BBD" w:rsidP="00C91CB4">
            <w:pPr>
              <w:spacing w:line="240" w:lineRule="auto"/>
              <w:jc w:val="both"/>
              <w:rPr>
                <w:rFonts w:ascii="Arial" w:eastAsia="Times New Roman" w:hAnsi="Arial" w:cs="Arial"/>
                <w:b/>
                <w:bCs/>
                <w:color w:val="000000"/>
                <w:sz w:val="20"/>
                <w:szCs w:val="20"/>
                <w:lang w:val="fr-FR" w:eastAsia="fr-FR"/>
              </w:rPr>
            </w:pPr>
            <w:r w:rsidRPr="00F530F3">
              <w:rPr>
                <w:rFonts w:ascii="Arial" w:eastAsia="Times New Roman" w:hAnsi="Arial" w:cs="Arial"/>
                <w:b/>
                <w:bCs/>
                <w:color w:val="000000"/>
                <w:sz w:val="20"/>
                <w:szCs w:val="20"/>
                <w:lang w:val="en-US" w:eastAsia="fr-FR"/>
              </w:rPr>
              <w:t>25</w:t>
            </w:r>
          </w:p>
        </w:tc>
        <w:tc>
          <w:tcPr>
            <w:tcW w:w="875" w:type="dxa"/>
            <w:tcBorders>
              <w:top w:val="nil"/>
              <w:left w:val="nil"/>
              <w:bottom w:val="single" w:sz="4" w:space="0" w:color="auto"/>
              <w:right w:val="single" w:sz="4" w:space="0" w:color="auto"/>
            </w:tcBorders>
            <w:shd w:val="clear" w:color="auto" w:fill="auto"/>
            <w:hideMark/>
          </w:tcPr>
          <w:p w14:paraId="5DDEE524" w14:textId="77777777" w:rsidR="00F87BBD" w:rsidRPr="00F530F3" w:rsidRDefault="00F87BBD" w:rsidP="00C91CB4">
            <w:pPr>
              <w:spacing w:line="240" w:lineRule="auto"/>
              <w:jc w:val="both"/>
              <w:rPr>
                <w:rFonts w:ascii="Arial" w:eastAsia="Times New Roman" w:hAnsi="Arial" w:cs="Arial"/>
                <w:b/>
                <w:bCs/>
                <w:color w:val="000000"/>
                <w:sz w:val="20"/>
                <w:szCs w:val="20"/>
                <w:lang w:val="fr-FR" w:eastAsia="fr-FR"/>
              </w:rPr>
            </w:pPr>
            <w:r w:rsidRPr="00F530F3">
              <w:rPr>
                <w:rFonts w:ascii="Arial" w:eastAsia="Times New Roman" w:hAnsi="Arial" w:cs="Arial"/>
                <w:b/>
                <w:bCs/>
                <w:color w:val="000000"/>
                <w:sz w:val="20"/>
                <w:szCs w:val="20"/>
                <w:lang w:val="en-US" w:eastAsia="fr-FR"/>
              </w:rPr>
              <w:t>FR</w:t>
            </w:r>
          </w:p>
        </w:tc>
        <w:tc>
          <w:tcPr>
            <w:tcW w:w="875" w:type="dxa"/>
            <w:tcBorders>
              <w:top w:val="nil"/>
              <w:left w:val="nil"/>
              <w:bottom w:val="single" w:sz="4" w:space="0" w:color="auto"/>
              <w:right w:val="single" w:sz="4" w:space="0" w:color="auto"/>
            </w:tcBorders>
            <w:shd w:val="clear" w:color="auto" w:fill="auto"/>
            <w:hideMark/>
          </w:tcPr>
          <w:p w14:paraId="4B098AE4" w14:textId="77777777" w:rsidR="00F87BBD" w:rsidRPr="00F530F3" w:rsidRDefault="00F87BBD" w:rsidP="00C91CB4">
            <w:pPr>
              <w:spacing w:line="240" w:lineRule="auto"/>
              <w:jc w:val="both"/>
              <w:rPr>
                <w:rFonts w:ascii="Arial" w:eastAsia="Times New Roman" w:hAnsi="Arial" w:cs="Arial"/>
                <w:b/>
                <w:bCs/>
                <w:color w:val="000000"/>
                <w:sz w:val="20"/>
                <w:szCs w:val="20"/>
                <w:lang w:val="fr-FR" w:eastAsia="fr-FR"/>
              </w:rPr>
            </w:pPr>
            <w:r w:rsidRPr="00F530F3">
              <w:rPr>
                <w:rFonts w:ascii="Arial" w:eastAsia="Times New Roman" w:hAnsi="Arial" w:cs="Arial"/>
                <w:b/>
                <w:bCs/>
                <w:color w:val="000000"/>
                <w:sz w:val="20"/>
                <w:szCs w:val="20"/>
                <w:lang w:val="en-US" w:eastAsia="fr-FR"/>
              </w:rPr>
              <w:t>20</w:t>
            </w:r>
          </w:p>
        </w:tc>
        <w:tc>
          <w:tcPr>
            <w:tcW w:w="875" w:type="dxa"/>
            <w:tcBorders>
              <w:top w:val="nil"/>
              <w:left w:val="nil"/>
              <w:bottom w:val="single" w:sz="4" w:space="0" w:color="auto"/>
              <w:right w:val="single" w:sz="4" w:space="0" w:color="auto"/>
            </w:tcBorders>
            <w:shd w:val="clear" w:color="auto" w:fill="auto"/>
            <w:hideMark/>
          </w:tcPr>
          <w:p w14:paraId="48222D7C" w14:textId="77777777" w:rsidR="00F87BBD" w:rsidRPr="00F530F3" w:rsidRDefault="00F87BBD" w:rsidP="00C91CB4">
            <w:pPr>
              <w:spacing w:line="240" w:lineRule="auto"/>
              <w:jc w:val="both"/>
              <w:rPr>
                <w:rFonts w:ascii="Arial" w:eastAsia="Times New Roman" w:hAnsi="Arial" w:cs="Arial"/>
                <w:b/>
                <w:bCs/>
                <w:color w:val="000000"/>
                <w:sz w:val="20"/>
                <w:szCs w:val="20"/>
                <w:lang w:val="fr-FR" w:eastAsia="fr-FR"/>
              </w:rPr>
            </w:pPr>
            <w:r w:rsidRPr="00F530F3">
              <w:rPr>
                <w:rFonts w:ascii="Arial" w:eastAsia="Times New Roman" w:hAnsi="Arial" w:cs="Arial"/>
                <w:b/>
                <w:bCs/>
                <w:color w:val="000000"/>
                <w:sz w:val="20"/>
                <w:szCs w:val="20"/>
                <w:lang w:val="en-US" w:eastAsia="fr-FR"/>
              </w:rPr>
              <w:t>25</w:t>
            </w:r>
          </w:p>
        </w:tc>
        <w:tc>
          <w:tcPr>
            <w:tcW w:w="875" w:type="dxa"/>
            <w:tcBorders>
              <w:top w:val="nil"/>
              <w:left w:val="nil"/>
              <w:bottom w:val="single" w:sz="4" w:space="0" w:color="auto"/>
              <w:right w:val="single" w:sz="4" w:space="0" w:color="auto"/>
            </w:tcBorders>
            <w:shd w:val="clear" w:color="auto" w:fill="auto"/>
            <w:hideMark/>
          </w:tcPr>
          <w:p w14:paraId="6237D406" w14:textId="77777777" w:rsidR="00F87BBD" w:rsidRPr="00F530F3" w:rsidRDefault="00F87BBD" w:rsidP="00C91CB4">
            <w:pPr>
              <w:spacing w:line="240" w:lineRule="auto"/>
              <w:jc w:val="both"/>
              <w:rPr>
                <w:rFonts w:ascii="Arial" w:eastAsia="Times New Roman" w:hAnsi="Arial" w:cs="Arial"/>
                <w:b/>
                <w:bCs/>
                <w:color w:val="000000"/>
                <w:sz w:val="20"/>
                <w:szCs w:val="20"/>
                <w:lang w:val="fr-FR" w:eastAsia="fr-FR"/>
              </w:rPr>
            </w:pPr>
            <w:r w:rsidRPr="00F530F3">
              <w:rPr>
                <w:rFonts w:ascii="Arial" w:eastAsia="Times New Roman" w:hAnsi="Arial" w:cs="Arial"/>
                <w:b/>
                <w:bCs/>
                <w:color w:val="000000"/>
                <w:sz w:val="20"/>
                <w:szCs w:val="20"/>
                <w:lang w:val="en-US" w:eastAsia="fr-FR"/>
              </w:rPr>
              <w:t>FR</w:t>
            </w:r>
          </w:p>
        </w:tc>
        <w:tc>
          <w:tcPr>
            <w:tcW w:w="875" w:type="dxa"/>
            <w:tcBorders>
              <w:top w:val="nil"/>
              <w:left w:val="nil"/>
              <w:bottom w:val="single" w:sz="4" w:space="0" w:color="auto"/>
              <w:right w:val="single" w:sz="4" w:space="0" w:color="auto"/>
            </w:tcBorders>
            <w:shd w:val="clear" w:color="auto" w:fill="auto"/>
            <w:hideMark/>
          </w:tcPr>
          <w:p w14:paraId="12CDCC30" w14:textId="77777777" w:rsidR="00F87BBD" w:rsidRPr="00F530F3" w:rsidRDefault="00F87BBD" w:rsidP="00C91CB4">
            <w:pPr>
              <w:spacing w:line="240" w:lineRule="auto"/>
              <w:jc w:val="both"/>
              <w:rPr>
                <w:rFonts w:ascii="Arial" w:eastAsia="Times New Roman" w:hAnsi="Arial" w:cs="Arial"/>
                <w:b/>
                <w:bCs/>
                <w:color w:val="000000"/>
                <w:sz w:val="20"/>
                <w:szCs w:val="20"/>
                <w:lang w:val="fr-FR" w:eastAsia="fr-FR"/>
              </w:rPr>
            </w:pPr>
            <w:r w:rsidRPr="00F530F3">
              <w:rPr>
                <w:rFonts w:ascii="Arial" w:eastAsia="Times New Roman" w:hAnsi="Arial" w:cs="Arial"/>
                <w:b/>
                <w:bCs/>
                <w:color w:val="000000"/>
                <w:sz w:val="20"/>
                <w:szCs w:val="20"/>
                <w:lang w:val="en-US" w:eastAsia="fr-FR"/>
              </w:rPr>
              <w:t>20</w:t>
            </w:r>
          </w:p>
        </w:tc>
        <w:tc>
          <w:tcPr>
            <w:tcW w:w="875" w:type="dxa"/>
            <w:tcBorders>
              <w:top w:val="nil"/>
              <w:left w:val="nil"/>
              <w:bottom w:val="single" w:sz="4" w:space="0" w:color="auto"/>
              <w:right w:val="single" w:sz="4" w:space="0" w:color="auto"/>
            </w:tcBorders>
            <w:shd w:val="clear" w:color="auto" w:fill="auto"/>
            <w:hideMark/>
          </w:tcPr>
          <w:p w14:paraId="7C1F1763" w14:textId="77777777" w:rsidR="00F87BBD" w:rsidRPr="00F530F3" w:rsidRDefault="00F87BBD" w:rsidP="00C91CB4">
            <w:pPr>
              <w:spacing w:line="240" w:lineRule="auto"/>
              <w:jc w:val="both"/>
              <w:rPr>
                <w:rFonts w:ascii="Arial" w:eastAsia="Times New Roman" w:hAnsi="Arial" w:cs="Arial"/>
                <w:b/>
                <w:bCs/>
                <w:color w:val="000000"/>
                <w:sz w:val="20"/>
                <w:szCs w:val="20"/>
                <w:lang w:val="fr-FR" w:eastAsia="fr-FR"/>
              </w:rPr>
            </w:pPr>
            <w:r w:rsidRPr="00F530F3">
              <w:rPr>
                <w:rFonts w:ascii="Arial" w:eastAsia="Times New Roman" w:hAnsi="Arial" w:cs="Arial"/>
                <w:b/>
                <w:bCs/>
                <w:color w:val="000000"/>
                <w:sz w:val="20"/>
                <w:szCs w:val="20"/>
                <w:lang w:val="en-US" w:eastAsia="fr-FR"/>
              </w:rPr>
              <w:t>25</w:t>
            </w:r>
          </w:p>
        </w:tc>
      </w:tr>
      <w:tr w:rsidR="00F87BBD" w:rsidRPr="00F530F3" w14:paraId="51125B26" w14:textId="77777777" w:rsidTr="00DE1EF5">
        <w:trPr>
          <w:trHeight w:val="418"/>
        </w:trPr>
        <w:tc>
          <w:tcPr>
            <w:tcW w:w="1159" w:type="dxa"/>
            <w:tcBorders>
              <w:top w:val="nil"/>
              <w:left w:val="single" w:sz="4" w:space="0" w:color="auto"/>
              <w:bottom w:val="single" w:sz="4" w:space="0" w:color="auto"/>
              <w:right w:val="single" w:sz="4" w:space="0" w:color="auto"/>
            </w:tcBorders>
            <w:shd w:val="clear" w:color="auto" w:fill="auto"/>
            <w:hideMark/>
          </w:tcPr>
          <w:p w14:paraId="28F31DF3" w14:textId="77777777" w:rsidR="00F87BBD" w:rsidRPr="00F530F3" w:rsidRDefault="00F87BBD" w:rsidP="002317FA">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60-068-BR</w:t>
            </w:r>
          </w:p>
        </w:tc>
        <w:tc>
          <w:tcPr>
            <w:tcW w:w="875" w:type="dxa"/>
            <w:tcBorders>
              <w:top w:val="nil"/>
              <w:left w:val="nil"/>
              <w:bottom w:val="single" w:sz="4" w:space="0" w:color="auto"/>
              <w:right w:val="single" w:sz="4" w:space="0" w:color="auto"/>
            </w:tcBorders>
            <w:shd w:val="clear" w:color="auto" w:fill="auto"/>
            <w:hideMark/>
          </w:tcPr>
          <w:p w14:paraId="11D0CCBF"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3973</w:t>
            </w:r>
          </w:p>
        </w:tc>
        <w:tc>
          <w:tcPr>
            <w:tcW w:w="875" w:type="dxa"/>
            <w:tcBorders>
              <w:top w:val="nil"/>
              <w:left w:val="nil"/>
              <w:bottom w:val="single" w:sz="4" w:space="0" w:color="auto"/>
              <w:right w:val="single" w:sz="4" w:space="0" w:color="auto"/>
            </w:tcBorders>
            <w:shd w:val="clear" w:color="auto" w:fill="auto"/>
            <w:hideMark/>
          </w:tcPr>
          <w:p w14:paraId="124B6A38"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3885</w:t>
            </w:r>
          </w:p>
        </w:tc>
        <w:tc>
          <w:tcPr>
            <w:tcW w:w="875" w:type="dxa"/>
            <w:tcBorders>
              <w:top w:val="nil"/>
              <w:left w:val="nil"/>
              <w:bottom w:val="single" w:sz="4" w:space="0" w:color="auto"/>
              <w:right w:val="single" w:sz="4" w:space="0" w:color="auto"/>
            </w:tcBorders>
            <w:shd w:val="clear" w:color="auto" w:fill="auto"/>
            <w:hideMark/>
          </w:tcPr>
          <w:p w14:paraId="7236ADF9"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3998</w:t>
            </w:r>
          </w:p>
        </w:tc>
        <w:tc>
          <w:tcPr>
            <w:tcW w:w="875" w:type="dxa"/>
            <w:tcBorders>
              <w:top w:val="nil"/>
              <w:left w:val="nil"/>
              <w:bottom w:val="single" w:sz="4" w:space="0" w:color="auto"/>
              <w:right w:val="single" w:sz="4" w:space="0" w:color="auto"/>
            </w:tcBorders>
            <w:shd w:val="clear" w:color="auto" w:fill="auto"/>
            <w:hideMark/>
          </w:tcPr>
          <w:p w14:paraId="36BD1C2C"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3584</w:t>
            </w:r>
          </w:p>
        </w:tc>
        <w:tc>
          <w:tcPr>
            <w:tcW w:w="875" w:type="dxa"/>
            <w:tcBorders>
              <w:top w:val="nil"/>
              <w:left w:val="nil"/>
              <w:bottom w:val="single" w:sz="4" w:space="0" w:color="auto"/>
              <w:right w:val="single" w:sz="4" w:space="0" w:color="auto"/>
            </w:tcBorders>
            <w:shd w:val="clear" w:color="auto" w:fill="auto"/>
            <w:hideMark/>
          </w:tcPr>
          <w:p w14:paraId="0FEEA16C"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3655</w:t>
            </w:r>
          </w:p>
        </w:tc>
        <w:tc>
          <w:tcPr>
            <w:tcW w:w="875" w:type="dxa"/>
            <w:tcBorders>
              <w:top w:val="nil"/>
              <w:left w:val="nil"/>
              <w:bottom w:val="single" w:sz="4" w:space="0" w:color="auto"/>
              <w:right w:val="single" w:sz="4" w:space="0" w:color="auto"/>
            </w:tcBorders>
            <w:shd w:val="clear" w:color="auto" w:fill="auto"/>
            <w:hideMark/>
          </w:tcPr>
          <w:p w14:paraId="50B3731E"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3434</w:t>
            </w:r>
          </w:p>
        </w:tc>
        <w:tc>
          <w:tcPr>
            <w:tcW w:w="875" w:type="dxa"/>
            <w:tcBorders>
              <w:top w:val="nil"/>
              <w:left w:val="nil"/>
              <w:bottom w:val="single" w:sz="4" w:space="0" w:color="auto"/>
              <w:right w:val="single" w:sz="4" w:space="0" w:color="auto"/>
            </w:tcBorders>
            <w:shd w:val="clear" w:color="auto" w:fill="auto"/>
            <w:hideMark/>
          </w:tcPr>
          <w:p w14:paraId="0F54194C"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3703</w:t>
            </w:r>
          </w:p>
        </w:tc>
        <w:tc>
          <w:tcPr>
            <w:tcW w:w="875" w:type="dxa"/>
            <w:tcBorders>
              <w:top w:val="nil"/>
              <w:left w:val="nil"/>
              <w:bottom w:val="single" w:sz="4" w:space="0" w:color="auto"/>
              <w:right w:val="single" w:sz="4" w:space="0" w:color="auto"/>
            </w:tcBorders>
            <w:shd w:val="clear" w:color="auto" w:fill="auto"/>
            <w:hideMark/>
          </w:tcPr>
          <w:p w14:paraId="285B3275"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3415</w:t>
            </w:r>
          </w:p>
        </w:tc>
        <w:tc>
          <w:tcPr>
            <w:tcW w:w="875" w:type="dxa"/>
            <w:tcBorders>
              <w:top w:val="nil"/>
              <w:left w:val="nil"/>
              <w:bottom w:val="single" w:sz="4" w:space="0" w:color="auto"/>
              <w:right w:val="single" w:sz="4" w:space="0" w:color="auto"/>
            </w:tcBorders>
            <w:shd w:val="clear" w:color="auto" w:fill="auto"/>
            <w:hideMark/>
          </w:tcPr>
          <w:p w14:paraId="4DAB6EAC"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3409</w:t>
            </w:r>
          </w:p>
        </w:tc>
        <w:tc>
          <w:tcPr>
            <w:tcW w:w="875" w:type="dxa"/>
            <w:tcBorders>
              <w:top w:val="nil"/>
              <w:left w:val="nil"/>
              <w:bottom w:val="single" w:sz="4" w:space="0" w:color="auto"/>
              <w:right w:val="single" w:sz="4" w:space="0" w:color="auto"/>
            </w:tcBorders>
            <w:shd w:val="clear" w:color="auto" w:fill="auto"/>
            <w:hideMark/>
          </w:tcPr>
          <w:p w14:paraId="44C190DB"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3575</w:t>
            </w:r>
          </w:p>
        </w:tc>
        <w:tc>
          <w:tcPr>
            <w:tcW w:w="875" w:type="dxa"/>
            <w:tcBorders>
              <w:top w:val="nil"/>
              <w:left w:val="nil"/>
              <w:bottom w:val="single" w:sz="4" w:space="0" w:color="auto"/>
              <w:right w:val="single" w:sz="4" w:space="0" w:color="auto"/>
            </w:tcBorders>
            <w:shd w:val="clear" w:color="auto" w:fill="auto"/>
            <w:hideMark/>
          </w:tcPr>
          <w:p w14:paraId="50DEE944"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3652</w:t>
            </w:r>
          </w:p>
        </w:tc>
        <w:tc>
          <w:tcPr>
            <w:tcW w:w="875" w:type="dxa"/>
            <w:tcBorders>
              <w:top w:val="nil"/>
              <w:left w:val="nil"/>
              <w:bottom w:val="single" w:sz="4" w:space="0" w:color="auto"/>
              <w:right w:val="single" w:sz="4" w:space="0" w:color="auto"/>
            </w:tcBorders>
            <w:shd w:val="clear" w:color="auto" w:fill="auto"/>
            <w:hideMark/>
          </w:tcPr>
          <w:p w14:paraId="12A7A907"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3287</w:t>
            </w:r>
          </w:p>
        </w:tc>
        <w:tc>
          <w:tcPr>
            <w:tcW w:w="875" w:type="dxa"/>
            <w:tcBorders>
              <w:top w:val="nil"/>
              <w:left w:val="nil"/>
              <w:bottom w:val="single" w:sz="4" w:space="0" w:color="auto"/>
              <w:right w:val="single" w:sz="4" w:space="0" w:color="auto"/>
            </w:tcBorders>
            <w:shd w:val="clear" w:color="auto" w:fill="auto"/>
            <w:hideMark/>
          </w:tcPr>
          <w:p w14:paraId="450C246B"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3740</w:t>
            </w:r>
          </w:p>
        </w:tc>
        <w:tc>
          <w:tcPr>
            <w:tcW w:w="875" w:type="dxa"/>
            <w:tcBorders>
              <w:top w:val="nil"/>
              <w:left w:val="nil"/>
              <w:bottom w:val="single" w:sz="4" w:space="0" w:color="auto"/>
              <w:right w:val="single" w:sz="4" w:space="0" w:color="auto"/>
            </w:tcBorders>
            <w:shd w:val="clear" w:color="auto" w:fill="auto"/>
            <w:hideMark/>
          </w:tcPr>
          <w:p w14:paraId="7DDE0385"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3518</w:t>
            </w:r>
          </w:p>
        </w:tc>
        <w:tc>
          <w:tcPr>
            <w:tcW w:w="875" w:type="dxa"/>
            <w:tcBorders>
              <w:top w:val="nil"/>
              <w:left w:val="nil"/>
              <w:bottom w:val="single" w:sz="4" w:space="0" w:color="auto"/>
              <w:right w:val="single" w:sz="4" w:space="0" w:color="auto"/>
            </w:tcBorders>
            <w:shd w:val="clear" w:color="auto" w:fill="auto"/>
            <w:hideMark/>
          </w:tcPr>
          <w:p w14:paraId="4939FFAD"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3010</w:t>
            </w:r>
          </w:p>
        </w:tc>
      </w:tr>
      <w:tr w:rsidR="00F87BBD" w:rsidRPr="00F530F3" w14:paraId="0A1E4E2A" w14:textId="77777777" w:rsidTr="00DE1EF5">
        <w:trPr>
          <w:trHeight w:val="269"/>
        </w:trPr>
        <w:tc>
          <w:tcPr>
            <w:tcW w:w="1159" w:type="dxa"/>
            <w:tcBorders>
              <w:top w:val="nil"/>
              <w:left w:val="single" w:sz="4" w:space="0" w:color="auto"/>
              <w:bottom w:val="single" w:sz="4" w:space="0" w:color="auto"/>
              <w:right w:val="single" w:sz="4" w:space="0" w:color="auto"/>
            </w:tcBorders>
            <w:shd w:val="clear" w:color="auto" w:fill="auto"/>
            <w:hideMark/>
          </w:tcPr>
          <w:p w14:paraId="483FAFB3" w14:textId="77777777" w:rsidR="00F87BBD" w:rsidRPr="00F530F3" w:rsidRDefault="00F87BBD" w:rsidP="002317FA">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SD</w:t>
            </w:r>
          </w:p>
        </w:tc>
        <w:tc>
          <w:tcPr>
            <w:tcW w:w="875" w:type="dxa"/>
            <w:tcBorders>
              <w:top w:val="nil"/>
              <w:left w:val="nil"/>
              <w:bottom w:val="single" w:sz="4" w:space="0" w:color="auto"/>
              <w:right w:val="single" w:sz="4" w:space="0" w:color="auto"/>
            </w:tcBorders>
            <w:shd w:val="clear" w:color="auto" w:fill="auto"/>
            <w:hideMark/>
          </w:tcPr>
          <w:p w14:paraId="4E443946"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171</w:t>
            </w:r>
          </w:p>
        </w:tc>
        <w:tc>
          <w:tcPr>
            <w:tcW w:w="875" w:type="dxa"/>
            <w:tcBorders>
              <w:top w:val="nil"/>
              <w:left w:val="nil"/>
              <w:bottom w:val="single" w:sz="4" w:space="0" w:color="auto"/>
              <w:right w:val="single" w:sz="4" w:space="0" w:color="auto"/>
            </w:tcBorders>
            <w:shd w:val="clear" w:color="auto" w:fill="auto"/>
            <w:hideMark/>
          </w:tcPr>
          <w:p w14:paraId="2A5604B4"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563</w:t>
            </w:r>
          </w:p>
        </w:tc>
        <w:tc>
          <w:tcPr>
            <w:tcW w:w="875" w:type="dxa"/>
            <w:tcBorders>
              <w:top w:val="nil"/>
              <w:left w:val="nil"/>
              <w:bottom w:val="single" w:sz="4" w:space="0" w:color="auto"/>
              <w:right w:val="single" w:sz="4" w:space="0" w:color="auto"/>
            </w:tcBorders>
            <w:shd w:val="clear" w:color="auto" w:fill="auto"/>
            <w:hideMark/>
          </w:tcPr>
          <w:p w14:paraId="40FF31CD"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496</w:t>
            </w:r>
          </w:p>
        </w:tc>
        <w:tc>
          <w:tcPr>
            <w:tcW w:w="875" w:type="dxa"/>
            <w:tcBorders>
              <w:top w:val="nil"/>
              <w:left w:val="nil"/>
              <w:bottom w:val="single" w:sz="4" w:space="0" w:color="auto"/>
              <w:right w:val="single" w:sz="4" w:space="0" w:color="auto"/>
            </w:tcBorders>
            <w:shd w:val="clear" w:color="auto" w:fill="auto"/>
            <w:hideMark/>
          </w:tcPr>
          <w:p w14:paraId="19265918"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375</w:t>
            </w:r>
          </w:p>
        </w:tc>
        <w:tc>
          <w:tcPr>
            <w:tcW w:w="875" w:type="dxa"/>
            <w:tcBorders>
              <w:top w:val="nil"/>
              <w:left w:val="nil"/>
              <w:bottom w:val="single" w:sz="4" w:space="0" w:color="auto"/>
              <w:right w:val="single" w:sz="4" w:space="0" w:color="auto"/>
            </w:tcBorders>
            <w:shd w:val="clear" w:color="auto" w:fill="auto"/>
            <w:hideMark/>
          </w:tcPr>
          <w:p w14:paraId="6F34BC77"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385</w:t>
            </w:r>
          </w:p>
        </w:tc>
        <w:tc>
          <w:tcPr>
            <w:tcW w:w="875" w:type="dxa"/>
            <w:tcBorders>
              <w:top w:val="nil"/>
              <w:left w:val="nil"/>
              <w:bottom w:val="single" w:sz="4" w:space="0" w:color="auto"/>
              <w:right w:val="single" w:sz="4" w:space="0" w:color="auto"/>
            </w:tcBorders>
            <w:shd w:val="clear" w:color="auto" w:fill="auto"/>
            <w:hideMark/>
          </w:tcPr>
          <w:p w14:paraId="552F1DC3"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237</w:t>
            </w:r>
          </w:p>
        </w:tc>
        <w:tc>
          <w:tcPr>
            <w:tcW w:w="875" w:type="dxa"/>
            <w:tcBorders>
              <w:top w:val="nil"/>
              <w:left w:val="nil"/>
              <w:bottom w:val="single" w:sz="4" w:space="0" w:color="auto"/>
              <w:right w:val="single" w:sz="4" w:space="0" w:color="auto"/>
            </w:tcBorders>
            <w:shd w:val="clear" w:color="auto" w:fill="auto"/>
            <w:hideMark/>
          </w:tcPr>
          <w:p w14:paraId="0B95977D"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165</w:t>
            </w:r>
          </w:p>
        </w:tc>
        <w:tc>
          <w:tcPr>
            <w:tcW w:w="875" w:type="dxa"/>
            <w:tcBorders>
              <w:top w:val="nil"/>
              <w:left w:val="nil"/>
              <w:bottom w:val="single" w:sz="4" w:space="0" w:color="auto"/>
              <w:right w:val="single" w:sz="4" w:space="0" w:color="auto"/>
            </w:tcBorders>
            <w:shd w:val="clear" w:color="auto" w:fill="auto"/>
            <w:hideMark/>
          </w:tcPr>
          <w:p w14:paraId="04E13B21"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104</w:t>
            </w:r>
          </w:p>
        </w:tc>
        <w:tc>
          <w:tcPr>
            <w:tcW w:w="875" w:type="dxa"/>
            <w:tcBorders>
              <w:top w:val="nil"/>
              <w:left w:val="nil"/>
              <w:bottom w:val="single" w:sz="4" w:space="0" w:color="auto"/>
              <w:right w:val="single" w:sz="4" w:space="0" w:color="auto"/>
            </w:tcBorders>
            <w:shd w:val="clear" w:color="auto" w:fill="auto"/>
            <w:hideMark/>
          </w:tcPr>
          <w:p w14:paraId="4FA6149D"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58</w:t>
            </w:r>
          </w:p>
        </w:tc>
        <w:tc>
          <w:tcPr>
            <w:tcW w:w="875" w:type="dxa"/>
            <w:tcBorders>
              <w:top w:val="nil"/>
              <w:left w:val="nil"/>
              <w:bottom w:val="single" w:sz="4" w:space="0" w:color="auto"/>
              <w:right w:val="single" w:sz="4" w:space="0" w:color="auto"/>
            </w:tcBorders>
            <w:shd w:val="clear" w:color="auto" w:fill="auto"/>
            <w:hideMark/>
          </w:tcPr>
          <w:p w14:paraId="3171AAA5"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160</w:t>
            </w:r>
          </w:p>
        </w:tc>
        <w:tc>
          <w:tcPr>
            <w:tcW w:w="875" w:type="dxa"/>
            <w:tcBorders>
              <w:top w:val="nil"/>
              <w:left w:val="nil"/>
              <w:bottom w:val="single" w:sz="4" w:space="0" w:color="auto"/>
              <w:right w:val="single" w:sz="4" w:space="0" w:color="auto"/>
            </w:tcBorders>
            <w:shd w:val="clear" w:color="auto" w:fill="auto"/>
            <w:hideMark/>
          </w:tcPr>
          <w:p w14:paraId="70AC4D16"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344</w:t>
            </w:r>
          </w:p>
        </w:tc>
        <w:tc>
          <w:tcPr>
            <w:tcW w:w="875" w:type="dxa"/>
            <w:tcBorders>
              <w:top w:val="nil"/>
              <w:left w:val="nil"/>
              <w:bottom w:val="single" w:sz="4" w:space="0" w:color="auto"/>
              <w:right w:val="single" w:sz="4" w:space="0" w:color="auto"/>
            </w:tcBorders>
            <w:shd w:val="clear" w:color="auto" w:fill="auto"/>
            <w:hideMark/>
          </w:tcPr>
          <w:p w14:paraId="1D163A55"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84</w:t>
            </w:r>
          </w:p>
        </w:tc>
        <w:tc>
          <w:tcPr>
            <w:tcW w:w="875" w:type="dxa"/>
            <w:tcBorders>
              <w:top w:val="nil"/>
              <w:left w:val="nil"/>
              <w:bottom w:val="single" w:sz="4" w:space="0" w:color="auto"/>
              <w:right w:val="single" w:sz="4" w:space="0" w:color="auto"/>
            </w:tcBorders>
            <w:shd w:val="clear" w:color="auto" w:fill="auto"/>
            <w:hideMark/>
          </w:tcPr>
          <w:p w14:paraId="78C893BC"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258</w:t>
            </w:r>
          </w:p>
        </w:tc>
        <w:tc>
          <w:tcPr>
            <w:tcW w:w="875" w:type="dxa"/>
            <w:tcBorders>
              <w:top w:val="nil"/>
              <w:left w:val="nil"/>
              <w:bottom w:val="single" w:sz="4" w:space="0" w:color="auto"/>
              <w:right w:val="single" w:sz="4" w:space="0" w:color="auto"/>
            </w:tcBorders>
            <w:shd w:val="clear" w:color="auto" w:fill="auto"/>
            <w:hideMark/>
          </w:tcPr>
          <w:p w14:paraId="41D890BA"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276</w:t>
            </w:r>
          </w:p>
        </w:tc>
        <w:tc>
          <w:tcPr>
            <w:tcW w:w="875" w:type="dxa"/>
            <w:tcBorders>
              <w:top w:val="nil"/>
              <w:left w:val="nil"/>
              <w:bottom w:val="single" w:sz="4" w:space="0" w:color="auto"/>
              <w:right w:val="single" w:sz="4" w:space="0" w:color="auto"/>
            </w:tcBorders>
            <w:shd w:val="clear" w:color="auto" w:fill="auto"/>
            <w:hideMark/>
          </w:tcPr>
          <w:p w14:paraId="2C350C1C"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295</w:t>
            </w:r>
          </w:p>
        </w:tc>
      </w:tr>
      <w:tr w:rsidR="00F87BBD" w:rsidRPr="00F530F3" w14:paraId="37EACC64" w14:textId="77777777" w:rsidTr="00DE1EF5">
        <w:trPr>
          <w:trHeight w:val="287"/>
        </w:trPr>
        <w:tc>
          <w:tcPr>
            <w:tcW w:w="1159" w:type="dxa"/>
            <w:tcBorders>
              <w:top w:val="nil"/>
              <w:left w:val="single" w:sz="4" w:space="0" w:color="auto"/>
              <w:bottom w:val="single" w:sz="4" w:space="0" w:color="auto"/>
              <w:right w:val="single" w:sz="4" w:space="0" w:color="auto"/>
            </w:tcBorders>
            <w:shd w:val="clear" w:color="auto" w:fill="auto"/>
            <w:hideMark/>
          </w:tcPr>
          <w:p w14:paraId="47A95961" w14:textId="77777777" w:rsidR="00F87BBD" w:rsidRPr="00F530F3" w:rsidRDefault="00F87BBD" w:rsidP="002317FA">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n</w:t>
            </w:r>
          </w:p>
        </w:tc>
        <w:tc>
          <w:tcPr>
            <w:tcW w:w="875" w:type="dxa"/>
            <w:tcBorders>
              <w:top w:val="nil"/>
              <w:left w:val="nil"/>
              <w:bottom w:val="single" w:sz="4" w:space="0" w:color="auto"/>
              <w:right w:val="single" w:sz="4" w:space="0" w:color="auto"/>
            </w:tcBorders>
            <w:shd w:val="clear" w:color="auto" w:fill="auto"/>
            <w:hideMark/>
          </w:tcPr>
          <w:p w14:paraId="46D6B9F3"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4</w:t>
            </w:r>
          </w:p>
        </w:tc>
        <w:tc>
          <w:tcPr>
            <w:tcW w:w="875" w:type="dxa"/>
            <w:tcBorders>
              <w:top w:val="nil"/>
              <w:left w:val="nil"/>
              <w:bottom w:val="single" w:sz="4" w:space="0" w:color="auto"/>
              <w:right w:val="single" w:sz="4" w:space="0" w:color="auto"/>
            </w:tcBorders>
            <w:shd w:val="clear" w:color="auto" w:fill="auto"/>
            <w:hideMark/>
          </w:tcPr>
          <w:p w14:paraId="36A885B5"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6</w:t>
            </w:r>
          </w:p>
        </w:tc>
        <w:tc>
          <w:tcPr>
            <w:tcW w:w="875" w:type="dxa"/>
            <w:tcBorders>
              <w:top w:val="nil"/>
              <w:left w:val="nil"/>
              <w:bottom w:val="single" w:sz="4" w:space="0" w:color="auto"/>
              <w:right w:val="single" w:sz="4" w:space="0" w:color="auto"/>
            </w:tcBorders>
            <w:shd w:val="clear" w:color="auto" w:fill="auto"/>
            <w:hideMark/>
          </w:tcPr>
          <w:p w14:paraId="7A1E2FD7"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6</w:t>
            </w:r>
          </w:p>
        </w:tc>
        <w:tc>
          <w:tcPr>
            <w:tcW w:w="875" w:type="dxa"/>
            <w:tcBorders>
              <w:top w:val="nil"/>
              <w:left w:val="nil"/>
              <w:bottom w:val="single" w:sz="4" w:space="0" w:color="auto"/>
              <w:right w:val="single" w:sz="4" w:space="0" w:color="auto"/>
            </w:tcBorders>
            <w:shd w:val="clear" w:color="auto" w:fill="auto"/>
            <w:hideMark/>
          </w:tcPr>
          <w:p w14:paraId="731E490F"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6</w:t>
            </w:r>
          </w:p>
        </w:tc>
        <w:tc>
          <w:tcPr>
            <w:tcW w:w="875" w:type="dxa"/>
            <w:tcBorders>
              <w:top w:val="nil"/>
              <w:left w:val="nil"/>
              <w:bottom w:val="single" w:sz="4" w:space="0" w:color="auto"/>
              <w:right w:val="single" w:sz="4" w:space="0" w:color="auto"/>
            </w:tcBorders>
            <w:shd w:val="clear" w:color="auto" w:fill="auto"/>
            <w:hideMark/>
          </w:tcPr>
          <w:p w14:paraId="6BE5AB53"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5</w:t>
            </w:r>
          </w:p>
        </w:tc>
        <w:tc>
          <w:tcPr>
            <w:tcW w:w="875" w:type="dxa"/>
            <w:tcBorders>
              <w:top w:val="nil"/>
              <w:left w:val="nil"/>
              <w:bottom w:val="single" w:sz="4" w:space="0" w:color="auto"/>
              <w:right w:val="single" w:sz="4" w:space="0" w:color="auto"/>
            </w:tcBorders>
            <w:shd w:val="clear" w:color="auto" w:fill="auto"/>
            <w:hideMark/>
          </w:tcPr>
          <w:p w14:paraId="64EA7820"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4</w:t>
            </w:r>
          </w:p>
        </w:tc>
        <w:tc>
          <w:tcPr>
            <w:tcW w:w="875" w:type="dxa"/>
            <w:tcBorders>
              <w:top w:val="nil"/>
              <w:left w:val="nil"/>
              <w:bottom w:val="single" w:sz="4" w:space="0" w:color="auto"/>
              <w:right w:val="single" w:sz="4" w:space="0" w:color="auto"/>
            </w:tcBorders>
            <w:shd w:val="clear" w:color="auto" w:fill="auto"/>
            <w:hideMark/>
          </w:tcPr>
          <w:p w14:paraId="120F4FE6"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4</w:t>
            </w:r>
          </w:p>
        </w:tc>
        <w:tc>
          <w:tcPr>
            <w:tcW w:w="875" w:type="dxa"/>
            <w:tcBorders>
              <w:top w:val="nil"/>
              <w:left w:val="nil"/>
              <w:bottom w:val="single" w:sz="4" w:space="0" w:color="auto"/>
              <w:right w:val="single" w:sz="4" w:space="0" w:color="auto"/>
            </w:tcBorders>
            <w:shd w:val="clear" w:color="auto" w:fill="auto"/>
            <w:hideMark/>
          </w:tcPr>
          <w:p w14:paraId="7078F016"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4</w:t>
            </w:r>
          </w:p>
        </w:tc>
        <w:tc>
          <w:tcPr>
            <w:tcW w:w="875" w:type="dxa"/>
            <w:tcBorders>
              <w:top w:val="nil"/>
              <w:left w:val="nil"/>
              <w:bottom w:val="single" w:sz="4" w:space="0" w:color="auto"/>
              <w:right w:val="single" w:sz="4" w:space="0" w:color="auto"/>
            </w:tcBorders>
            <w:shd w:val="clear" w:color="auto" w:fill="auto"/>
            <w:hideMark/>
          </w:tcPr>
          <w:p w14:paraId="6A9F6B69"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4</w:t>
            </w:r>
          </w:p>
        </w:tc>
        <w:tc>
          <w:tcPr>
            <w:tcW w:w="875" w:type="dxa"/>
            <w:tcBorders>
              <w:top w:val="nil"/>
              <w:left w:val="nil"/>
              <w:bottom w:val="single" w:sz="4" w:space="0" w:color="auto"/>
              <w:right w:val="single" w:sz="4" w:space="0" w:color="auto"/>
            </w:tcBorders>
            <w:shd w:val="clear" w:color="auto" w:fill="auto"/>
            <w:hideMark/>
          </w:tcPr>
          <w:p w14:paraId="00E878E2"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4</w:t>
            </w:r>
          </w:p>
        </w:tc>
        <w:tc>
          <w:tcPr>
            <w:tcW w:w="875" w:type="dxa"/>
            <w:tcBorders>
              <w:top w:val="nil"/>
              <w:left w:val="nil"/>
              <w:bottom w:val="single" w:sz="4" w:space="0" w:color="auto"/>
              <w:right w:val="single" w:sz="4" w:space="0" w:color="auto"/>
            </w:tcBorders>
            <w:shd w:val="clear" w:color="auto" w:fill="auto"/>
            <w:hideMark/>
          </w:tcPr>
          <w:p w14:paraId="7172327E"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4</w:t>
            </w:r>
          </w:p>
        </w:tc>
        <w:tc>
          <w:tcPr>
            <w:tcW w:w="875" w:type="dxa"/>
            <w:tcBorders>
              <w:top w:val="nil"/>
              <w:left w:val="nil"/>
              <w:bottom w:val="single" w:sz="4" w:space="0" w:color="auto"/>
              <w:right w:val="single" w:sz="4" w:space="0" w:color="auto"/>
            </w:tcBorders>
            <w:shd w:val="clear" w:color="auto" w:fill="auto"/>
            <w:hideMark/>
          </w:tcPr>
          <w:p w14:paraId="4507F50D"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4</w:t>
            </w:r>
          </w:p>
        </w:tc>
        <w:tc>
          <w:tcPr>
            <w:tcW w:w="875" w:type="dxa"/>
            <w:tcBorders>
              <w:top w:val="nil"/>
              <w:left w:val="nil"/>
              <w:bottom w:val="single" w:sz="4" w:space="0" w:color="auto"/>
              <w:right w:val="single" w:sz="4" w:space="0" w:color="auto"/>
            </w:tcBorders>
            <w:shd w:val="clear" w:color="auto" w:fill="auto"/>
            <w:hideMark/>
          </w:tcPr>
          <w:p w14:paraId="5D50BAAE"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5</w:t>
            </w:r>
          </w:p>
        </w:tc>
        <w:tc>
          <w:tcPr>
            <w:tcW w:w="875" w:type="dxa"/>
            <w:tcBorders>
              <w:top w:val="nil"/>
              <w:left w:val="nil"/>
              <w:bottom w:val="single" w:sz="4" w:space="0" w:color="auto"/>
              <w:right w:val="single" w:sz="4" w:space="0" w:color="auto"/>
            </w:tcBorders>
            <w:shd w:val="clear" w:color="auto" w:fill="auto"/>
            <w:hideMark/>
          </w:tcPr>
          <w:p w14:paraId="7D167F92"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5</w:t>
            </w:r>
          </w:p>
        </w:tc>
        <w:tc>
          <w:tcPr>
            <w:tcW w:w="875" w:type="dxa"/>
            <w:tcBorders>
              <w:top w:val="nil"/>
              <w:left w:val="nil"/>
              <w:bottom w:val="single" w:sz="4" w:space="0" w:color="auto"/>
              <w:right w:val="single" w:sz="4" w:space="0" w:color="auto"/>
            </w:tcBorders>
            <w:shd w:val="clear" w:color="auto" w:fill="auto"/>
            <w:hideMark/>
          </w:tcPr>
          <w:p w14:paraId="6329067D"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5</w:t>
            </w:r>
          </w:p>
        </w:tc>
      </w:tr>
      <w:tr w:rsidR="00F87BBD" w:rsidRPr="00F530F3" w14:paraId="45492BA2" w14:textId="77777777" w:rsidTr="00DE1EF5">
        <w:trPr>
          <w:trHeight w:val="263"/>
        </w:trPr>
        <w:tc>
          <w:tcPr>
            <w:tcW w:w="1159" w:type="dxa"/>
            <w:tcBorders>
              <w:top w:val="nil"/>
              <w:left w:val="single" w:sz="4" w:space="0" w:color="auto"/>
              <w:bottom w:val="single" w:sz="4" w:space="0" w:color="auto"/>
              <w:right w:val="single" w:sz="4" w:space="0" w:color="auto"/>
            </w:tcBorders>
            <w:shd w:val="clear" w:color="auto" w:fill="auto"/>
            <w:hideMark/>
          </w:tcPr>
          <w:p w14:paraId="45AFF025" w14:textId="77777777" w:rsidR="00F87BBD" w:rsidRPr="00F530F3" w:rsidRDefault="00F87BBD" w:rsidP="002317FA">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%RSD</w:t>
            </w:r>
          </w:p>
        </w:tc>
        <w:tc>
          <w:tcPr>
            <w:tcW w:w="875" w:type="dxa"/>
            <w:tcBorders>
              <w:top w:val="nil"/>
              <w:left w:val="nil"/>
              <w:bottom w:val="single" w:sz="4" w:space="0" w:color="auto"/>
              <w:right w:val="single" w:sz="4" w:space="0" w:color="auto"/>
            </w:tcBorders>
            <w:shd w:val="clear" w:color="auto" w:fill="auto"/>
            <w:hideMark/>
          </w:tcPr>
          <w:p w14:paraId="099C90CA"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4.3</w:t>
            </w:r>
          </w:p>
        </w:tc>
        <w:tc>
          <w:tcPr>
            <w:tcW w:w="875" w:type="dxa"/>
            <w:tcBorders>
              <w:top w:val="nil"/>
              <w:left w:val="nil"/>
              <w:bottom w:val="single" w:sz="4" w:space="0" w:color="auto"/>
              <w:right w:val="single" w:sz="4" w:space="0" w:color="auto"/>
            </w:tcBorders>
            <w:shd w:val="clear" w:color="auto" w:fill="auto"/>
            <w:hideMark/>
          </w:tcPr>
          <w:p w14:paraId="566B4496"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14.5</w:t>
            </w:r>
          </w:p>
        </w:tc>
        <w:tc>
          <w:tcPr>
            <w:tcW w:w="875" w:type="dxa"/>
            <w:tcBorders>
              <w:top w:val="nil"/>
              <w:left w:val="nil"/>
              <w:bottom w:val="single" w:sz="4" w:space="0" w:color="auto"/>
              <w:right w:val="single" w:sz="4" w:space="0" w:color="auto"/>
            </w:tcBorders>
            <w:shd w:val="clear" w:color="auto" w:fill="auto"/>
            <w:hideMark/>
          </w:tcPr>
          <w:p w14:paraId="6C3318F7"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12.4</w:t>
            </w:r>
          </w:p>
        </w:tc>
        <w:tc>
          <w:tcPr>
            <w:tcW w:w="875" w:type="dxa"/>
            <w:tcBorders>
              <w:top w:val="nil"/>
              <w:left w:val="nil"/>
              <w:bottom w:val="single" w:sz="4" w:space="0" w:color="auto"/>
              <w:right w:val="single" w:sz="4" w:space="0" w:color="auto"/>
            </w:tcBorders>
            <w:shd w:val="clear" w:color="auto" w:fill="auto"/>
            <w:hideMark/>
          </w:tcPr>
          <w:p w14:paraId="7F5199D6"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10.5</w:t>
            </w:r>
          </w:p>
        </w:tc>
        <w:tc>
          <w:tcPr>
            <w:tcW w:w="875" w:type="dxa"/>
            <w:tcBorders>
              <w:top w:val="nil"/>
              <w:left w:val="nil"/>
              <w:bottom w:val="single" w:sz="4" w:space="0" w:color="auto"/>
              <w:right w:val="single" w:sz="4" w:space="0" w:color="auto"/>
            </w:tcBorders>
            <w:shd w:val="clear" w:color="auto" w:fill="auto"/>
            <w:hideMark/>
          </w:tcPr>
          <w:p w14:paraId="7887AC56"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10.5</w:t>
            </w:r>
          </w:p>
        </w:tc>
        <w:tc>
          <w:tcPr>
            <w:tcW w:w="875" w:type="dxa"/>
            <w:tcBorders>
              <w:top w:val="nil"/>
              <w:left w:val="nil"/>
              <w:bottom w:val="single" w:sz="4" w:space="0" w:color="auto"/>
              <w:right w:val="single" w:sz="4" w:space="0" w:color="auto"/>
            </w:tcBorders>
            <w:shd w:val="clear" w:color="auto" w:fill="auto"/>
            <w:hideMark/>
          </w:tcPr>
          <w:p w14:paraId="07EB5A5A"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6.9</w:t>
            </w:r>
          </w:p>
        </w:tc>
        <w:tc>
          <w:tcPr>
            <w:tcW w:w="875" w:type="dxa"/>
            <w:tcBorders>
              <w:top w:val="nil"/>
              <w:left w:val="nil"/>
              <w:bottom w:val="single" w:sz="4" w:space="0" w:color="auto"/>
              <w:right w:val="single" w:sz="4" w:space="0" w:color="auto"/>
            </w:tcBorders>
            <w:shd w:val="clear" w:color="auto" w:fill="auto"/>
            <w:hideMark/>
          </w:tcPr>
          <w:p w14:paraId="6AF5F2F4"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4.5</w:t>
            </w:r>
          </w:p>
        </w:tc>
        <w:tc>
          <w:tcPr>
            <w:tcW w:w="875" w:type="dxa"/>
            <w:tcBorders>
              <w:top w:val="nil"/>
              <w:left w:val="nil"/>
              <w:bottom w:val="single" w:sz="4" w:space="0" w:color="auto"/>
              <w:right w:val="single" w:sz="4" w:space="0" w:color="auto"/>
            </w:tcBorders>
            <w:shd w:val="clear" w:color="auto" w:fill="auto"/>
            <w:hideMark/>
          </w:tcPr>
          <w:p w14:paraId="787666AF"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3.0</w:t>
            </w:r>
          </w:p>
        </w:tc>
        <w:tc>
          <w:tcPr>
            <w:tcW w:w="875" w:type="dxa"/>
            <w:tcBorders>
              <w:top w:val="nil"/>
              <w:left w:val="nil"/>
              <w:bottom w:val="single" w:sz="4" w:space="0" w:color="auto"/>
              <w:right w:val="single" w:sz="4" w:space="0" w:color="auto"/>
            </w:tcBorders>
            <w:shd w:val="clear" w:color="auto" w:fill="auto"/>
            <w:hideMark/>
          </w:tcPr>
          <w:p w14:paraId="714E4514"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1.7</w:t>
            </w:r>
          </w:p>
        </w:tc>
        <w:tc>
          <w:tcPr>
            <w:tcW w:w="875" w:type="dxa"/>
            <w:tcBorders>
              <w:top w:val="nil"/>
              <w:left w:val="nil"/>
              <w:bottom w:val="single" w:sz="4" w:space="0" w:color="auto"/>
              <w:right w:val="single" w:sz="4" w:space="0" w:color="auto"/>
            </w:tcBorders>
            <w:shd w:val="clear" w:color="auto" w:fill="auto"/>
            <w:hideMark/>
          </w:tcPr>
          <w:p w14:paraId="62BCF3B2"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4.5</w:t>
            </w:r>
          </w:p>
        </w:tc>
        <w:tc>
          <w:tcPr>
            <w:tcW w:w="875" w:type="dxa"/>
            <w:tcBorders>
              <w:top w:val="nil"/>
              <w:left w:val="nil"/>
              <w:bottom w:val="single" w:sz="4" w:space="0" w:color="auto"/>
              <w:right w:val="single" w:sz="4" w:space="0" w:color="auto"/>
            </w:tcBorders>
            <w:shd w:val="clear" w:color="auto" w:fill="auto"/>
            <w:hideMark/>
          </w:tcPr>
          <w:p w14:paraId="05DDCF01"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9.4</w:t>
            </w:r>
          </w:p>
        </w:tc>
        <w:tc>
          <w:tcPr>
            <w:tcW w:w="875" w:type="dxa"/>
            <w:tcBorders>
              <w:top w:val="nil"/>
              <w:left w:val="nil"/>
              <w:bottom w:val="single" w:sz="4" w:space="0" w:color="auto"/>
              <w:right w:val="single" w:sz="4" w:space="0" w:color="auto"/>
            </w:tcBorders>
            <w:shd w:val="clear" w:color="auto" w:fill="auto"/>
            <w:hideMark/>
          </w:tcPr>
          <w:p w14:paraId="295B1CF3"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2.6</w:t>
            </w:r>
          </w:p>
        </w:tc>
        <w:tc>
          <w:tcPr>
            <w:tcW w:w="875" w:type="dxa"/>
            <w:tcBorders>
              <w:top w:val="nil"/>
              <w:left w:val="nil"/>
              <w:bottom w:val="single" w:sz="4" w:space="0" w:color="auto"/>
              <w:right w:val="single" w:sz="4" w:space="0" w:color="auto"/>
            </w:tcBorders>
            <w:shd w:val="clear" w:color="auto" w:fill="auto"/>
            <w:hideMark/>
          </w:tcPr>
          <w:p w14:paraId="277269F9"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6.9</w:t>
            </w:r>
          </w:p>
        </w:tc>
        <w:tc>
          <w:tcPr>
            <w:tcW w:w="875" w:type="dxa"/>
            <w:tcBorders>
              <w:top w:val="nil"/>
              <w:left w:val="nil"/>
              <w:bottom w:val="single" w:sz="4" w:space="0" w:color="auto"/>
              <w:right w:val="single" w:sz="4" w:space="0" w:color="auto"/>
            </w:tcBorders>
            <w:shd w:val="clear" w:color="auto" w:fill="auto"/>
            <w:hideMark/>
          </w:tcPr>
          <w:p w14:paraId="6B584B2C"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7.8</w:t>
            </w:r>
          </w:p>
        </w:tc>
        <w:tc>
          <w:tcPr>
            <w:tcW w:w="875" w:type="dxa"/>
            <w:tcBorders>
              <w:top w:val="nil"/>
              <w:left w:val="nil"/>
              <w:bottom w:val="single" w:sz="4" w:space="0" w:color="auto"/>
              <w:right w:val="single" w:sz="4" w:space="0" w:color="auto"/>
            </w:tcBorders>
            <w:shd w:val="clear" w:color="auto" w:fill="auto"/>
            <w:hideMark/>
          </w:tcPr>
          <w:p w14:paraId="3548CF65"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9.8</w:t>
            </w:r>
          </w:p>
        </w:tc>
      </w:tr>
      <w:tr w:rsidR="00F87BBD" w:rsidRPr="00F530F3" w14:paraId="6BBC0E51" w14:textId="77777777" w:rsidTr="00DE1EF5">
        <w:trPr>
          <w:trHeight w:val="244"/>
        </w:trPr>
        <w:tc>
          <w:tcPr>
            <w:tcW w:w="1159" w:type="dxa"/>
            <w:tcBorders>
              <w:top w:val="nil"/>
              <w:left w:val="single" w:sz="4" w:space="0" w:color="auto"/>
              <w:bottom w:val="single" w:sz="4" w:space="0" w:color="auto"/>
              <w:right w:val="single" w:sz="4" w:space="0" w:color="auto"/>
            </w:tcBorders>
            <w:shd w:val="clear" w:color="auto" w:fill="auto"/>
            <w:hideMark/>
          </w:tcPr>
          <w:p w14:paraId="231BCCCE" w14:textId="77777777" w:rsidR="00F87BBD" w:rsidRPr="00F530F3" w:rsidRDefault="00F87BBD" w:rsidP="002317FA">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m-SD</w:t>
            </w:r>
          </w:p>
        </w:tc>
        <w:tc>
          <w:tcPr>
            <w:tcW w:w="875" w:type="dxa"/>
            <w:tcBorders>
              <w:top w:val="nil"/>
              <w:left w:val="nil"/>
              <w:bottom w:val="single" w:sz="4" w:space="0" w:color="auto"/>
              <w:right w:val="single" w:sz="4" w:space="0" w:color="auto"/>
            </w:tcBorders>
            <w:shd w:val="clear" w:color="auto" w:fill="auto"/>
            <w:hideMark/>
          </w:tcPr>
          <w:p w14:paraId="7C8CC456"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3802.0</w:t>
            </w:r>
          </w:p>
        </w:tc>
        <w:tc>
          <w:tcPr>
            <w:tcW w:w="875" w:type="dxa"/>
            <w:tcBorders>
              <w:top w:val="nil"/>
              <w:left w:val="nil"/>
              <w:bottom w:val="single" w:sz="4" w:space="0" w:color="auto"/>
              <w:right w:val="single" w:sz="4" w:space="0" w:color="auto"/>
            </w:tcBorders>
            <w:shd w:val="clear" w:color="auto" w:fill="auto"/>
            <w:hideMark/>
          </w:tcPr>
          <w:p w14:paraId="3F551EB7"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3322.0</w:t>
            </w:r>
          </w:p>
        </w:tc>
        <w:tc>
          <w:tcPr>
            <w:tcW w:w="875" w:type="dxa"/>
            <w:tcBorders>
              <w:top w:val="nil"/>
              <w:left w:val="nil"/>
              <w:bottom w:val="single" w:sz="4" w:space="0" w:color="auto"/>
              <w:right w:val="single" w:sz="4" w:space="0" w:color="auto"/>
            </w:tcBorders>
            <w:shd w:val="clear" w:color="auto" w:fill="auto"/>
            <w:hideMark/>
          </w:tcPr>
          <w:p w14:paraId="3F88158B"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3502.0</w:t>
            </w:r>
          </w:p>
        </w:tc>
        <w:tc>
          <w:tcPr>
            <w:tcW w:w="875" w:type="dxa"/>
            <w:tcBorders>
              <w:top w:val="nil"/>
              <w:left w:val="nil"/>
              <w:bottom w:val="single" w:sz="4" w:space="0" w:color="auto"/>
              <w:right w:val="single" w:sz="4" w:space="0" w:color="auto"/>
            </w:tcBorders>
            <w:shd w:val="clear" w:color="auto" w:fill="auto"/>
            <w:hideMark/>
          </w:tcPr>
          <w:p w14:paraId="62AF3EC6"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3209.0</w:t>
            </w:r>
          </w:p>
        </w:tc>
        <w:tc>
          <w:tcPr>
            <w:tcW w:w="875" w:type="dxa"/>
            <w:tcBorders>
              <w:top w:val="nil"/>
              <w:left w:val="nil"/>
              <w:bottom w:val="single" w:sz="4" w:space="0" w:color="auto"/>
              <w:right w:val="single" w:sz="4" w:space="0" w:color="auto"/>
            </w:tcBorders>
            <w:shd w:val="clear" w:color="auto" w:fill="auto"/>
            <w:hideMark/>
          </w:tcPr>
          <w:p w14:paraId="7808247E"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3270.0</w:t>
            </w:r>
          </w:p>
        </w:tc>
        <w:tc>
          <w:tcPr>
            <w:tcW w:w="875" w:type="dxa"/>
            <w:tcBorders>
              <w:top w:val="nil"/>
              <w:left w:val="nil"/>
              <w:bottom w:val="single" w:sz="4" w:space="0" w:color="auto"/>
              <w:right w:val="single" w:sz="4" w:space="0" w:color="auto"/>
            </w:tcBorders>
            <w:shd w:val="clear" w:color="auto" w:fill="auto"/>
            <w:hideMark/>
          </w:tcPr>
          <w:p w14:paraId="6B6CEB8F"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3197.0</w:t>
            </w:r>
          </w:p>
        </w:tc>
        <w:tc>
          <w:tcPr>
            <w:tcW w:w="875" w:type="dxa"/>
            <w:tcBorders>
              <w:top w:val="nil"/>
              <w:left w:val="nil"/>
              <w:bottom w:val="single" w:sz="4" w:space="0" w:color="auto"/>
              <w:right w:val="single" w:sz="4" w:space="0" w:color="auto"/>
            </w:tcBorders>
            <w:shd w:val="clear" w:color="auto" w:fill="auto"/>
            <w:hideMark/>
          </w:tcPr>
          <w:p w14:paraId="4C95BB78"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3538.0</w:t>
            </w:r>
          </w:p>
        </w:tc>
        <w:tc>
          <w:tcPr>
            <w:tcW w:w="875" w:type="dxa"/>
            <w:tcBorders>
              <w:top w:val="nil"/>
              <w:left w:val="nil"/>
              <w:bottom w:val="single" w:sz="4" w:space="0" w:color="auto"/>
              <w:right w:val="single" w:sz="4" w:space="0" w:color="auto"/>
            </w:tcBorders>
            <w:shd w:val="clear" w:color="auto" w:fill="auto"/>
            <w:hideMark/>
          </w:tcPr>
          <w:p w14:paraId="2745C170"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3311.0</w:t>
            </w:r>
          </w:p>
        </w:tc>
        <w:tc>
          <w:tcPr>
            <w:tcW w:w="875" w:type="dxa"/>
            <w:tcBorders>
              <w:top w:val="nil"/>
              <w:left w:val="nil"/>
              <w:bottom w:val="single" w:sz="4" w:space="0" w:color="auto"/>
              <w:right w:val="single" w:sz="4" w:space="0" w:color="auto"/>
            </w:tcBorders>
            <w:shd w:val="clear" w:color="auto" w:fill="auto"/>
            <w:hideMark/>
          </w:tcPr>
          <w:p w14:paraId="3A1AAD2B"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3351.0</w:t>
            </w:r>
          </w:p>
        </w:tc>
        <w:tc>
          <w:tcPr>
            <w:tcW w:w="875" w:type="dxa"/>
            <w:tcBorders>
              <w:top w:val="nil"/>
              <w:left w:val="nil"/>
              <w:bottom w:val="single" w:sz="4" w:space="0" w:color="auto"/>
              <w:right w:val="single" w:sz="4" w:space="0" w:color="auto"/>
            </w:tcBorders>
            <w:shd w:val="clear" w:color="auto" w:fill="auto"/>
            <w:hideMark/>
          </w:tcPr>
          <w:p w14:paraId="2C722F67"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3415.0</w:t>
            </w:r>
          </w:p>
        </w:tc>
        <w:tc>
          <w:tcPr>
            <w:tcW w:w="875" w:type="dxa"/>
            <w:tcBorders>
              <w:top w:val="nil"/>
              <w:left w:val="nil"/>
              <w:bottom w:val="single" w:sz="4" w:space="0" w:color="auto"/>
              <w:right w:val="single" w:sz="4" w:space="0" w:color="auto"/>
            </w:tcBorders>
            <w:shd w:val="clear" w:color="auto" w:fill="auto"/>
            <w:hideMark/>
          </w:tcPr>
          <w:p w14:paraId="339141A9"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3308.0</w:t>
            </w:r>
          </w:p>
        </w:tc>
        <w:tc>
          <w:tcPr>
            <w:tcW w:w="875" w:type="dxa"/>
            <w:tcBorders>
              <w:top w:val="nil"/>
              <w:left w:val="nil"/>
              <w:bottom w:val="single" w:sz="4" w:space="0" w:color="auto"/>
              <w:right w:val="single" w:sz="4" w:space="0" w:color="auto"/>
            </w:tcBorders>
            <w:shd w:val="clear" w:color="auto" w:fill="auto"/>
            <w:hideMark/>
          </w:tcPr>
          <w:p w14:paraId="6690AF8F"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3203.0</w:t>
            </w:r>
          </w:p>
        </w:tc>
        <w:tc>
          <w:tcPr>
            <w:tcW w:w="875" w:type="dxa"/>
            <w:tcBorders>
              <w:top w:val="nil"/>
              <w:left w:val="nil"/>
              <w:bottom w:val="single" w:sz="4" w:space="0" w:color="auto"/>
              <w:right w:val="single" w:sz="4" w:space="0" w:color="auto"/>
            </w:tcBorders>
            <w:shd w:val="clear" w:color="auto" w:fill="auto"/>
            <w:hideMark/>
          </w:tcPr>
          <w:p w14:paraId="57ABDF82"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3482.0</w:t>
            </w:r>
          </w:p>
        </w:tc>
        <w:tc>
          <w:tcPr>
            <w:tcW w:w="875" w:type="dxa"/>
            <w:tcBorders>
              <w:top w:val="nil"/>
              <w:left w:val="nil"/>
              <w:bottom w:val="single" w:sz="4" w:space="0" w:color="auto"/>
              <w:right w:val="single" w:sz="4" w:space="0" w:color="auto"/>
            </w:tcBorders>
            <w:shd w:val="clear" w:color="auto" w:fill="auto"/>
            <w:hideMark/>
          </w:tcPr>
          <w:p w14:paraId="77AA60E7"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3242.0</w:t>
            </w:r>
          </w:p>
        </w:tc>
        <w:tc>
          <w:tcPr>
            <w:tcW w:w="875" w:type="dxa"/>
            <w:tcBorders>
              <w:top w:val="nil"/>
              <w:left w:val="nil"/>
              <w:bottom w:val="single" w:sz="4" w:space="0" w:color="auto"/>
              <w:right w:val="single" w:sz="4" w:space="0" w:color="auto"/>
            </w:tcBorders>
            <w:shd w:val="clear" w:color="auto" w:fill="auto"/>
            <w:hideMark/>
          </w:tcPr>
          <w:p w14:paraId="5E548696"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2715.0</w:t>
            </w:r>
          </w:p>
        </w:tc>
      </w:tr>
      <w:tr w:rsidR="00F87BBD" w:rsidRPr="00F530F3" w14:paraId="04F2C807" w14:textId="77777777" w:rsidTr="00DE1EF5">
        <w:trPr>
          <w:trHeight w:val="244"/>
        </w:trPr>
        <w:tc>
          <w:tcPr>
            <w:tcW w:w="1159" w:type="dxa"/>
            <w:tcBorders>
              <w:top w:val="nil"/>
              <w:left w:val="single" w:sz="4" w:space="0" w:color="auto"/>
              <w:bottom w:val="single" w:sz="4" w:space="0" w:color="auto"/>
              <w:right w:val="single" w:sz="4" w:space="0" w:color="auto"/>
            </w:tcBorders>
            <w:shd w:val="clear" w:color="auto" w:fill="auto"/>
            <w:hideMark/>
          </w:tcPr>
          <w:p w14:paraId="287E33DC" w14:textId="77777777" w:rsidR="00F87BBD" w:rsidRPr="00F530F3" w:rsidRDefault="00F87BBD" w:rsidP="002317FA">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m+SD</w:t>
            </w:r>
          </w:p>
        </w:tc>
        <w:tc>
          <w:tcPr>
            <w:tcW w:w="875" w:type="dxa"/>
            <w:tcBorders>
              <w:top w:val="nil"/>
              <w:left w:val="nil"/>
              <w:bottom w:val="single" w:sz="4" w:space="0" w:color="auto"/>
              <w:right w:val="single" w:sz="4" w:space="0" w:color="auto"/>
            </w:tcBorders>
            <w:shd w:val="clear" w:color="auto" w:fill="auto"/>
            <w:hideMark/>
          </w:tcPr>
          <w:p w14:paraId="0C985146"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4144.0</w:t>
            </w:r>
          </w:p>
        </w:tc>
        <w:tc>
          <w:tcPr>
            <w:tcW w:w="875" w:type="dxa"/>
            <w:tcBorders>
              <w:top w:val="nil"/>
              <w:left w:val="nil"/>
              <w:bottom w:val="single" w:sz="4" w:space="0" w:color="auto"/>
              <w:right w:val="single" w:sz="4" w:space="0" w:color="auto"/>
            </w:tcBorders>
            <w:shd w:val="clear" w:color="auto" w:fill="auto"/>
            <w:hideMark/>
          </w:tcPr>
          <w:p w14:paraId="4A728F72"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4448.0</w:t>
            </w:r>
          </w:p>
        </w:tc>
        <w:tc>
          <w:tcPr>
            <w:tcW w:w="875" w:type="dxa"/>
            <w:tcBorders>
              <w:top w:val="nil"/>
              <w:left w:val="nil"/>
              <w:bottom w:val="single" w:sz="4" w:space="0" w:color="auto"/>
              <w:right w:val="single" w:sz="4" w:space="0" w:color="auto"/>
            </w:tcBorders>
            <w:shd w:val="clear" w:color="auto" w:fill="auto"/>
            <w:hideMark/>
          </w:tcPr>
          <w:p w14:paraId="27F5D7EA"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4494.0</w:t>
            </w:r>
          </w:p>
        </w:tc>
        <w:tc>
          <w:tcPr>
            <w:tcW w:w="875" w:type="dxa"/>
            <w:tcBorders>
              <w:top w:val="nil"/>
              <w:left w:val="nil"/>
              <w:bottom w:val="single" w:sz="4" w:space="0" w:color="auto"/>
              <w:right w:val="single" w:sz="4" w:space="0" w:color="auto"/>
            </w:tcBorders>
            <w:shd w:val="clear" w:color="auto" w:fill="auto"/>
            <w:hideMark/>
          </w:tcPr>
          <w:p w14:paraId="1D68FB22"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3959.0</w:t>
            </w:r>
          </w:p>
        </w:tc>
        <w:tc>
          <w:tcPr>
            <w:tcW w:w="875" w:type="dxa"/>
            <w:tcBorders>
              <w:top w:val="nil"/>
              <w:left w:val="nil"/>
              <w:bottom w:val="single" w:sz="4" w:space="0" w:color="auto"/>
              <w:right w:val="single" w:sz="4" w:space="0" w:color="auto"/>
            </w:tcBorders>
            <w:shd w:val="clear" w:color="auto" w:fill="auto"/>
            <w:hideMark/>
          </w:tcPr>
          <w:p w14:paraId="5F7719FF"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4040.0</w:t>
            </w:r>
          </w:p>
        </w:tc>
        <w:tc>
          <w:tcPr>
            <w:tcW w:w="875" w:type="dxa"/>
            <w:tcBorders>
              <w:top w:val="nil"/>
              <w:left w:val="nil"/>
              <w:bottom w:val="single" w:sz="4" w:space="0" w:color="auto"/>
              <w:right w:val="single" w:sz="4" w:space="0" w:color="auto"/>
            </w:tcBorders>
            <w:shd w:val="clear" w:color="auto" w:fill="auto"/>
            <w:hideMark/>
          </w:tcPr>
          <w:p w14:paraId="772D32E3"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3671.0</w:t>
            </w:r>
          </w:p>
        </w:tc>
        <w:tc>
          <w:tcPr>
            <w:tcW w:w="875" w:type="dxa"/>
            <w:tcBorders>
              <w:top w:val="nil"/>
              <w:left w:val="nil"/>
              <w:bottom w:val="single" w:sz="4" w:space="0" w:color="auto"/>
              <w:right w:val="single" w:sz="4" w:space="0" w:color="auto"/>
            </w:tcBorders>
            <w:shd w:val="clear" w:color="auto" w:fill="auto"/>
            <w:hideMark/>
          </w:tcPr>
          <w:p w14:paraId="1C0613D8"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3868.0</w:t>
            </w:r>
          </w:p>
        </w:tc>
        <w:tc>
          <w:tcPr>
            <w:tcW w:w="875" w:type="dxa"/>
            <w:tcBorders>
              <w:top w:val="nil"/>
              <w:left w:val="nil"/>
              <w:bottom w:val="single" w:sz="4" w:space="0" w:color="auto"/>
              <w:right w:val="single" w:sz="4" w:space="0" w:color="auto"/>
            </w:tcBorders>
            <w:shd w:val="clear" w:color="auto" w:fill="auto"/>
            <w:hideMark/>
          </w:tcPr>
          <w:p w14:paraId="3034162B"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3519.0</w:t>
            </w:r>
          </w:p>
        </w:tc>
        <w:tc>
          <w:tcPr>
            <w:tcW w:w="875" w:type="dxa"/>
            <w:tcBorders>
              <w:top w:val="nil"/>
              <w:left w:val="nil"/>
              <w:bottom w:val="single" w:sz="4" w:space="0" w:color="auto"/>
              <w:right w:val="single" w:sz="4" w:space="0" w:color="auto"/>
            </w:tcBorders>
            <w:shd w:val="clear" w:color="auto" w:fill="auto"/>
            <w:hideMark/>
          </w:tcPr>
          <w:p w14:paraId="59433B26"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3467.0</w:t>
            </w:r>
          </w:p>
        </w:tc>
        <w:tc>
          <w:tcPr>
            <w:tcW w:w="875" w:type="dxa"/>
            <w:tcBorders>
              <w:top w:val="nil"/>
              <w:left w:val="nil"/>
              <w:bottom w:val="single" w:sz="4" w:space="0" w:color="auto"/>
              <w:right w:val="single" w:sz="4" w:space="0" w:color="auto"/>
            </w:tcBorders>
            <w:shd w:val="clear" w:color="auto" w:fill="auto"/>
            <w:hideMark/>
          </w:tcPr>
          <w:p w14:paraId="0340FE3F"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3735.0</w:t>
            </w:r>
          </w:p>
        </w:tc>
        <w:tc>
          <w:tcPr>
            <w:tcW w:w="875" w:type="dxa"/>
            <w:tcBorders>
              <w:top w:val="nil"/>
              <w:left w:val="nil"/>
              <w:bottom w:val="single" w:sz="4" w:space="0" w:color="auto"/>
              <w:right w:val="single" w:sz="4" w:space="0" w:color="auto"/>
            </w:tcBorders>
            <w:shd w:val="clear" w:color="auto" w:fill="auto"/>
            <w:hideMark/>
          </w:tcPr>
          <w:p w14:paraId="6F665767"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3996.0</w:t>
            </w:r>
          </w:p>
        </w:tc>
        <w:tc>
          <w:tcPr>
            <w:tcW w:w="875" w:type="dxa"/>
            <w:tcBorders>
              <w:top w:val="nil"/>
              <w:left w:val="nil"/>
              <w:bottom w:val="single" w:sz="4" w:space="0" w:color="auto"/>
              <w:right w:val="single" w:sz="4" w:space="0" w:color="auto"/>
            </w:tcBorders>
            <w:shd w:val="clear" w:color="auto" w:fill="auto"/>
            <w:hideMark/>
          </w:tcPr>
          <w:p w14:paraId="4434042E"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3371.0</w:t>
            </w:r>
          </w:p>
        </w:tc>
        <w:tc>
          <w:tcPr>
            <w:tcW w:w="875" w:type="dxa"/>
            <w:tcBorders>
              <w:top w:val="nil"/>
              <w:left w:val="nil"/>
              <w:bottom w:val="single" w:sz="4" w:space="0" w:color="auto"/>
              <w:right w:val="single" w:sz="4" w:space="0" w:color="auto"/>
            </w:tcBorders>
            <w:shd w:val="clear" w:color="auto" w:fill="auto"/>
            <w:hideMark/>
          </w:tcPr>
          <w:p w14:paraId="1A912990"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3998.0</w:t>
            </w:r>
          </w:p>
        </w:tc>
        <w:tc>
          <w:tcPr>
            <w:tcW w:w="875" w:type="dxa"/>
            <w:tcBorders>
              <w:top w:val="nil"/>
              <w:left w:val="nil"/>
              <w:bottom w:val="single" w:sz="4" w:space="0" w:color="auto"/>
              <w:right w:val="single" w:sz="4" w:space="0" w:color="auto"/>
            </w:tcBorders>
            <w:shd w:val="clear" w:color="auto" w:fill="auto"/>
            <w:hideMark/>
          </w:tcPr>
          <w:p w14:paraId="4DF42C6A"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3794.0</w:t>
            </w:r>
          </w:p>
        </w:tc>
        <w:tc>
          <w:tcPr>
            <w:tcW w:w="875" w:type="dxa"/>
            <w:tcBorders>
              <w:top w:val="nil"/>
              <w:left w:val="nil"/>
              <w:bottom w:val="single" w:sz="4" w:space="0" w:color="auto"/>
              <w:right w:val="single" w:sz="4" w:space="0" w:color="auto"/>
            </w:tcBorders>
            <w:shd w:val="clear" w:color="auto" w:fill="auto"/>
            <w:hideMark/>
          </w:tcPr>
          <w:p w14:paraId="2B58B3B4"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3305.0</w:t>
            </w:r>
          </w:p>
        </w:tc>
      </w:tr>
      <w:tr w:rsidR="00F87BBD" w:rsidRPr="00F530F3" w14:paraId="52987FCB" w14:textId="77777777" w:rsidTr="0088494C">
        <w:trPr>
          <w:trHeight w:val="1628"/>
        </w:trPr>
        <w:tc>
          <w:tcPr>
            <w:tcW w:w="1159" w:type="dxa"/>
            <w:tcBorders>
              <w:top w:val="nil"/>
              <w:left w:val="single" w:sz="4" w:space="0" w:color="auto"/>
              <w:bottom w:val="single" w:sz="4" w:space="0" w:color="auto"/>
              <w:right w:val="single" w:sz="4" w:space="0" w:color="auto"/>
            </w:tcBorders>
            <w:shd w:val="clear" w:color="auto" w:fill="auto"/>
            <w:hideMark/>
          </w:tcPr>
          <w:p w14:paraId="70F05A87" w14:textId="77777777" w:rsidR="00F87BBD" w:rsidRPr="00F530F3" w:rsidRDefault="00F87BBD" w:rsidP="002317FA">
            <w:pPr>
              <w:spacing w:line="240" w:lineRule="auto"/>
              <w:jc w:val="both"/>
              <w:rPr>
                <w:rFonts w:ascii="Arial" w:hAnsi="Arial" w:cs="Arial"/>
                <w:color w:val="000000"/>
                <w:sz w:val="20"/>
                <w:szCs w:val="20"/>
              </w:rPr>
            </w:pPr>
            <w:r w:rsidRPr="00F530F3">
              <w:rPr>
                <w:rFonts w:ascii="Arial" w:hAnsi="Arial" w:cs="Arial"/>
                <w:color w:val="000000"/>
                <w:sz w:val="20"/>
                <w:szCs w:val="20"/>
              </w:rPr>
              <w:t>% variation with T0 or T0 FR (using m-SD and m+SD)</w:t>
            </w:r>
          </w:p>
        </w:tc>
        <w:tc>
          <w:tcPr>
            <w:tcW w:w="875" w:type="dxa"/>
            <w:tcBorders>
              <w:top w:val="nil"/>
              <w:left w:val="nil"/>
              <w:bottom w:val="single" w:sz="4" w:space="0" w:color="auto"/>
              <w:right w:val="single" w:sz="4" w:space="0" w:color="auto"/>
            </w:tcBorders>
            <w:shd w:val="clear" w:color="auto" w:fill="auto"/>
            <w:hideMark/>
          </w:tcPr>
          <w:p w14:paraId="4FCDF0C4" w14:textId="77777777" w:rsidR="00F87BBD" w:rsidRPr="00F530F3" w:rsidRDefault="00F87BBD" w:rsidP="00C91CB4">
            <w:pPr>
              <w:spacing w:line="240" w:lineRule="auto"/>
              <w:jc w:val="both"/>
              <w:rPr>
                <w:rFonts w:ascii="Arial" w:hAnsi="Arial" w:cs="Arial"/>
                <w:color w:val="000000"/>
                <w:sz w:val="20"/>
                <w:szCs w:val="20"/>
              </w:rPr>
            </w:pPr>
            <w:r w:rsidRPr="00F530F3">
              <w:rPr>
                <w:rFonts w:ascii="Arial" w:hAnsi="Arial" w:cs="Arial"/>
                <w:color w:val="000000"/>
                <w:sz w:val="20"/>
                <w:szCs w:val="20"/>
              </w:rPr>
              <w:t>_</w:t>
            </w:r>
          </w:p>
        </w:tc>
        <w:tc>
          <w:tcPr>
            <w:tcW w:w="875" w:type="dxa"/>
            <w:tcBorders>
              <w:top w:val="nil"/>
              <w:left w:val="nil"/>
              <w:bottom w:val="single" w:sz="4" w:space="0" w:color="auto"/>
              <w:right w:val="single" w:sz="4" w:space="0" w:color="auto"/>
            </w:tcBorders>
            <w:shd w:val="clear" w:color="auto" w:fill="auto"/>
            <w:hideMark/>
          </w:tcPr>
          <w:p w14:paraId="2A9A75A2" w14:textId="77777777" w:rsidR="00F87BBD" w:rsidRPr="00F530F3" w:rsidRDefault="00F87BBD" w:rsidP="00C91CB4">
            <w:pPr>
              <w:spacing w:line="240" w:lineRule="auto"/>
              <w:jc w:val="both"/>
              <w:rPr>
                <w:rFonts w:ascii="Arial" w:hAnsi="Arial" w:cs="Arial"/>
                <w:color w:val="000000"/>
                <w:sz w:val="20"/>
                <w:szCs w:val="20"/>
              </w:rPr>
            </w:pPr>
            <w:r w:rsidRPr="00F530F3">
              <w:rPr>
                <w:rFonts w:ascii="Arial" w:hAnsi="Arial" w:cs="Arial"/>
                <w:color w:val="000000"/>
                <w:sz w:val="20"/>
                <w:szCs w:val="20"/>
              </w:rPr>
              <w:t>_</w:t>
            </w:r>
          </w:p>
        </w:tc>
        <w:tc>
          <w:tcPr>
            <w:tcW w:w="875" w:type="dxa"/>
            <w:tcBorders>
              <w:top w:val="nil"/>
              <w:left w:val="nil"/>
              <w:bottom w:val="single" w:sz="4" w:space="0" w:color="auto"/>
              <w:right w:val="single" w:sz="4" w:space="0" w:color="auto"/>
            </w:tcBorders>
            <w:shd w:val="clear" w:color="auto" w:fill="auto"/>
            <w:hideMark/>
          </w:tcPr>
          <w:p w14:paraId="029F86F2"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18.2</w:t>
            </w:r>
          </w:p>
        </w:tc>
        <w:tc>
          <w:tcPr>
            <w:tcW w:w="875" w:type="dxa"/>
            <w:tcBorders>
              <w:top w:val="nil"/>
              <w:left w:val="nil"/>
              <w:bottom w:val="single" w:sz="4" w:space="0" w:color="auto"/>
              <w:right w:val="single" w:sz="4" w:space="0" w:color="auto"/>
            </w:tcBorders>
            <w:shd w:val="clear" w:color="auto" w:fill="auto"/>
            <w:hideMark/>
          </w:tcPr>
          <w:p w14:paraId="3D08A324"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19.2</w:t>
            </w:r>
          </w:p>
        </w:tc>
        <w:tc>
          <w:tcPr>
            <w:tcW w:w="875" w:type="dxa"/>
            <w:tcBorders>
              <w:top w:val="nil"/>
              <w:left w:val="nil"/>
              <w:bottom w:val="single" w:sz="4" w:space="0" w:color="auto"/>
              <w:right w:val="single" w:sz="4" w:space="0" w:color="auto"/>
            </w:tcBorders>
            <w:shd w:val="clear" w:color="auto" w:fill="auto"/>
            <w:hideMark/>
          </w:tcPr>
          <w:p w14:paraId="0F6782E3" w14:textId="77777777" w:rsidR="00F87BBD" w:rsidRPr="00F530F3" w:rsidRDefault="00F87BBD" w:rsidP="00C91CB4">
            <w:pPr>
              <w:spacing w:line="240" w:lineRule="auto"/>
              <w:jc w:val="both"/>
              <w:rPr>
                <w:rFonts w:ascii="Arial" w:hAnsi="Arial" w:cs="Arial"/>
                <w:color w:val="000000"/>
                <w:sz w:val="20"/>
                <w:szCs w:val="20"/>
              </w:rPr>
            </w:pPr>
            <w:r w:rsidRPr="00F530F3">
              <w:rPr>
                <w:rFonts w:ascii="Arial" w:hAnsi="Arial" w:cs="Arial"/>
                <w:color w:val="000000"/>
                <w:sz w:val="20"/>
                <w:szCs w:val="20"/>
              </w:rPr>
              <w:t>6.3</w:t>
            </w:r>
          </w:p>
        </w:tc>
        <w:tc>
          <w:tcPr>
            <w:tcW w:w="875" w:type="dxa"/>
            <w:tcBorders>
              <w:top w:val="nil"/>
              <w:left w:val="nil"/>
              <w:bottom w:val="single" w:sz="4" w:space="0" w:color="auto"/>
              <w:right w:val="single" w:sz="4" w:space="0" w:color="auto"/>
            </w:tcBorders>
            <w:shd w:val="clear" w:color="auto" w:fill="auto"/>
            <w:hideMark/>
          </w:tcPr>
          <w:p w14:paraId="1114EAAD" w14:textId="77777777" w:rsidR="00F87BBD" w:rsidRPr="00F530F3" w:rsidRDefault="00F87BBD" w:rsidP="00C91CB4">
            <w:pPr>
              <w:spacing w:line="240" w:lineRule="auto"/>
              <w:jc w:val="both"/>
              <w:rPr>
                <w:rFonts w:ascii="Arial" w:hAnsi="Arial" w:cs="Arial"/>
                <w:color w:val="000000"/>
                <w:sz w:val="20"/>
                <w:szCs w:val="20"/>
              </w:rPr>
            </w:pPr>
            <w:r w:rsidRPr="00F530F3">
              <w:rPr>
                <w:rFonts w:ascii="Arial" w:hAnsi="Arial" w:cs="Arial"/>
                <w:color w:val="000000"/>
                <w:sz w:val="20"/>
                <w:szCs w:val="20"/>
              </w:rPr>
              <w:t>-3.4</w:t>
            </w:r>
          </w:p>
        </w:tc>
        <w:tc>
          <w:tcPr>
            <w:tcW w:w="875" w:type="dxa"/>
            <w:tcBorders>
              <w:top w:val="nil"/>
              <w:left w:val="nil"/>
              <w:bottom w:val="single" w:sz="4" w:space="0" w:color="auto"/>
              <w:right w:val="single" w:sz="4" w:space="0" w:color="auto"/>
            </w:tcBorders>
            <w:shd w:val="clear" w:color="auto" w:fill="auto"/>
            <w:hideMark/>
          </w:tcPr>
          <w:p w14:paraId="6A7BA8C4"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16.4</w:t>
            </w:r>
          </w:p>
        </w:tc>
        <w:tc>
          <w:tcPr>
            <w:tcW w:w="875" w:type="dxa"/>
            <w:tcBorders>
              <w:top w:val="nil"/>
              <w:left w:val="nil"/>
              <w:bottom w:val="single" w:sz="4" w:space="0" w:color="auto"/>
              <w:right w:val="single" w:sz="4" w:space="0" w:color="auto"/>
            </w:tcBorders>
            <w:shd w:val="clear" w:color="auto" w:fill="auto"/>
            <w:hideMark/>
          </w:tcPr>
          <w:p w14:paraId="250650B4" w14:textId="77777777" w:rsidR="00F87BBD" w:rsidRPr="00F530F3" w:rsidRDefault="00F87BBD" w:rsidP="00C91CB4">
            <w:pPr>
              <w:spacing w:line="240" w:lineRule="auto"/>
              <w:jc w:val="both"/>
              <w:rPr>
                <w:rFonts w:ascii="Arial" w:hAnsi="Arial" w:cs="Arial"/>
                <w:color w:val="000000"/>
                <w:sz w:val="20"/>
                <w:szCs w:val="20"/>
              </w:rPr>
            </w:pPr>
            <w:r w:rsidRPr="00F530F3">
              <w:rPr>
                <w:rFonts w:ascii="Arial" w:hAnsi="Arial" w:cs="Arial"/>
                <w:color w:val="000000"/>
                <w:sz w:val="20"/>
                <w:szCs w:val="20"/>
              </w:rPr>
              <w:t>-7.4</w:t>
            </w:r>
          </w:p>
        </w:tc>
        <w:tc>
          <w:tcPr>
            <w:tcW w:w="875" w:type="dxa"/>
            <w:tcBorders>
              <w:top w:val="nil"/>
              <w:left w:val="nil"/>
              <w:bottom w:val="single" w:sz="4" w:space="0" w:color="auto"/>
              <w:right w:val="single" w:sz="4" w:space="0" w:color="auto"/>
            </w:tcBorders>
            <w:shd w:val="clear" w:color="auto" w:fill="auto"/>
            <w:hideMark/>
          </w:tcPr>
          <w:p w14:paraId="7E52D9A3" w14:textId="77777777" w:rsidR="00F87BBD" w:rsidRPr="00F530F3" w:rsidRDefault="00F87BBD" w:rsidP="00C91CB4">
            <w:pPr>
              <w:spacing w:line="240" w:lineRule="auto"/>
              <w:jc w:val="both"/>
              <w:rPr>
                <w:rFonts w:ascii="Arial" w:hAnsi="Arial" w:cs="Arial"/>
                <w:color w:val="000000"/>
                <w:sz w:val="20"/>
                <w:szCs w:val="20"/>
              </w:rPr>
            </w:pPr>
            <w:r w:rsidRPr="00F530F3">
              <w:rPr>
                <w:rFonts w:ascii="Arial" w:hAnsi="Arial" w:cs="Arial"/>
                <w:color w:val="000000"/>
                <w:sz w:val="20"/>
                <w:szCs w:val="20"/>
              </w:rPr>
              <w:t>-8.8</w:t>
            </w:r>
          </w:p>
        </w:tc>
        <w:tc>
          <w:tcPr>
            <w:tcW w:w="875" w:type="dxa"/>
            <w:tcBorders>
              <w:top w:val="nil"/>
              <w:left w:val="nil"/>
              <w:bottom w:val="single" w:sz="4" w:space="0" w:color="auto"/>
              <w:right w:val="single" w:sz="4" w:space="0" w:color="auto"/>
            </w:tcBorders>
            <w:shd w:val="clear" w:color="auto" w:fill="auto"/>
            <w:hideMark/>
          </w:tcPr>
          <w:p w14:paraId="4B7430A9"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12.4</w:t>
            </w:r>
          </w:p>
        </w:tc>
        <w:tc>
          <w:tcPr>
            <w:tcW w:w="875" w:type="dxa"/>
            <w:tcBorders>
              <w:top w:val="nil"/>
              <w:left w:val="nil"/>
              <w:bottom w:val="single" w:sz="4" w:space="0" w:color="auto"/>
              <w:right w:val="single" w:sz="4" w:space="0" w:color="auto"/>
            </w:tcBorders>
            <w:shd w:val="clear" w:color="auto" w:fill="auto"/>
            <w:hideMark/>
          </w:tcPr>
          <w:p w14:paraId="437B9358" w14:textId="77777777" w:rsidR="00F87BBD" w:rsidRPr="00F530F3" w:rsidRDefault="00F87BBD" w:rsidP="00C91CB4">
            <w:pPr>
              <w:spacing w:line="240" w:lineRule="auto"/>
              <w:jc w:val="both"/>
              <w:rPr>
                <w:rFonts w:ascii="Arial" w:hAnsi="Arial" w:cs="Arial"/>
                <w:color w:val="000000"/>
                <w:sz w:val="20"/>
                <w:szCs w:val="20"/>
              </w:rPr>
            </w:pPr>
            <w:r w:rsidRPr="00F530F3">
              <w:rPr>
                <w:rFonts w:ascii="Arial" w:hAnsi="Arial" w:cs="Arial"/>
                <w:color w:val="000000"/>
                <w:sz w:val="20"/>
                <w:szCs w:val="20"/>
              </w:rPr>
              <w:t>5.1</w:t>
            </w:r>
          </w:p>
        </w:tc>
        <w:tc>
          <w:tcPr>
            <w:tcW w:w="875" w:type="dxa"/>
            <w:tcBorders>
              <w:top w:val="nil"/>
              <w:left w:val="nil"/>
              <w:bottom w:val="single" w:sz="4" w:space="0" w:color="auto"/>
              <w:right w:val="single" w:sz="4" w:space="0" w:color="auto"/>
            </w:tcBorders>
            <w:shd w:val="clear" w:color="auto" w:fill="auto"/>
            <w:hideMark/>
          </w:tcPr>
          <w:p w14:paraId="76D06989"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-11.3</w:t>
            </w:r>
          </w:p>
        </w:tc>
        <w:tc>
          <w:tcPr>
            <w:tcW w:w="875" w:type="dxa"/>
            <w:tcBorders>
              <w:top w:val="nil"/>
              <w:left w:val="nil"/>
              <w:bottom w:val="single" w:sz="4" w:space="0" w:color="auto"/>
              <w:right w:val="single" w:sz="4" w:space="0" w:color="auto"/>
            </w:tcBorders>
            <w:shd w:val="clear" w:color="auto" w:fill="auto"/>
            <w:hideMark/>
          </w:tcPr>
          <w:p w14:paraId="346DB36B"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20.3</w:t>
            </w:r>
          </w:p>
        </w:tc>
        <w:tc>
          <w:tcPr>
            <w:tcW w:w="875" w:type="dxa"/>
            <w:tcBorders>
              <w:top w:val="nil"/>
              <w:left w:val="nil"/>
              <w:bottom w:val="single" w:sz="4" w:space="0" w:color="auto"/>
              <w:right w:val="single" w:sz="4" w:space="0" w:color="auto"/>
            </w:tcBorders>
            <w:shd w:val="clear" w:color="auto" w:fill="auto"/>
            <w:hideMark/>
          </w:tcPr>
          <w:p w14:paraId="6F88D314" w14:textId="77777777" w:rsidR="00F87BBD" w:rsidRPr="00F530F3" w:rsidRDefault="00F87BBD" w:rsidP="00C91CB4">
            <w:pPr>
              <w:spacing w:line="240" w:lineRule="auto"/>
              <w:jc w:val="both"/>
              <w:rPr>
                <w:rFonts w:ascii="Arial" w:hAnsi="Arial" w:cs="Arial"/>
                <w:color w:val="000000"/>
                <w:sz w:val="20"/>
                <w:szCs w:val="20"/>
              </w:rPr>
            </w:pPr>
            <w:r w:rsidRPr="00F530F3">
              <w:rPr>
                <w:rFonts w:ascii="Arial" w:hAnsi="Arial" w:cs="Arial"/>
                <w:color w:val="000000"/>
                <w:sz w:val="20"/>
                <w:szCs w:val="20"/>
              </w:rPr>
              <w:t>-0.2</w:t>
            </w:r>
          </w:p>
        </w:tc>
        <w:tc>
          <w:tcPr>
            <w:tcW w:w="875" w:type="dxa"/>
            <w:tcBorders>
              <w:top w:val="nil"/>
              <w:left w:val="nil"/>
              <w:bottom w:val="single" w:sz="4" w:space="0" w:color="auto"/>
              <w:right w:val="single" w:sz="4" w:space="0" w:color="auto"/>
            </w:tcBorders>
            <w:shd w:val="clear" w:color="auto" w:fill="auto"/>
            <w:hideMark/>
          </w:tcPr>
          <w:p w14:paraId="6F16A3D8" w14:textId="77777777" w:rsidR="00F87BBD" w:rsidRPr="00F530F3" w:rsidRDefault="00F87BBD" w:rsidP="00C91CB4">
            <w:pPr>
              <w:spacing w:line="240" w:lineRule="auto"/>
              <w:jc w:val="both"/>
              <w:rPr>
                <w:rFonts w:ascii="Arial" w:hAnsi="Arial" w:cs="Arial"/>
                <w:color w:val="000000"/>
                <w:sz w:val="20"/>
                <w:szCs w:val="20"/>
              </w:rPr>
            </w:pPr>
            <w:r w:rsidRPr="00F530F3">
              <w:rPr>
                <w:rFonts w:ascii="Arial" w:hAnsi="Arial" w:cs="Arial"/>
                <w:color w:val="000000"/>
                <w:sz w:val="20"/>
                <w:szCs w:val="20"/>
              </w:rPr>
              <w:t>-13.1</w:t>
            </w:r>
          </w:p>
        </w:tc>
      </w:tr>
      <w:tr w:rsidR="00F87BBD" w:rsidRPr="00F530F3" w14:paraId="35BEDEF2" w14:textId="77777777" w:rsidTr="0088494C">
        <w:trPr>
          <w:trHeight w:val="545"/>
        </w:trPr>
        <w:tc>
          <w:tcPr>
            <w:tcW w:w="1159" w:type="dxa"/>
            <w:tcBorders>
              <w:top w:val="nil"/>
              <w:left w:val="single" w:sz="4" w:space="0" w:color="auto"/>
              <w:bottom w:val="single" w:sz="4" w:space="0" w:color="auto"/>
              <w:right w:val="single" w:sz="4" w:space="0" w:color="auto"/>
            </w:tcBorders>
            <w:shd w:val="clear" w:color="auto" w:fill="auto"/>
            <w:hideMark/>
          </w:tcPr>
          <w:p w14:paraId="3F6B5EFF" w14:textId="77777777" w:rsidR="00F87BBD" w:rsidRPr="00F530F3" w:rsidRDefault="00F87BBD" w:rsidP="002317FA">
            <w:pPr>
              <w:spacing w:line="240" w:lineRule="auto"/>
              <w:jc w:val="both"/>
              <w:rPr>
                <w:rFonts w:ascii="Arial" w:hAnsi="Arial" w:cs="Arial"/>
                <w:color w:val="000000"/>
                <w:sz w:val="20"/>
                <w:szCs w:val="20"/>
              </w:rPr>
            </w:pPr>
            <w:r w:rsidRPr="00F530F3">
              <w:rPr>
                <w:rFonts w:ascii="Arial" w:hAnsi="Arial" w:cs="Arial"/>
                <w:color w:val="000000"/>
                <w:sz w:val="20"/>
                <w:szCs w:val="20"/>
              </w:rPr>
              <w:t>% variation with T0 or T0 FR (using m)</w:t>
            </w:r>
          </w:p>
        </w:tc>
        <w:tc>
          <w:tcPr>
            <w:tcW w:w="875" w:type="dxa"/>
            <w:tcBorders>
              <w:top w:val="nil"/>
              <w:left w:val="nil"/>
              <w:bottom w:val="single" w:sz="4" w:space="0" w:color="auto"/>
              <w:right w:val="single" w:sz="4" w:space="0" w:color="auto"/>
            </w:tcBorders>
            <w:shd w:val="clear" w:color="auto" w:fill="auto"/>
            <w:hideMark/>
          </w:tcPr>
          <w:p w14:paraId="152824B8" w14:textId="77777777" w:rsidR="00F87BBD" w:rsidRPr="00F530F3" w:rsidRDefault="00F87BBD" w:rsidP="00C91CB4">
            <w:pPr>
              <w:spacing w:line="240" w:lineRule="auto"/>
              <w:jc w:val="both"/>
              <w:rPr>
                <w:rFonts w:ascii="Arial" w:hAnsi="Arial" w:cs="Arial"/>
                <w:color w:val="000000"/>
                <w:sz w:val="20"/>
                <w:szCs w:val="20"/>
              </w:rPr>
            </w:pPr>
            <w:r w:rsidRPr="00F530F3">
              <w:rPr>
                <w:rFonts w:ascii="Arial" w:hAnsi="Arial" w:cs="Arial"/>
                <w:color w:val="000000"/>
                <w:sz w:val="20"/>
                <w:szCs w:val="20"/>
              </w:rPr>
              <w:t>_</w:t>
            </w:r>
          </w:p>
        </w:tc>
        <w:tc>
          <w:tcPr>
            <w:tcW w:w="875" w:type="dxa"/>
            <w:tcBorders>
              <w:top w:val="nil"/>
              <w:left w:val="nil"/>
              <w:bottom w:val="single" w:sz="4" w:space="0" w:color="auto"/>
              <w:right w:val="single" w:sz="4" w:space="0" w:color="auto"/>
            </w:tcBorders>
            <w:shd w:val="clear" w:color="auto" w:fill="auto"/>
            <w:hideMark/>
          </w:tcPr>
          <w:p w14:paraId="401576A5" w14:textId="77777777" w:rsidR="00F87BBD" w:rsidRPr="00F530F3" w:rsidRDefault="00F87BBD" w:rsidP="00C91CB4">
            <w:pPr>
              <w:spacing w:line="240" w:lineRule="auto"/>
              <w:jc w:val="both"/>
              <w:rPr>
                <w:rFonts w:ascii="Arial" w:hAnsi="Arial" w:cs="Arial"/>
                <w:color w:val="000000"/>
                <w:sz w:val="20"/>
                <w:szCs w:val="20"/>
              </w:rPr>
            </w:pPr>
            <w:r w:rsidRPr="00F530F3">
              <w:rPr>
                <w:rFonts w:ascii="Arial" w:hAnsi="Arial" w:cs="Arial"/>
                <w:color w:val="000000"/>
                <w:sz w:val="20"/>
                <w:szCs w:val="20"/>
              </w:rPr>
              <w:t>_</w:t>
            </w:r>
          </w:p>
        </w:tc>
        <w:tc>
          <w:tcPr>
            <w:tcW w:w="875" w:type="dxa"/>
            <w:tcBorders>
              <w:top w:val="nil"/>
              <w:left w:val="nil"/>
              <w:bottom w:val="single" w:sz="4" w:space="0" w:color="auto"/>
              <w:right w:val="single" w:sz="4" w:space="0" w:color="auto"/>
            </w:tcBorders>
            <w:shd w:val="clear" w:color="auto" w:fill="auto"/>
            <w:hideMark/>
          </w:tcPr>
          <w:p w14:paraId="12755C94"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0.6</w:t>
            </w:r>
          </w:p>
        </w:tc>
        <w:tc>
          <w:tcPr>
            <w:tcW w:w="875" w:type="dxa"/>
            <w:tcBorders>
              <w:top w:val="nil"/>
              <w:left w:val="nil"/>
              <w:bottom w:val="single" w:sz="4" w:space="0" w:color="auto"/>
              <w:right w:val="single" w:sz="4" w:space="0" w:color="auto"/>
            </w:tcBorders>
            <w:shd w:val="clear" w:color="auto" w:fill="auto"/>
            <w:hideMark/>
          </w:tcPr>
          <w:p w14:paraId="3B6D5BEE"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-7.7</w:t>
            </w:r>
          </w:p>
        </w:tc>
        <w:tc>
          <w:tcPr>
            <w:tcW w:w="875" w:type="dxa"/>
            <w:tcBorders>
              <w:top w:val="nil"/>
              <w:left w:val="nil"/>
              <w:bottom w:val="single" w:sz="4" w:space="0" w:color="auto"/>
              <w:right w:val="single" w:sz="4" w:space="0" w:color="auto"/>
            </w:tcBorders>
            <w:shd w:val="clear" w:color="auto" w:fill="auto"/>
            <w:hideMark/>
          </w:tcPr>
          <w:p w14:paraId="6D6C7BD8"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-8.0</w:t>
            </w:r>
          </w:p>
        </w:tc>
        <w:tc>
          <w:tcPr>
            <w:tcW w:w="875" w:type="dxa"/>
            <w:tcBorders>
              <w:top w:val="nil"/>
              <w:left w:val="nil"/>
              <w:bottom w:val="single" w:sz="4" w:space="0" w:color="auto"/>
              <w:right w:val="single" w:sz="4" w:space="0" w:color="auto"/>
            </w:tcBorders>
            <w:shd w:val="clear" w:color="auto" w:fill="auto"/>
            <w:hideMark/>
          </w:tcPr>
          <w:p w14:paraId="75D80B1F"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-13.6</w:t>
            </w:r>
          </w:p>
        </w:tc>
        <w:tc>
          <w:tcPr>
            <w:tcW w:w="875" w:type="dxa"/>
            <w:tcBorders>
              <w:top w:val="nil"/>
              <w:left w:val="nil"/>
              <w:bottom w:val="single" w:sz="4" w:space="0" w:color="auto"/>
              <w:right w:val="single" w:sz="4" w:space="0" w:color="auto"/>
            </w:tcBorders>
            <w:shd w:val="clear" w:color="auto" w:fill="auto"/>
            <w:hideMark/>
          </w:tcPr>
          <w:p w14:paraId="7C2F95A0"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-4.7</w:t>
            </w:r>
          </w:p>
        </w:tc>
        <w:tc>
          <w:tcPr>
            <w:tcW w:w="875" w:type="dxa"/>
            <w:tcBorders>
              <w:top w:val="nil"/>
              <w:left w:val="nil"/>
              <w:bottom w:val="single" w:sz="4" w:space="0" w:color="auto"/>
              <w:right w:val="single" w:sz="4" w:space="0" w:color="auto"/>
            </w:tcBorders>
            <w:shd w:val="clear" w:color="auto" w:fill="auto"/>
            <w:hideMark/>
          </w:tcPr>
          <w:p w14:paraId="488C1495"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-14.0</w:t>
            </w:r>
          </w:p>
        </w:tc>
        <w:tc>
          <w:tcPr>
            <w:tcW w:w="875" w:type="dxa"/>
            <w:tcBorders>
              <w:top w:val="nil"/>
              <w:left w:val="nil"/>
              <w:bottom w:val="single" w:sz="4" w:space="0" w:color="auto"/>
              <w:right w:val="single" w:sz="4" w:space="0" w:color="auto"/>
            </w:tcBorders>
            <w:shd w:val="clear" w:color="auto" w:fill="auto"/>
            <w:hideMark/>
          </w:tcPr>
          <w:p w14:paraId="40FE82E7"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-14.2</w:t>
            </w:r>
          </w:p>
        </w:tc>
        <w:tc>
          <w:tcPr>
            <w:tcW w:w="875" w:type="dxa"/>
            <w:tcBorders>
              <w:top w:val="nil"/>
              <w:left w:val="nil"/>
              <w:bottom w:val="single" w:sz="4" w:space="0" w:color="auto"/>
              <w:right w:val="single" w:sz="4" w:space="0" w:color="auto"/>
            </w:tcBorders>
            <w:shd w:val="clear" w:color="auto" w:fill="auto"/>
            <w:hideMark/>
          </w:tcPr>
          <w:p w14:paraId="7EF0AB89"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-8.0</w:t>
            </w:r>
          </w:p>
        </w:tc>
        <w:tc>
          <w:tcPr>
            <w:tcW w:w="875" w:type="dxa"/>
            <w:tcBorders>
              <w:top w:val="nil"/>
              <w:left w:val="nil"/>
              <w:bottom w:val="single" w:sz="4" w:space="0" w:color="auto"/>
              <w:right w:val="single" w:sz="4" w:space="0" w:color="auto"/>
            </w:tcBorders>
            <w:shd w:val="clear" w:color="auto" w:fill="auto"/>
            <w:hideMark/>
          </w:tcPr>
          <w:p w14:paraId="71F19BE1"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-8.1</w:t>
            </w:r>
          </w:p>
        </w:tc>
        <w:tc>
          <w:tcPr>
            <w:tcW w:w="875" w:type="dxa"/>
            <w:tcBorders>
              <w:top w:val="nil"/>
              <w:left w:val="nil"/>
              <w:bottom w:val="single" w:sz="4" w:space="0" w:color="auto"/>
              <w:right w:val="single" w:sz="4" w:space="0" w:color="auto"/>
            </w:tcBorders>
            <w:shd w:val="clear" w:color="auto" w:fill="auto"/>
            <w:hideMark/>
          </w:tcPr>
          <w:p w14:paraId="5CF60358"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-17.3</w:t>
            </w:r>
          </w:p>
        </w:tc>
        <w:tc>
          <w:tcPr>
            <w:tcW w:w="875" w:type="dxa"/>
            <w:tcBorders>
              <w:top w:val="nil"/>
              <w:left w:val="nil"/>
              <w:bottom w:val="single" w:sz="4" w:space="0" w:color="auto"/>
              <w:right w:val="single" w:sz="4" w:space="0" w:color="auto"/>
            </w:tcBorders>
            <w:shd w:val="clear" w:color="auto" w:fill="auto"/>
            <w:hideMark/>
          </w:tcPr>
          <w:p w14:paraId="64EB2381"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-3.7</w:t>
            </w:r>
          </w:p>
        </w:tc>
        <w:tc>
          <w:tcPr>
            <w:tcW w:w="875" w:type="dxa"/>
            <w:tcBorders>
              <w:top w:val="nil"/>
              <w:left w:val="nil"/>
              <w:bottom w:val="single" w:sz="4" w:space="0" w:color="auto"/>
              <w:right w:val="single" w:sz="4" w:space="0" w:color="auto"/>
            </w:tcBorders>
            <w:shd w:val="clear" w:color="auto" w:fill="auto"/>
            <w:hideMark/>
          </w:tcPr>
          <w:p w14:paraId="2BBDF238"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-11.5</w:t>
            </w:r>
          </w:p>
        </w:tc>
        <w:tc>
          <w:tcPr>
            <w:tcW w:w="875" w:type="dxa"/>
            <w:tcBorders>
              <w:top w:val="nil"/>
              <w:left w:val="nil"/>
              <w:bottom w:val="single" w:sz="4" w:space="0" w:color="auto"/>
              <w:right w:val="single" w:sz="4" w:space="0" w:color="auto"/>
            </w:tcBorders>
            <w:shd w:val="clear" w:color="auto" w:fill="auto"/>
            <w:hideMark/>
          </w:tcPr>
          <w:p w14:paraId="31020677"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-24.2</w:t>
            </w:r>
          </w:p>
        </w:tc>
      </w:tr>
      <w:tr w:rsidR="00F87BBD" w:rsidRPr="00F530F3" w14:paraId="36556476" w14:textId="77777777" w:rsidTr="00DE1EF5">
        <w:trPr>
          <w:trHeight w:val="410"/>
        </w:trPr>
        <w:tc>
          <w:tcPr>
            <w:tcW w:w="1159" w:type="dxa"/>
            <w:tcBorders>
              <w:top w:val="nil"/>
              <w:left w:val="single" w:sz="4" w:space="0" w:color="auto"/>
              <w:bottom w:val="single" w:sz="4" w:space="0" w:color="auto"/>
              <w:right w:val="single" w:sz="4" w:space="0" w:color="auto"/>
            </w:tcBorders>
            <w:shd w:val="clear" w:color="auto" w:fill="auto"/>
            <w:hideMark/>
          </w:tcPr>
          <w:p w14:paraId="767BA9FA" w14:textId="77777777" w:rsidR="00F87BBD" w:rsidRPr="00F530F3" w:rsidRDefault="00F87BBD" w:rsidP="002317FA">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60-070-BR</w:t>
            </w:r>
          </w:p>
        </w:tc>
        <w:tc>
          <w:tcPr>
            <w:tcW w:w="875" w:type="dxa"/>
            <w:tcBorders>
              <w:top w:val="nil"/>
              <w:left w:val="nil"/>
              <w:bottom w:val="single" w:sz="4" w:space="0" w:color="auto"/>
              <w:right w:val="single" w:sz="4" w:space="0" w:color="auto"/>
            </w:tcBorders>
            <w:shd w:val="clear" w:color="auto" w:fill="auto"/>
            <w:hideMark/>
          </w:tcPr>
          <w:p w14:paraId="0134C147"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4056</w:t>
            </w:r>
          </w:p>
        </w:tc>
        <w:tc>
          <w:tcPr>
            <w:tcW w:w="875" w:type="dxa"/>
            <w:tcBorders>
              <w:top w:val="nil"/>
              <w:left w:val="nil"/>
              <w:bottom w:val="single" w:sz="4" w:space="0" w:color="auto"/>
              <w:right w:val="single" w:sz="4" w:space="0" w:color="auto"/>
            </w:tcBorders>
            <w:shd w:val="clear" w:color="auto" w:fill="auto"/>
            <w:hideMark/>
          </w:tcPr>
          <w:p w14:paraId="5FE7722B"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3972</w:t>
            </w:r>
          </w:p>
        </w:tc>
        <w:tc>
          <w:tcPr>
            <w:tcW w:w="875" w:type="dxa"/>
            <w:tcBorders>
              <w:top w:val="nil"/>
              <w:left w:val="nil"/>
              <w:bottom w:val="single" w:sz="4" w:space="0" w:color="auto"/>
              <w:right w:val="single" w:sz="4" w:space="0" w:color="auto"/>
            </w:tcBorders>
            <w:shd w:val="clear" w:color="auto" w:fill="auto"/>
            <w:hideMark/>
          </w:tcPr>
          <w:p w14:paraId="4D13D05C"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4123</w:t>
            </w:r>
          </w:p>
        </w:tc>
        <w:tc>
          <w:tcPr>
            <w:tcW w:w="875" w:type="dxa"/>
            <w:tcBorders>
              <w:top w:val="nil"/>
              <w:left w:val="nil"/>
              <w:bottom w:val="single" w:sz="4" w:space="0" w:color="auto"/>
              <w:right w:val="single" w:sz="4" w:space="0" w:color="auto"/>
            </w:tcBorders>
            <w:shd w:val="clear" w:color="auto" w:fill="auto"/>
            <w:hideMark/>
          </w:tcPr>
          <w:p w14:paraId="0C2D3E94"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3962</w:t>
            </w:r>
          </w:p>
        </w:tc>
        <w:tc>
          <w:tcPr>
            <w:tcW w:w="875" w:type="dxa"/>
            <w:tcBorders>
              <w:top w:val="nil"/>
              <w:left w:val="nil"/>
              <w:bottom w:val="single" w:sz="4" w:space="0" w:color="auto"/>
              <w:right w:val="single" w:sz="4" w:space="0" w:color="auto"/>
            </w:tcBorders>
            <w:shd w:val="clear" w:color="auto" w:fill="auto"/>
            <w:hideMark/>
          </w:tcPr>
          <w:p w14:paraId="3EC66F7C"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3583</w:t>
            </w:r>
          </w:p>
        </w:tc>
        <w:tc>
          <w:tcPr>
            <w:tcW w:w="875" w:type="dxa"/>
            <w:tcBorders>
              <w:top w:val="nil"/>
              <w:left w:val="nil"/>
              <w:bottom w:val="single" w:sz="4" w:space="0" w:color="auto"/>
              <w:right w:val="single" w:sz="4" w:space="0" w:color="auto"/>
            </w:tcBorders>
            <w:shd w:val="clear" w:color="auto" w:fill="auto"/>
            <w:hideMark/>
          </w:tcPr>
          <w:p w14:paraId="5DAFB8F8"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3800</w:t>
            </w:r>
          </w:p>
        </w:tc>
        <w:tc>
          <w:tcPr>
            <w:tcW w:w="875" w:type="dxa"/>
            <w:tcBorders>
              <w:top w:val="nil"/>
              <w:left w:val="nil"/>
              <w:bottom w:val="single" w:sz="4" w:space="0" w:color="auto"/>
              <w:right w:val="single" w:sz="4" w:space="0" w:color="auto"/>
            </w:tcBorders>
            <w:shd w:val="clear" w:color="auto" w:fill="auto"/>
            <w:hideMark/>
          </w:tcPr>
          <w:p w14:paraId="3957E287"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3546</w:t>
            </w:r>
          </w:p>
        </w:tc>
        <w:tc>
          <w:tcPr>
            <w:tcW w:w="875" w:type="dxa"/>
            <w:tcBorders>
              <w:top w:val="nil"/>
              <w:left w:val="nil"/>
              <w:bottom w:val="single" w:sz="4" w:space="0" w:color="auto"/>
              <w:right w:val="single" w:sz="4" w:space="0" w:color="auto"/>
            </w:tcBorders>
            <w:shd w:val="clear" w:color="auto" w:fill="auto"/>
            <w:hideMark/>
          </w:tcPr>
          <w:p w14:paraId="7B9A261D"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3380</w:t>
            </w:r>
          </w:p>
        </w:tc>
        <w:tc>
          <w:tcPr>
            <w:tcW w:w="875" w:type="dxa"/>
            <w:tcBorders>
              <w:top w:val="nil"/>
              <w:left w:val="nil"/>
              <w:bottom w:val="single" w:sz="4" w:space="0" w:color="auto"/>
              <w:right w:val="single" w:sz="4" w:space="0" w:color="auto"/>
            </w:tcBorders>
            <w:shd w:val="clear" w:color="auto" w:fill="auto"/>
            <w:hideMark/>
          </w:tcPr>
          <w:p w14:paraId="63B514E7"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3496</w:t>
            </w:r>
          </w:p>
        </w:tc>
        <w:tc>
          <w:tcPr>
            <w:tcW w:w="875" w:type="dxa"/>
            <w:tcBorders>
              <w:top w:val="nil"/>
              <w:left w:val="nil"/>
              <w:bottom w:val="single" w:sz="4" w:space="0" w:color="auto"/>
              <w:right w:val="single" w:sz="4" w:space="0" w:color="auto"/>
            </w:tcBorders>
            <w:shd w:val="clear" w:color="auto" w:fill="auto"/>
            <w:hideMark/>
          </w:tcPr>
          <w:p w14:paraId="34EFD130"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3522</w:t>
            </w:r>
          </w:p>
        </w:tc>
        <w:tc>
          <w:tcPr>
            <w:tcW w:w="875" w:type="dxa"/>
            <w:tcBorders>
              <w:top w:val="nil"/>
              <w:left w:val="nil"/>
              <w:bottom w:val="single" w:sz="4" w:space="0" w:color="auto"/>
              <w:right w:val="single" w:sz="4" w:space="0" w:color="auto"/>
            </w:tcBorders>
            <w:shd w:val="clear" w:color="auto" w:fill="auto"/>
            <w:hideMark/>
          </w:tcPr>
          <w:p w14:paraId="6F38EE29"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3432</w:t>
            </w:r>
          </w:p>
        </w:tc>
        <w:tc>
          <w:tcPr>
            <w:tcW w:w="875" w:type="dxa"/>
            <w:tcBorders>
              <w:top w:val="nil"/>
              <w:left w:val="nil"/>
              <w:bottom w:val="single" w:sz="4" w:space="0" w:color="auto"/>
              <w:right w:val="single" w:sz="4" w:space="0" w:color="auto"/>
            </w:tcBorders>
            <w:shd w:val="clear" w:color="auto" w:fill="auto"/>
            <w:hideMark/>
          </w:tcPr>
          <w:p w14:paraId="76157EEC"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3160</w:t>
            </w:r>
          </w:p>
        </w:tc>
        <w:tc>
          <w:tcPr>
            <w:tcW w:w="875" w:type="dxa"/>
            <w:tcBorders>
              <w:top w:val="nil"/>
              <w:left w:val="nil"/>
              <w:bottom w:val="single" w:sz="4" w:space="0" w:color="auto"/>
              <w:right w:val="single" w:sz="4" w:space="0" w:color="auto"/>
            </w:tcBorders>
            <w:shd w:val="clear" w:color="auto" w:fill="auto"/>
            <w:hideMark/>
          </w:tcPr>
          <w:p w14:paraId="31B31075"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3621</w:t>
            </w:r>
          </w:p>
        </w:tc>
        <w:tc>
          <w:tcPr>
            <w:tcW w:w="875" w:type="dxa"/>
            <w:tcBorders>
              <w:top w:val="nil"/>
              <w:left w:val="nil"/>
              <w:bottom w:val="single" w:sz="4" w:space="0" w:color="auto"/>
              <w:right w:val="single" w:sz="4" w:space="0" w:color="auto"/>
            </w:tcBorders>
            <w:shd w:val="clear" w:color="auto" w:fill="auto"/>
            <w:hideMark/>
          </w:tcPr>
          <w:p w14:paraId="3D8B218F"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3506</w:t>
            </w:r>
          </w:p>
        </w:tc>
        <w:tc>
          <w:tcPr>
            <w:tcW w:w="875" w:type="dxa"/>
            <w:tcBorders>
              <w:top w:val="nil"/>
              <w:left w:val="nil"/>
              <w:bottom w:val="single" w:sz="4" w:space="0" w:color="auto"/>
              <w:right w:val="single" w:sz="4" w:space="0" w:color="auto"/>
            </w:tcBorders>
            <w:shd w:val="clear" w:color="auto" w:fill="auto"/>
            <w:hideMark/>
          </w:tcPr>
          <w:p w14:paraId="1D93489D"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3280</w:t>
            </w:r>
          </w:p>
        </w:tc>
      </w:tr>
      <w:tr w:rsidR="00F87BBD" w:rsidRPr="00F530F3" w14:paraId="196BA295" w14:textId="77777777" w:rsidTr="00DE1EF5">
        <w:trPr>
          <w:trHeight w:val="229"/>
        </w:trPr>
        <w:tc>
          <w:tcPr>
            <w:tcW w:w="1159" w:type="dxa"/>
            <w:tcBorders>
              <w:top w:val="nil"/>
              <w:left w:val="single" w:sz="4" w:space="0" w:color="auto"/>
              <w:bottom w:val="single" w:sz="4" w:space="0" w:color="auto"/>
              <w:right w:val="single" w:sz="4" w:space="0" w:color="auto"/>
            </w:tcBorders>
            <w:shd w:val="clear" w:color="auto" w:fill="auto"/>
            <w:hideMark/>
          </w:tcPr>
          <w:p w14:paraId="04FBC9E7" w14:textId="77777777" w:rsidR="00F87BBD" w:rsidRPr="00F530F3" w:rsidRDefault="00F87BBD" w:rsidP="002317FA">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SD</w:t>
            </w:r>
          </w:p>
        </w:tc>
        <w:tc>
          <w:tcPr>
            <w:tcW w:w="875" w:type="dxa"/>
            <w:tcBorders>
              <w:top w:val="nil"/>
              <w:left w:val="nil"/>
              <w:bottom w:val="single" w:sz="4" w:space="0" w:color="auto"/>
              <w:right w:val="single" w:sz="4" w:space="0" w:color="auto"/>
            </w:tcBorders>
            <w:shd w:val="clear" w:color="auto" w:fill="auto"/>
            <w:hideMark/>
          </w:tcPr>
          <w:p w14:paraId="4A7D5DE3"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178</w:t>
            </w:r>
          </w:p>
        </w:tc>
        <w:tc>
          <w:tcPr>
            <w:tcW w:w="875" w:type="dxa"/>
            <w:tcBorders>
              <w:top w:val="nil"/>
              <w:left w:val="nil"/>
              <w:bottom w:val="single" w:sz="4" w:space="0" w:color="auto"/>
              <w:right w:val="single" w:sz="4" w:space="0" w:color="auto"/>
            </w:tcBorders>
            <w:shd w:val="clear" w:color="auto" w:fill="auto"/>
            <w:hideMark/>
          </w:tcPr>
          <w:p w14:paraId="4687A56E"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717</w:t>
            </w:r>
          </w:p>
        </w:tc>
        <w:tc>
          <w:tcPr>
            <w:tcW w:w="875" w:type="dxa"/>
            <w:tcBorders>
              <w:top w:val="nil"/>
              <w:left w:val="nil"/>
              <w:bottom w:val="single" w:sz="4" w:space="0" w:color="auto"/>
              <w:right w:val="single" w:sz="4" w:space="0" w:color="auto"/>
            </w:tcBorders>
            <w:shd w:val="clear" w:color="auto" w:fill="auto"/>
            <w:hideMark/>
          </w:tcPr>
          <w:p w14:paraId="5CE2503D"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560</w:t>
            </w:r>
          </w:p>
        </w:tc>
        <w:tc>
          <w:tcPr>
            <w:tcW w:w="875" w:type="dxa"/>
            <w:tcBorders>
              <w:top w:val="nil"/>
              <w:left w:val="nil"/>
              <w:bottom w:val="single" w:sz="4" w:space="0" w:color="auto"/>
              <w:right w:val="single" w:sz="4" w:space="0" w:color="auto"/>
            </w:tcBorders>
            <w:shd w:val="clear" w:color="auto" w:fill="auto"/>
            <w:hideMark/>
          </w:tcPr>
          <w:p w14:paraId="712D27D9"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364</w:t>
            </w:r>
          </w:p>
        </w:tc>
        <w:tc>
          <w:tcPr>
            <w:tcW w:w="875" w:type="dxa"/>
            <w:tcBorders>
              <w:top w:val="nil"/>
              <w:left w:val="nil"/>
              <w:bottom w:val="single" w:sz="4" w:space="0" w:color="auto"/>
              <w:right w:val="single" w:sz="4" w:space="0" w:color="auto"/>
            </w:tcBorders>
            <w:shd w:val="clear" w:color="auto" w:fill="auto"/>
            <w:hideMark/>
          </w:tcPr>
          <w:p w14:paraId="6C5E9B0D"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233</w:t>
            </w:r>
          </w:p>
        </w:tc>
        <w:tc>
          <w:tcPr>
            <w:tcW w:w="875" w:type="dxa"/>
            <w:tcBorders>
              <w:top w:val="nil"/>
              <w:left w:val="nil"/>
              <w:bottom w:val="single" w:sz="4" w:space="0" w:color="auto"/>
              <w:right w:val="single" w:sz="4" w:space="0" w:color="auto"/>
            </w:tcBorders>
            <w:shd w:val="clear" w:color="auto" w:fill="auto"/>
            <w:hideMark/>
          </w:tcPr>
          <w:p w14:paraId="046F3F3B"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299</w:t>
            </w:r>
          </w:p>
        </w:tc>
        <w:tc>
          <w:tcPr>
            <w:tcW w:w="875" w:type="dxa"/>
            <w:tcBorders>
              <w:top w:val="nil"/>
              <w:left w:val="nil"/>
              <w:bottom w:val="single" w:sz="4" w:space="0" w:color="auto"/>
              <w:right w:val="single" w:sz="4" w:space="0" w:color="auto"/>
            </w:tcBorders>
            <w:shd w:val="clear" w:color="auto" w:fill="auto"/>
            <w:hideMark/>
          </w:tcPr>
          <w:p w14:paraId="3AD97780"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206</w:t>
            </w:r>
          </w:p>
        </w:tc>
        <w:tc>
          <w:tcPr>
            <w:tcW w:w="875" w:type="dxa"/>
            <w:tcBorders>
              <w:top w:val="nil"/>
              <w:left w:val="nil"/>
              <w:bottom w:val="single" w:sz="4" w:space="0" w:color="auto"/>
              <w:right w:val="single" w:sz="4" w:space="0" w:color="auto"/>
            </w:tcBorders>
            <w:shd w:val="clear" w:color="auto" w:fill="auto"/>
            <w:hideMark/>
          </w:tcPr>
          <w:p w14:paraId="43CA44C3"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63</w:t>
            </w:r>
          </w:p>
        </w:tc>
        <w:tc>
          <w:tcPr>
            <w:tcW w:w="875" w:type="dxa"/>
            <w:tcBorders>
              <w:top w:val="nil"/>
              <w:left w:val="nil"/>
              <w:bottom w:val="single" w:sz="4" w:space="0" w:color="auto"/>
              <w:right w:val="single" w:sz="4" w:space="0" w:color="auto"/>
            </w:tcBorders>
            <w:shd w:val="clear" w:color="auto" w:fill="auto"/>
            <w:hideMark/>
          </w:tcPr>
          <w:p w14:paraId="41BCCFD2"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143</w:t>
            </w:r>
          </w:p>
        </w:tc>
        <w:tc>
          <w:tcPr>
            <w:tcW w:w="875" w:type="dxa"/>
            <w:tcBorders>
              <w:top w:val="nil"/>
              <w:left w:val="nil"/>
              <w:bottom w:val="single" w:sz="4" w:space="0" w:color="auto"/>
              <w:right w:val="single" w:sz="4" w:space="0" w:color="auto"/>
            </w:tcBorders>
            <w:shd w:val="clear" w:color="auto" w:fill="auto"/>
            <w:hideMark/>
          </w:tcPr>
          <w:p w14:paraId="037D831C"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46</w:t>
            </w:r>
          </w:p>
        </w:tc>
        <w:tc>
          <w:tcPr>
            <w:tcW w:w="875" w:type="dxa"/>
            <w:tcBorders>
              <w:top w:val="nil"/>
              <w:left w:val="nil"/>
              <w:bottom w:val="single" w:sz="4" w:space="0" w:color="auto"/>
              <w:right w:val="single" w:sz="4" w:space="0" w:color="auto"/>
            </w:tcBorders>
            <w:shd w:val="clear" w:color="auto" w:fill="auto"/>
            <w:hideMark/>
          </w:tcPr>
          <w:p w14:paraId="011B7828"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217</w:t>
            </w:r>
          </w:p>
        </w:tc>
        <w:tc>
          <w:tcPr>
            <w:tcW w:w="875" w:type="dxa"/>
            <w:tcBorders>
              <w:top w:val="nil"/>
              <w:left w:val="nil"/>
              <w:bottom w:val="single" w:sz="4" w:space="0" w:color="auto"/>
              <w:right w:val="single" w:sz="4" w:space="0" w:color="auto"/>
            </w:tcBorders>
            <w:shd w:val="clear" w:color="auto" w:fill="auto"/>
            <w:hideMark/>
          </w:tcPr>
          <w:p w14:paraId="15DD45BD"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60</w:t>
            </w:r>
          </w:p>
        </w:tc>
        <w:tc>
          <w:tcPr>
            <w:tcW w:w="875" w:type="dxa"/>
            <w:tcBorders>
              <w:top w:val="nil"/>
              <w:left w:val="nil"/>
              <w:bottom w:val="single" w:sz="4" w:space="0" w:color="auto"/>
              <w:right w:val="single" w:sz="4" w:space="0" w:color="auto"/>
            </w:tcBorders>
            <w:shd w:val="clear" w:color="auto" w:fill="auto"/>
            <w:hideMark/>
          </w:tcPr>
          <w:p w14:paraId="64C927C5"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220</w:t>
            </w:r>
          </w:p>
        </w:tc>
        <w:tc>
          <w:tcPr>
            <w:tcW w:w="875" w:type="dxa"/>
            <w:tcBorders>
              <w:top w:val="nil"/>
              <w:left w:val="nil"/>
              <w:bottom w:val="single" w:sz="4" w:space="0" w:color="auto"/>
              <w:right w:val="single" w:sz="4" w:space="0" w:color="auto"/>
            </w:tcBorders>
            <w:shd w:val="clear" w:color="auto" w:fill="auto"/>
            <w:hideMark/>
          </w:tcPr>
          <w:p w14:paraId="14079A2E"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185</w:t>
            </w:r>
          </w:p>
        </w:tc>
        <w:tc>
          <w:tcPr>
            <w:tcW w:w="875" w:type="dxa"/>
            <w:tcBorders>
              <w:top w:val="nil"/>
              <w:left w:val="nil"/>
              <w:bottom w:val="single" w:sz="4" w:space="0" w:color="auto"/>
              <w:right w:val="single" w:sz="4" w:space="0" w:color="auto"/>
            </w:tcBorders>
            <w:shd w:val="clear" w:color="auto" w:fill="auto"/>
            <w:hideMark/>
          </w:tcPr>
          <w:p w14:paraId="02B29E32"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128</w:t>
            </w:r>
          </w:p>
        </w:tc>
      </w:tr>
      <w:tr w:rsidR="00F87BBD" w:rsidRPr="00F530F3" w14:paraId="06442CE7" w14:textId="77777777" w:rsidTr="00DE1EF5">
        <w:trPr>
          <w:trHeight w:val="321"/>
        </w:trPr>
        <w:tc>
          <w:tcPr>
            <w:tcW w:w="1159" w:type="dxa"/>
            <w:tcBorders>
              <w:top w:val="nil"/>
              <w:left w:val="single" w:sz="4" w:space="0" w:color="auto"/>
              <w:bottom w:val="single" w:sz="4" w:space="0" w:color="auto"/>
              <w:right w:val="single" w:sz="4" w:space="0" w:color="auto"/>
            </w:tcBorders>
            <w:shd w:val="clear" w:color="auto" w:fill="auto"/>
            <w:hideMark/>
          </w:tcPr>
          <w:p w14:paraId="5148ED5F" w14:textId="77777777" w:rsidR="00F87BBD" w:rsidRPr="00F530F3" w:rsidRDefault="00F87BBD" w:rsidP="002317FA">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n</w:t>
            </w:r>
          </w:p>
        </w:tc>
        <w:tc>
          <w:tcPr>
            <w:tcW w:w="875" w:type="dxa"/>
            <w:tcBorders>
              <w:top w:val="nil"/>
              <w:left w:val="nil"/>
              <w:bottom w:val="single" w:sz="4" w:space="0" w:color="auto"/>
              <w:right w:val="single" w:sz="4" w:space="0" w:color="auto"/>
            </w:tcBorders>
            <w:shd w:val="clear" w:color="auto" w:fill="auto"/>
            <w:hideMark/>
          </w:tcPr>
          <w:p w14:paraId="75C72BAD"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4</w:t>
            </w:r>
          </w:p>
        </w:tc>
        <w:tc>
          <w:tcPr>
            <w:tcW w:w="875" w:type="dxa"/>
            <w:tcBorders>
              <w:top w:val="nil"/>
              <w:left w:val="nil"/>
              <w:bottom w:val="single" w:sz="4" w:space="0" w:color="auto"/>
              <w:right w:val="single" w:sz="4" w:space="0" w:color="auto"/>
            </w:tcBorders>
            <w:shd w:val="clear" w:color="auto" w:fill="auto"/>
            <w:hideMark/>
          </w:tcPr>
          <w:p w14:paraId="74E387B4"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8</w:t>
            </w:r>
          </w:p>
        </w:tc>
        <w:tc>
          <w:tcPr>
            <w:tcW w:w="875" w:type="dxa"/>
            <w:tcBorders>
              <w:top w:val="nil"/>
              <w:left w:val="nil"/>
              <w:bottom w:val="single" w:sz="4" w:space="0" w:color="auto"/>
              <w:right w:val="single" w:sz="4" w:space="0" w:color="auto"/>
            </w:tcBorders>
            <w:shd w:val="clear" w:color="auto" w:fill="auto"/>
            <w:hideMark/>
          </w:tcPr>
          <w:p w14:paraId="57D9E7F8"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6</w:t>
            </w:r>
          </w:p>
        </w:tc>
        <w:tc>
          <w:tcPr>
            <w:tcW w:w="875" w:type="dxa"/>
            <w:tcBorders>
              <w:top w:val="nil"/>
              <w:left w:val="nil"/>
              <w:bottom w:val="single" w:sz="4" w:space="0" w:color="auto"/>
              <w:right w:val="single" w:sz="4" w:space="0" w:color="auto"/>
            </w:tcBorders>
            <w:shd w:val="clear" w:color="auto" w:fill="auto"/>
            <w:hideMark/>
          </w:tcPr>
          <w:p w14:paraId="5DA4FE5E"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4</w:t>
            </w:r>
          </w:p>
        </w:tc>
        <w:tc>
          <w:tcPr>
            <w:tcW w:w="875" w:type="dxa"/>
            <w:tcBorders>
              <w:top w:val="nil"/>
              <w:left w:val="nil"/>
              <w:bottom w:val="single" w:sz="4" w:space="0" w:color="auto"/>
              <w:right w:val="single" w:sz="4" w:space="0" w:color="auto"/>
            </w:tcBorders>
            <w:shd w:val="clear" w:color="auto" w:fill="auto"/>
            <w:hideMark/>
          </w:tcPr>
          <w:p w14:paraId="1DBF3DDB"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4</w:t>
            </w:r>
          </w:p>
        </w:tc>
        <w:tc>
          <w:tcPr>
            <w:tcW w:w="875" w:type="dxa"/>
            <w:tcBorders>
              <w:top w:val="nil"/>
              <w:left w:val="nil"/>
              <w:bottom w:val="single" w:sz="4" w:space="0" w:color="auto"/>
              <w:right w:val="single" w:sz="4" w:space="0" w:color="auto"/>
            </w:tcBorders>
            <w:shd w:val="clear" w:color="auto" w:fill="auto"/>
            <w:hideMark/>
          </w:tcPr>
          <w:p w14:paraId="4CB4CF01"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4</w:t>
            </w:r>
          </w:p>
        </w:tc>
        <w:tc>
          <w:tcPr>
            <w:tcW w:w="875" w:type="dxa"/>
            <w:tcBorders>
              <w:top w:val="nil"/>
              <w:left w:val="nil"/>
              <w:bottom w:val="single" w:sz="4" w:space="0" w:color="auto"/>
              <w:right w:val="single" w:sz="4" w:space="0" w:color="auto"/>
            </w:tcBorders>
            <w:shd w:val="clear" w:color="auto" w:fill="auto"/>
            <w:hideMark/>
          </w:tcPr>
          <w:p w14:paraId="4F76280A"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4</w:t>
            </w:r>
          </w:p>
        </w:tc>
        <w:tc>
          <w:tcPr>
            <w:tcW w:w="875" w:type="dxa"/>
            <w:tcBorders>
              <w:top w:val="nil"/>
              <w:left w:val="nil"/>
              <w:bottom w:val="single" w:sz="4" w:space="0" w:color="auto"/>
              <w:right w:val="single" w:sz="4" w:space="0" w:color="auto"/>
            </w:tcBorders>
            <w:shd w:val="clear" w:color="auto" w:fill="auto"/>
            <w:hideMark/>
          </w:tcPr>
          <w:p w14:paraId="02EAD6D6"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4</w:t>
            </w:r>
          </w:p>
        </w:tc>
        <w:tc>
          <w:tcPr>
            <w:tcW w:w="875" w:type="dxa"/>
            <w:tcBorders>
              <w:top w:val="nil"/>
              <w:left w:val="nil"/>
              <w:bottom w:val="single" w:sz="4" w:space="0" w:color="auto"/>
              <w:right w:val="single" w:sz="4" w:space="0" w:color="auto"/>
            </w:tcBorders>
            <w:shd w:val="clear" w:color="auto" w:fill="auto"/>
            <w:hideMark/>
          </w:tcPr>
          <w:p w14:paraId="064082FF"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4</w:t>
            </w:r>
          </w:p>
        </w:tc>
        <w:tc>
          <w:tcPr>
            <w:tcW w:w="875" w:type="dxa"/>
            <w:tcBorders>
              <w:top w:val="nil"/>
              <w:left w:val="nil"/>
              <w:bottom w:val="single" w:sz="4" w:space="0" w:color="auto"/>
              <w:right w:val="single" w:sz="4" w:space="0" w:color="auto"/>
            </w:tcBorders>
            <w:shd w:val="clear" w:color="auto" w:fill="auto"/>
            <w:hideMark/>
          </w:tcPr>
          <w:p w14:paraId="73EE2D67"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4</w:t>
            </w:r>
          </w:p>
        </w:tc>
        <w:tc>
          <w:tcPr>
            <w:tcW w:w="875" w:type="dxa"/>
            <w:tcBorders>
              <w:top w:val="nil"/>
              <w:left w:val="nil"/>
              <w:bottom w:val="single" w:sz="4" w:space="0" w:color="auto"/>
              <w:right w:val="single" w:sz="4" w:space="0" w:color="auto"/>
            </w:tcBorders>
            <w:shd w:val="clear" w:color="auto" w:fill="auto"/>
            <w:hideMark/>
          </w:tcPr>
          <w:p w14:paraId="1350C52B"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4</w:t>
            </w:r>
          </w:p>
        </w:tc>
        <w:tc>
          <w:tcPr>
            <w:tcW w:w="875" w:type="dxa"/>
            <w:tcBorders>
              <w:top w:val="nil"/>
              <w:left w:val="nil"/>
              <w:bottom w:val="single" w:sz="4" w:space="0" w:color="auto"/>
              <w:right w:val="single" w:sz="4" w:space="0" w:color="auto"/>
            </w:tcBorders>
            <w:shd w:val="clear" w:color="auto" w:fill="auto"/>
            <w:hideMark/>
          </w:tcPr>
          <w:p w14:paraId="1CA8B773"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4</w:t>
            </w:r>
          </w:p>
        </w:tc>
        <w:tc>
          <w:tcPr>
            <w:tcW w:w="875" w:type="dxa"/>
            <w:tcBorders>
              <w:top w:val="nil"/>
              <w:left w:val="nil"/>
              <w:bottom w:val="single" w:sz="4" w:space="0" w:color="auto"/>
              <w:right w:val="single" w:sz="4" w:space="0" w:color="auto"/>
            </w:tcBorders>
            <w:shd w:val="clear" w:color="auto" w:fill="auto"/>
            <w:hideMark/>
          </w:tcPr>
          <w:p w14:paraId="0F926C6E"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5</w:t>
            </w:r>
          </w:p>
        </w:tc>
        <w:tc>
          <w:tcPr>
            <w:tcW w:w="875" w:type="dxa"/>
            <w:tcBorders>
              <w:top w:val="nil"/>
              <w:left w:val="nil"/>
              <w:bottom w:val="single" w:sz="4" w:space="0" w:color="auto"/>
              <w:right w:val="single" w:sz="4" w:space="0" w:color="auto"/>
            </w:tcBorders>
            <w:shd w:val="clear" w:color="auto" w:fill="auto"/>
            <w:hideMark/>
          </w:tcPr>
          <w:p w14:paraId="7F566D88"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5</w:t>
            </w:r>
          </w:p>
        </w:tc>
        <w:tc>
          <w:tcPr>
            <w:tcW w:w="875" w:type="dxa"/>
            <w:tcBorders>
              <w:top w:val="nil"/>
              <w:left w:val="nil"/>
              <w:bottom w:val="single" w:sz="4" w:space="0" w:color="auto"/>
              <w:right w:val="single" w:sz="4" w:space="0" w:color="auto"/>
            </w:tcBorders>
            <w:shd w:val="clear" w:color="auto" w:fill="auto"/>
            <w:hideMark/>
          </w:tcPr>
          <w:p w14:paraId="31B4F5BD"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5</w:t>
            </w:r>
          </w:p>
        </w:tc>
      </w:tr>
      <w:tr w:rsidR="00F87BBD" w:rsidRPr="00F530F3" w14:paraId="6D99540C" w14:textId="77777777" w:rsidTr="00DE1EF5">
        <w:trPr>
          <w:trHeight w:val="422"/>
        </w:trPr>
        <w:tc>
          <w:tcPr>
            <w:tcW w:w="1159" w:type="dxa"/>
            <w:tcBorders>
              <w:top w:val="nil"/>
              <w:left w:val="single" w:sz="4" w:space="0" w:color="auto"/>
              <w:bottom w:val="single" w:sz="4" w:space="0" w:color="auto"/>
              <w:right w:val="single" w:sz="4" w:space="0" w:color="auto"/>
            </w:tcBorders>
            <w:shd w:val="clear" w:color="auto" w:fill="auto"/>
            <w:hideMark/>
          </w:tcPr>
          <w:p w14:paraId="007B5A36" w14:textId="77777777" w:rsidR="00F87BBD" w:rsidRPr="00F530F3" w:rsidRDefault="00F87BBD" w:rsidP="002317FA">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%RSD</w:t>
            </w:r>
          </w:p>
        </w:tc>
        <w:tc>
          <w:tcPr>
            <w:tcW w:w="875" w:type="dxa"/>
            <w:tcBorders>
              <w:top w:val="nil"/>
              <w:left w:val="nil"/>
              <w:bottom w:val="single" w:sz="4" w:space="0" w:color="auto"/>
              <w:right w:val="single" w:sz="4" w:space="0" w:color="auto"/>
            </w:tcBorders>
            <w:shd w:val="clear" w:color="auto" w:fill="auto"/>
            <w:hideMark/>
          </w:tcPr>
          <w:p w14:paraId="17407740"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4.4</w:t>
            </w:r>
          </w:p>
        </w:tc>
        <w:tc>
          <w:tcPr>
            <w:tcW w:w="875" w:type="dxa"/>
            <w:tcBorders>
              <w:top w:val="nil"/>
              <w:left w:val="nil"/>
              <w:bottom w:val="single" w:sz="4" w:space="0" w:color="auto"/>
              <w:right w:val="single" w:sz="4" w:space="0" w:color="auto"/>
            </w:tcBorders>
            <w:shd w:val="clear" w:color="auto" w:fill="auto"/>
            <w:hideMark/>
          </w:tcPr>
          <w:p w14:paraId="1F2B9D7B"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18.1</w:t>
            </w:r>
          </w:p>
        </w:tc>
        <w:tc>
          <w:tcPr>
            <w:tcW w:w="875" w:type="dxa"/>
            <w:tcBorders>
              <w:top w:val="nil"/>
              <w:left w:val="nil"/>
              <w:bottom w:val="single" w:sz="4" w:space="0" w:color="auto"/>
              <w:right w:val="single" w:sz="4" w:space="0" w:color="auto"/>
            </w:tcBorders>
            <w:shd w:val="clear" w:color="auto" w:fill="auto"/>
            <w:hideMark/>
          </w:tcPr>
          <w:p w14:paraId="674544BF"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13.6</w:t>
            </w:r>
          </w:p>
        </w:tc>
        <w:tc>
          <w:tcPr>
            <w:tcW w:w="875" w:type="dxa"/>
            <w:tcBorders>
              <w:top w:val="nil"/>
              <w:left w:val="nil"/>
              <w:bottom w:val="single" w:sz="4" w:space="0" w:color="auto"/>
              <w:right w:val="single" w:sz="4" w:space="0" w:color="auto"/>
            </w:tcBorders>
            <w:shd w:val="clear" w:color="auto" w:fill="auto"/>
            <w:hideMark/>
          </w:tcPr>
          <w:p w14:paraId="676B3966"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9.2</w:t>
            </w:r>
          </w:p>
        </w:tc>
        <w:tc>
          <w:tcPr>
            <w:tcW w:w="875" w:type="dxa"/>
            <w:tcBorders>
              <w:top w:val="nil"/>
              <w:left w:val="nil"/>
              <w:bottom w:val="single" w:sz="4" w:space="0" w:color="auto"/>
              <w:right w:val="single" w:sz="4" w:space="0" w:color="auto"/>
            </w:tcBorders>
            <w:shd w:val="clear" w:color="auto" w:fill="auto"/>
            <w:hideMark/>
          </w:tcPr>
          <w:p w14:paraId="1785F6B1"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6.5</w:t>
            </w:r>
          </w:p>
        </w:tc>
        <w:tc>
          <w:tcPr>
            <w:tcW w:w="875" w:type="dxa"/>
            <w:tcBorders>
              <w:top w:val="nil"/>
              <w:left w:val="nil"/>
              <w:bottom w:val="single" w:sz="4" w:space="0" w:color="auto"/>
              <w:right w:val="single" w:sz="4" w:space="0" w:color="auto"/>
            </w:tcBorders>
            <w:shd w:val="clear" w:color="auto" w:fill="auto"/>
            <w:hideMark/>
          </w:tcPr>
          <w:p w14:paraId="0955A8B7"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7.9</w:t>
            </w:r>
          </w:p>
        </w:tc>
        <w:tc>
          <w:tcPr>
            <w:tcW w:w="875" w:type="dxa"/>
            <w:tcBorders>
              <w:top w:val="nil"/>
              <w:left w:val="nil"/>
              <w:bottom w:val="single" w:sz="4" w:space="0" w:color="auto"/>
              <w:right w:val="single" w:sz="4" w:space="0" w:color="auto"/>
            </w:tcBorders>
            <w:shd w:val="clear" w:color="auto" w:fill="auto"/>
            <w:hideMark/>
          </w:tcPr>
          <w:p w14:paraId="363621BD"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5.8</w:t>
            </w:r>
          </w:p>
        </w:tc>
        <w:tc>
          <w:tcPr>
            <w:tcW w:w="875" w:type="dxa"/>
            <w:tcBorders>
              <w:top w:val="nil"/>
              <w:left w:val="nil"/>
              <w:bottom w:val="single" w:sz="4" w:space="0" w:color="auto"/>
              <w:right w:val="single" w:sz="4" w:space="0" w:color="auto"/>
            </w:tcBorders>
            <w:shd w:val="clear" w:color="auto" w:fill="auto"/>
            <w:hideMark/>
          </w:tcPr>
          <w:p w14:paraId="55B91E69"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1.9</w:t>
            </w:r>
          </w:p>
        </w:tc>
        <w:tc>
          <w:tcPr>
            <w:tcW w:w="875" w:type="dxa"/>
            <w:tcBorders>
              <w:top w:val="nil"/>
              <w:left w:val="nil"/>
              <w:bottom w:val="single" w:sz="4" w:space="0" w:color="auto"/>
              <w:right w:val="single" w:sz="4" w:space="0" w:color="auto"/>
            </w:tcBorders>
            <w:shd w:val="clear" w:color="auto" w:fill="auto"/>
            <w:hideMark/>
          </w:tcPr>
          <w:p w14:paraId="39D07850"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4.1</w:t>
            </w:r>
          </w:p>
        </w:tc>
        <w:tc>
          <w:tcPr>
            <w:tcW w:w="875" w:type="dxa"/>
            <w:tcBorders>
              <w:top w:val="nil"/>
              <w:left w:val="nil"/>
              <w:bottom w:val="single" w:sz="4" w:space="0" w:color="auto"/>
              <w:right w:val="single" w:sz="4" w:space="0" w:color="auto"/>
            </w:tcBorders>
            <w:shd w:val="clear" w:color="auto" w:fill="auto"/>
            <w:hideMark/>
          </w:tcPr>
          <w:p w14:paraId="0DA46A8F"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1.3</w:t>
            </w:r>
          </w:p>
        </w:tc>
        <w:tc>
          <w:tcPr>
            <w:tcW w:w="875" w:type="dxa"/>
            <w:tcBorders>
              <w:top w:val="nil"/>
              <w:left w:val="nil"/>
              <w:bottom w:val="single" w:sz="4" w:space="0" w:color="auto"/>
              <w:right w:val="single" w:sz="4" w:space="0" w:color="auto"/>
            </w:tcBorders>
            <w:shd w:val="clear" w:color="auto" w:fill="auto"/>
            <w:hideMark/>
          </w:tcPr>
          <w:p w14:paraId="7798AD16"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6.3</w:t>
            </w:r>
          </w:p>
        </w:tc>
        <w:tc>
          <w:tcPr>
            <w:tcW w:w="875" w:type="dxa"/>
            <w:tcBorders>
              <w:top w:val="nil"/>
              <w:left w:val="nil"/>
              <w:bottom w:val="single" w:sz="4" w:space="0" w:color="auto"/>
              <w:right w:val="single" w:sz="4" w:space="0" w:color="auto"/>
            </w:tcBorders>
            <w:shd w:val="clear" w:color="auto" w:fill="auto"/>
            <w:hideMark/>
          </w:tcPr>
          <w:p w14:paraId="37352D96"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1.9</w:t>
            </w:r>
          </w:p>
        </w:tc>
        <w:tc>
          <w:tcPr>
            <w:tcW w:w="875" w:type="dxa"/>
            <w:tcBorders>
              <w:top w:val="nil"/>
              <w:left w:val="nil"/>
              <w:bottom w:val="single" w:sz="4" w:space="0" w:color="auto"/>
              <w:right w:val="single" w:sz="4" w:space="0" w:color="auto"/>
            </w:tcBorders>
            <w:shd w:val="clear" w:color="auto" w:fill="auto"/>
            <w:hideMark/>
          </w:tcPr>
          <w:p w14:paraId="0E22B26E"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6.1</w:t>
            </w:r>
          </w:p>
        </w:tc>
        <w:tc>
          <w:tcPr>
            <w:tcW w:w="875" w:type="dxa"/>
            <w:tcBorders>
              <w:top w:val="nil"/>
              <w:left w:val="nil"/>
              <w:bottom w:val="single" w:sz="4" w:space="0" w:color="auto"/>
              <w:right w:val="single" w:sz="4" w:space="0" w:color="auto"/>
            </w:tcBorders>
            <w:shd w:val="clear" w:color="auto" w:fill="auto"/>
            <w:hideMark/>
          </w:tcPr>
          <w:p w14:paraId="6423DEC1"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5.3</w:t>
            </w:r>
          </w:p>
        </w:tc>
        <w:tc>
          <w:tcPr>
            <w:tcW w:w="875" w:type="dxa"/>
            <w:tcBorders>
              <w:top w:val="nil"/>
              <w:left w:val="nil"/>
              <w:bottom w:val="single" w:sz="4" w:space="0" w:color="auto"/>
              <w:right w:val="single" w:sz="4" w:space="0" w:color="auto"/>
            </w:tcBorders>
            <w:shd w:val="clear" w:color="auto" w:fill="auto"/>
            <w:hideMark/>
          </w:tcPr>
          <w:p w14:paraId="4F25862D"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3.9</w:t>
            </w:r>
          </w:p>
        </w:tc>
      </w:tr>
      <w:tr w:rsidR="00F87BBD" w:rsidRPr="00F530F3" w14:paraId="35B6166A" w14:textId="77777777" w:rsidTr="00DE1EF5">
        <w:trPr>
          <w:trHeight w:val="403"/>
        </w:trPr>
        <w:tc>
          <w:tcPr>
            <w:tcW w:w="1159" w:type="dxa"/>
            <w:tcBorders>
              <w:top w:val="nil"/>
              <w:left w:val="single" w:sz="4" w:space="0" w:color="auto"/>
              <w:bottom w:val="single" w:sz="4" w:space="0" w:color="auto"/>
              <w:right w:val="single" w:sz="4" w:space="0" w:color="auto"/>
            </w:tcBorders>
            <w:shd w:val="clear" w:color="auto" w:fill="auto"/>
            <w:hideMark/>
          </w:tcPr>
          <w:p w14:paraId="2E3A392F" w14:textId="77777777" w:rsidR="00F87BBD" w:rsidRPr="00F530F3" w:rsidRDefault="00F87BBD" w:rsidP="002317FA">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m-SD</w:t>
            </w:r>
          </w:p>
        </w:tc>
        <w:tc>
          <w:tcPr>
            <w:tcW w:w="875" w:type="dxa"/>
            <w:tcBorders>
              <w:top w:val="nil"/>
              <w:left w:val="nil"/>
              <w:bottom w:val="single" w:sz="4" w:space="0" w:color="auto"/>
              <w:right w:val="single" w:sz="4" w:space="0" w:color="auto"/>
            </w:tcBorders>
            <w:shd w:val="clear" w:color="auto" w:fill="auto"/>
            <w:hideMark/>
          </w:tcPr>
          <w:p w14:paraId="0AB09E6A"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3878.0</w:t>
            </w:r>
          </w:p>
        </w:tc>
        <w:tc>
          <w:tcPr>
            <w:tcW w:w="875" w:type="dxa"/>
            <w:tcBorders>
              <w:top w:val="nil"/>
              <w:left w:val="nil"/>
              <w:bottom w:val="single" w:sz="4" w:space="0" w:color="auto"/>
              <w:right w:val="single" w:sz="4" w:space="0" w:color="auto"/>
            </w:tcBorders>
            <w:shd w:val="clear" w:color="auto" w:fill="auto"/>
            <w:hideMark/>
          </w:tcPr>
          <w:p w14:paraId="34B9EFEC"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3255.0</w:t>
            </w:r>
          </w:p>
        </w:tc>
        <w:tc>
          <w:tcPr>
            <w:tcW w:w="875" w:type="dxa"/>
            <w:tcBorders>
              <w:top w:val="nil"/>
              <w:left w:val="nil"/>
              <w:bottom w:val="single" w:sz="4" w:space="0" w:color="auto"/>
              <w:right w:val="single" w:sz="4" w:space="0" w:color="auto"/>
            </w:tcBorders>
            <w:shd w:val="clear" w:color="auto" w:fill="auto"/>
            <w:hideMark/>
          </w:tcPr>
          <w:p w14:paraId="5C35F90A"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3563.0</w:t>
            </w:r>
          </w:p>
        </w:tc>
        <w:tc>
          <w:tcPr>
            <w:tcW w:w="875" w:type="dxa"/>
            <w:tcBorders>
              <w:top w:val="nil"/>
              <w:left w:val="nil"/>
              <w:bottom w:val="single" w:sz="4" w:space="0" w:color="auto"/>
              <w:right w:val="single" w:sz="4" w:space="0" w:color="auto"/>
            </w:tcBorders>
            <w:shd w:val="clear" w:color="auto" w:fill="auto"/>
            <w:hideMark/>
          </w:tcPr>
          <w:p w14:paraId="1D9FD957"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3598.0</w:t>
            </w:r>
          </w:p>
        </w:tc>
        <w:tc>
          <w:tcPr>
            <w:tcW w:w="875" w:type="dxa"/>
            <w:tcBorders>
              <w:top w:val="nil"/>
              <w:left w:val="nil"/>
              <w:bottom w:val="single" w:sz="4" w:space="0" w:color="auto"/>
              <w:right w:val="single" w:sz="4" w:space="0" w:color="auto"/>
            </w:tcBorders>
            <w:shd w:val="clear" w:color="auto" w:fill="auto"/>
            <w:hideMark/>
          </w:tcPr>
          <w:p w14:paraId="186196E1"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3350.0</w:t>
            </w:r>
          </w:p>
        </w:tc>
        <w:tc>
          <w:tcPr>
            <w:tcW w:w="875" w:type="dxa"/>
            <w:tcBorders>
              <w:top w:val="nil"/>
              <w:left w:val="nil"/>
              <w:bottom w:val="single" w:sz="4" w:space="0" w:color="auto"/>
              <w:right w:val="single" w:sz="4" w:space="0" w:color="auto"/>
            </w:tcBorders>
            <w:shd w:val="clear" w:color="auto" w:fill="auto"/>
            <w:hideMark/>
          </w:tcPr>
          <w:p w14:paraId="72E5F905"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3501.0</w:t>
            </w:r>
          </w:p>
        </w:tc>
        <w:tc>
          <w:tcPr>
            <w:tcW w:w="875" w:type="dxa"/>
            <w:tcBorders>
              <w:top w:val="nil"/>
              <w:left w:val="nil"/>
              <w:bottom w:val="single" w:sz="4" w:space="0" w:color="auto"/>
              <w:right w:val="single" w:sz="4" w:space="0" w:color="auto"/>
            </w:tcBorders>
            <w:shd w:val="clear" w:color="auto" w:fill="auto"/>
            <w:hideMark/>
          </w:tcPr>
          <w:p w14:paraId="7B8F395C"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3340.0</w:t>
            </w:r>
          </w:p>
        </w:tc>
        <w:tc>
          <w:tcPr>
            <w:tcW w:w="875" w:type="dxa"/>
            <w:tcBorders>
              <w:top w:val="nil"/>
              <w:left w:val="nil"/>
              <w:bottom w:val="single" w:sz="4" w:space="0" w:color="auto"/>
              <w:right w:val="single" w:sz="4" w:space="0" w:color="auto"/>
            </w:tcBorders>
            <w:shd w:val="clear" w:color="auto" w:fill="auto"/>
            <w:hideMark/>
          </w:tcPr>
          <w:p w14:paraId="40988B10"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3317.0</w:t>
            </w:r>
          </w:p>
        </w:tc>
        <w:tc>
          <w:tcPr>
            <w:tcW w:w="875" w:type="dxa"/>
            <w:tcBorders>
              <w:top w:val="nil"/>
              <w:left w:val="nil"/>
              <w:bottom w:val="single" w:sz="4" w:space="0" w:color="auto"/>
              <w:right w:val="single" w:sz="4" w:space="0" w:color="auto"/>
            </w:tcBorders>
            <w:shd w:val="clear" w:color="auto" w:fill="auto"/>
            <w:hideMark/>
          </w:tcPr>
          <w:p w14:paraId="371BBC68"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3353.0</w:t>
            </w:r>
          </w:p>
        </w:tc>
        <w:tc>
          <w:tcPr>
            <w:tcW w:w="875" w:type="dxa"/>
            <w:tcBorders>
              <w:top w:val="nil"/>
              <w:left w:val="nil"/>
              <w:bottom w:val="single" w:sz="4" w:space="0" w:color="auto"/>
              <w:right w:val="single" w:sz="4" w:space="0" w:color="auto"/>
            </w:tcBorders>
            <w:shd w:val="clear" w:color="auto" w:fill="auto"/>
            <w:hideMark/>
          </w:tcPr>
          <w:p w14:paraId="3E17A238"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3476.0</w:t>
            </w:r>
          </w:p>
        </w:tc>
        <w:tc>
          <w:tcPr>
            <w:tcW w:w="875" w:type="dxa"/>
            <w:tcBorders>
              <w:top w:val="nil"/>
              <w:left w:val="nil"/>
              <w:bottom w:val="single" w:sz="4" w:space="0" w:color="auto"/>
              <w:right w:val="single" w:sz="4" w:space="0" w:color="auto"/>
            </w:tcBorders>
            <w:shd w:val="clear" w:color="auto" w:fill="auto"/>
            <w:hideMark/>
          </w:tcPr>
          <w:p w14:paraId="2BB72047"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3215.0</w:t>
            </w:r>
          </w:p>
        </w:tc>
        <w:tc>
          <w:tcPr>
            <w:tcW w:w="875" w:type="dxa"/>
            <w:tcBorders>
              <w:top w:val="nil"/>
              <w:left w:val="nil"/>
              <w:bottom w:val="single" w:sz="4" w:space="0" w:color="auto"/>
              <w:right w:val="single" w:sz="4" w:space="0" w:color="auto"/>
            </w:tcBorders>
            <w:shd w:val="clear" w:color="auto" w:fill="auto"/>
            <w:hideMark/>
          </w:tcPr>
          <w:p w14:paraId="2B5E06C8"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3100.0</w:t>
            </w:r>
          </w:p>
        </w:tc>
        <w:tc>
          <w:tcPr>
            <w:tcW w:w="875" w:type="dxa"/>
            <w:tcBorders>
              <w:top w:val="nil"/>
              <w:left w:val="nil"/>
              <w:bottom w:val="single" w:sz="4" w:space="0" w:color="auto"/>
              <w:right w:val="single" w:sz="4" w:space="0" w:color="auto"/>
            </w:tcBorders>
            <w:shd w:val="clear" w:color="auto" w:fill="auto"/>
            <w:hideMark/>
          </w:tcPr>
          <w:p w14:paraId="5136E8F8"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3401.0</w:t>
            </w:r>
          </w:p>
        </w:tc>
        <w:tc>
          <w:tcPr>
            <w:tcW w:w="875" w:type="dxa"/>
            <w:tcBorders>
              <w:top w:val="nil"/>
              <w:left w:val="nil"/>
              <w:bottom w:val="single" w:sz="4" w:space="0" w:color="auto"/>
              <w:right w:val="single" w:sz="4" w:space="0" w:color="auto"/>
            </w:tcBorders>
            <w:shd w:val="clear" w:color="auto" w:fill="auto"/>
            <w:hideMark/>
          </w:tcPr>
          <w:p w14:paraId="4294426B"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3321.0</w:t>
            </w:r>
          </w:p>
        </w:tc>
        <w:tc>
          <w:tcPr>
            <w:tcW w:w="875" w:type="dxa"/>
            <w:tcBorders>
              <w:top w:val="nil"/>
              <w:left w:val="nil"/>
              <w:bottom w:val="single" w:sz="4" w:space="0" w:color="auto"/>
              <w:right w:val="single" w:sz="4" w:space="0" w:color="auto"/>
            </w:tcBorders>
            <w:shd w:val="clear" w:color="auto" w:fill="auto"/>
            <w:hideMark/>
          </w:tcPr>
          <w:p w14:paraId="4CC4D1EC"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3152.0</w:t>
            </w:r>
          </w:p>
        </w:tc>
      </w:tr>
      <w:tr w:rsidR="00F87BBD" w:rsidRPr="00F530F3" w14:paraId="040DB30C" w14:textId="77777777" w:rsidTr="00DE1EF5">
        <w:trPr>
          <w:trHeight w:val="268"/>
        </w:trPr>
        <w:tc>
          <w:tcPr>
            <w:tcW w:w="1159" w:type="dxa"/>
            <w:tcBorders>
              <w:top w:val="nil"/>
              <w:left w:val="single" w:sz="4" w:space="0" w:color="auto"/>
              <w:bottom w:val="single" w:sz="4" w:space="0" w:color="auto"/>
              <w:right w:val="single" w:sz="4" w:space="0" w:color="auto"/>
            </w:tcBorders>
            <w:shd w:val="clear" w:color="auto" w:fill="auto"/>
            <w:hideMark/>
          </w:tcPr>
          <w:p w14:paraId="2586A585" w14:textId="77777777" w:rsidR="00F87BBD" w:rsidRPr="00F530F3" w:rsidRDefault="00F87BBD" w:rsidP="002317FA">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m+SD</w:t>
            </w:r>
          </w:p>
        </w:tc>
        <w:tc>
          <w:tcPr>
            <w:tcW w:w="875" w:type="dxa"/>
            <w:tcBorders>
              <w:top w:val="nil"/>
              <w:left w:val="nil"/>
              <w:bottom w:val="single" w:sz="4" w:space="0" w:color="auto"/>
              <w:right w:val="single" w:sz="4" w:space="0" w:color="auto"/>
            </w:tcBorders>
            <w:shd w:val="clear" w:color="auto" w:fill="auto"/>
            <w:hideMark/>
          </w:tcPr>
          <w:p w14:paraId="39889DF5"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4234.0</w:t>
            </w:r>
          </w:p>
        </w:tc>
        <w:tc>
          <w:tcPr>
            <w:tcW w:w="875" w:type="dxa"/>
            <w:tcBorders>
              <w:top w:val="nil"/>
              <w:left w:val="nil"/>
              <w:bottom w:val="single" w:sz="4" w:space="0" w:color="auto"/>
              <w:right w:val="single" w:sz="4" w:space="0" w:color="auto"/>
            </w:tcBorders>
            <w:shd w:val="clear" w:color="auto" w:fill="auto"/>
            <w:hideMark/>
          </w:tcPr>
          <w:p w14:paraId="49209426"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4689.0</w:t>
            </w:r>
          </w:p>
        </w:tc>
        <w:tc>
          <w:tcPr>
            <w:tcW w:w="875" w:type="dxa"/>
            <w:tcBorders>
              <w:top w:val="nil"/>
              <w:left w:val="nil"/>
              <w:bottom w:val="single" w:sz="4" w:space="0" w:color="auto"/>
              <w:right w:val="single" w:sz="4" w:space="0" w:color="auto"/>
            </w:tcBorders>
            <w:shd w:val="clear" w:color="auto" w:fill="auto"/>
            <w:hideMark/>
          </w:tcPr>
          <w:p w14:paraId="01E04EF9"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4683.0</w:t>
            </w:r>
          </w:p>
        </w:tc>
        <w:tc>
          <w:tcPr>
            <w:tcW w:w="875" w:type="dxa"/>
            <w:tcBorders>
              <w:top w:val="nil"/>
              <w:left w:val="nil"/>
              <w:bottom w:val="single" w:sz="4" w:space="0" w:color="auto"/>
              <w:right w:val="single" w:sz="4" w:space="0" w:color="auto"/>
            </w:tcBorders>
            <w:shd w:val="clear" w:color="auto" w:fill="auto"/>
            <w:hideMark/>
          </w:tcPr>
          <w:p w14:paraId="15425FC8"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4326.0</w:t>
            </w:r>
          </w:p>
        </w:tc>
        <w:tc>
          <w:tcPr>
            <w:tcW w:w="875" w:type="dxa"/>
            <w:tcBorders>
              <w:top w:val="nil"/>
              <w:left w:val="nil"/>
              <w:bottom w:val="single" w:sz="4" w:space="0" w:color="auto"/>
              <w:right w:val="single" w:sz="4" w:space="0" w:color="auto"/>
            </w:tcBorders>
            <w:shd w:val="clear" w:color="auto" w:fill="auto"/>
            <w:hideMark/>
          </w:tcPr>
          <w:p w14:paraId="2E612D6A"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3816.0</w:t>
            </w:r>
          </w:p>
        </w:tc>
        <w:tc>
          <w:tcPr>
            <w:tcW w:w="875" w:type="dxa"/>
            <w:tcBorders>
              <w:top w:val="nil"/>
              <w:left w:val="nil"/>
              <w:bottom w:val="single" w:sz="4" w:space="0" w:color="auto"/>
              <w:right w:val="single" w:sz="4" w:space="0" w:color="auto"/>
            </w:tcBorders>
            <w:shd w:val="clear" w:color="auto" w:fill="auto"/>
            <w:hideMark/>
          </w:tcPr>
          <w:p w14:paraId="6117F700"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4099.0</w:t>
            </w:r>
          </w:p>
        </w:tc>
        <w:tc>
          <w:tcPr>
            <w:tcW w:w="875" w:type="dxa"/>
            <w:tcBorders>
              <w:top w:val="nil"/>
              <w:left w:val="nil"/>
              <w:bottom w:val="single" w:sz="4" w:space="0" w:color="auto"/>
              <w:right w:val="single" w:sz="4" w:space="0" w:color="auto"/>
            </w:tcBorders>
            <w:shd w:val="clear" w:color="auto" w:fill="auto"/>
            <w:hideMark/>
          </w:tcPr>
          <w:p w14:paraId="6F6B9D61"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3752.0</w:t>
            </w:r>
          </w:p>
        </w:tc>
        <w:tc>
          <w:tcPr>
            <w:tcW w:w="875" w:type="dxa"/>
            <w:tcBorders>
              <w:top w:val="nil"/>
              <w:left w:val="nil"/>
              <w:bottom w:val="single" w:sz="4" w:space="0" w:color="auto"/>
              <w:right w:val="single" w:sz="4" w:space="0" w:color="auto"/>
            </w:tcBorders>
            <w:shd w:val="clear" w:color="auto" w:fill="auto"/>
            <w:hideMark/>
          </w:tcPr>
          <w:p w14:paraId="0E817F0A"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3443.0</w:t>
            </w:r>
          </w:p>
        </w:tc>
        <w:tc>
          <w:tcPr>
            <w:tcW w:w="875" w:type="dxa"/>
            <w:tcBorders>
              <w:top w:val="nil"/>
              <w:left w:val="nil"/>
              <w:bottom w:val="single" w:sz="4" w:space="0" w:color="auto"/>
              <w:right w:val="single" w:sz="4" w:space="0" w:color="auto"/>
            </w:tcBorders>
            <w:shd w:val="clear" w:color="auto" w:fill="auto"/>
            <w:hideMark/>
          </w:tcPr>
          <w:p w14:paraId="18F34C39"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3639.0</w:t>
            </w:r>
          </w:p>
        </w:tc>
        <w:tc>
          <w:tcPr>
            <w:tcW w:w="875" w:type="dxa"/>
            <w:tcBorders>
              <w:top w:val="nil"/>
              <w:left w:val="nil"/>
              <w:bottom w:val="single" w:sz="4" w:space="0" w:color="auto"/>
              <w:right w:val="single" w:sz="4" w:space="0" w:color="auto"/>
            </w:tcBorders>
            <w:shd w:val="clear" w:color="auto" w:fill="auto"/>
            <w:hideMark/>
          </w:tcPr>
          <w:p w14:paraId="48BFD2EA"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3568.0</w:t>
            </w:r>
          </w:p>
        </w:tc>
        <w:tc>
          <w:tcPr>
            <w:tcW w:w="875" w:type="dxa"/>
            <w:tcBorders>
              <w:top w:val="nil"/>
              <w:left w:val="nil"/>
              <w:bottom w:val="single" w:sz="4" w:space="0" w:color="auto"/>
              <w:right w:val="single" w:sz="4" w:space="0" w:color="auto"/>
            </w:tcBorders>
            <w:shd w:val="clear" w:color="auto" w:fill="auto"/>
            <w:hideMark/>
          </w:tcPr>
          <w:p w14:paraId="020B3B4B"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3649.0</w:t>
            </w:r>
          </w:p>
        </w:tc>
        <w:tc>
          <w:tcPr>
            <w:tcW w:w="875" w:type="dxa"/>
            <w:tcBorders>
              <w:top w:val="nil"/>
              <w:left w:val="nil"/>
              <w:bottom w:val="single" w:sz="4" w:space="0" w:color="auto"/>
              <w:right w:val="single" w:sz="4" w:space="0" w:color="auto"/>
            </w:tcBorders>
            <w:shd w:val="clear" w:color="auto" w:fill="auto"/>
            <w:hideMark/>
          </w:tcPr>
          <w:p w14:paraId="03EE6F63"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3220.0</w:t>
            </w:r>
          </w:p>
        </w:tc>
        <w:tc>
          <w:tcPr>
            <w:tcW w:w="875" w:type="dxa"/>
            <w:tcBorders>
              <w:top w:val="nil"/>
              <w:left w:val="nil"/>
              <w:bottom w:val="single" w:sz="4" w:space="0" w:color="auto"/>
              <w:right w:val="single" w:sz="4" w:space="0" w:color="auto"/>
            </w:tcBorders>
            <w:shd w:val="clear" w:color="auto" w:fill="auto"/>
            <w:hideMark/>
          </w:tcPr>
          <w:p w14:paraId="6D33D2DA"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3841.0</w:t>
            </w:r>
          </w:p>
        </w:tc>
        <w:tc>
          <w:tcPr>
            <w:tcW w:w="875" w:type="dxa"/>
            <w:tcBorders>
              <w:top w:val="nil"/>
              <w:left w:val="nil"/>
              <w:bottom w:val="single" w:sz="4" w:space="0" w:color="auto"/>
              <w:right w:val="single" w:sz="4" w:space="0" w:color="auto"/>
            </w:tcBorders>
            <w:shd w:val="clear" w:color="auto" w:fill="auto"/>
            <w:hideMark/>
          </w:tcPr>
          <w:p w14:paraId="782CD444"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3691.0</w:t>
            </w:r>
          </w:p>
        </w:tc>
        <w:tc>
          <w:tcPr>
            <w:tcW w:w="875" w:type="dxa"/>
            <w:tcBorders>
              <w:top w:val="nil"/>
              <w:left w:val="nil"/>
              <w:bottom w:val="single" w:sz="4" w:space="0" w:color="auto"/>
              <w:right w:val="single" w:sz="4" w:space="0" w:color="auto"/>
            </w:tcBorders>
            <w:shd w:val="clear" w:color="auto" w:fill="auto"/>
            <w:hideMark/>
          </w:tcPr>
          <w:p w14:paraId="6AD838F3"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3408.0</w:t>
            </w:r>
          </w:p>
        </w:tc>
      </w:tr>
      <w:tr w:rsidR="00F87BBD" w:rsidRPr="00F530F3" w14:paraId="73CB7DE4" w14:textId="77777777" w:rsidTr="0088494C">
        <w:trPr>
          <w:trHeight w:val="992"/>
        </w:trPr>
        <w:tc>
          <w:tcPr>
            <w:tcW w:w="1159" w:type="dxa"/>
            <w:tcBorders>
              <w:top w:val="nil"/>
              <w:left w:val="single" w:sz="4" w:space="0" w:color="auto"/>
              <w:bottom w:val="single" w:sz="4" w:space="0" w:color="auto"/>
              <w:right w:val="single" w:sz="4" w:space="0" w:color="auto"/>
            </w:tcBorders>
            <w:shd w:val="clear" w:color="auto" w:fill="auto"/>
            <w:hideMark/>
          </w:tcPr>
          <w:p w14:paraId="1C9A9513" w14:textId="77777777" w:rsidR="00F87BBD" w:rsidRPr="00F530F3" w:rsidRDefault="00F87BBD" w:rsidP="002317FA">
            <w:pPr>
              <w:spacing w:line="240" w:lineRule="auto"/>
              <w:jc w:val="both"/>
              <w:rPr>
                <w:rFonts w:ascii="Arial" w:hAnsi="Arial" w:cs="Arial"/>
                <w:color w:val="000000"/>
                <w:sz w:val="20"/>
                <w:szCs w:val="20"/>
              </w:rPr>
            </w:pPr>
            <w:r w:rsidRPr="00F530F3">
              <w:rPr>
                <w:rFonts w:ascii="Arial" w:hAnsi="Arial" w:cs="Arial"/>
                <w:color w:val="000000"/>
                <w:sz w:val="20"/>
                <w:szCs w:val="20"/>
              </w:rPr>
              <w:t>% variation with T0 or T0 FR (using m-SD and m+SD)</w:t>
            </w:r>
          </w:p>
        </w:tc>
        <w:tc>
          <w:tcPr>
            <w:tcW w:w="875" w:type="dxa"/>
            <w:tcBorders>
              <w:top w:val="nil"/>
              <w:left w:val="nil"/>
              <w:bottom w:val="single" w:sz="4" w:space="0" w:color="auto"/>
              <w:right w:val="single" w:sz="4" w:space="0" w:color="auto"/>
            </w:tcBorders>
            <w:shd w:val="clear" w:color="auto" w:fill="auto"/>
            <w:hideMark/>
          </w:tcPr>
          <w:p w14:paraId="7155B8D7" w14:textId="77777777" w:rsidR="00F87BBD" w:rsidRPr="00F530F3" w:rsidRDefault="00F87BBD" w:rsidP="00C91CB4">
            <w:pPr>
              <w:spacing w:line="240" w:lineRule="auto"/>
              <w:jc w:val="both"/>
              <w:rPr>
                <w:rFonts w:ascii="Arial" w:hAnsi="Arial" w:cs="Arial"/>
                <w:color w:val="000000"/>
                <w:sz w:val="20"/>
                <w:szCs w:val="20"/>
              </w:rPr>
            </w:pPr>
            <w:r w:rsidRPr="00F530F3">
              <w:rPr>
                <w:rFonts w:ascii="Arial" w:hAnsi="Arial" w:cs="Arial"/>
                <w:color w:val="000000"/>
                <w:sz w:val="20"/>
                <w:szCs w:val="20"/>
              </w:rPr>
              <w:t>_</w:t>
            </w:r>
          </w:p>
        </w:tc>
        <w:tc>
          <w:tcPr>
            <w:tcW w:w="875" w:type="dxa"/>
            <w:tcBorders>
              <w:top w:val="nil"/>
              <w:left w:val="nil"/>
              <w:bottom w:val="single" w:sz="4" w:space="0" w:color="auto"/>
              <w:right w:val="single" w:sz="4" w:space="0" w:color="auto"/>
            </w:tcBorders>
            <w:shd w:val="clear" w:color="auto" w:fill="auto"/>
            <w:hideMark/>
          </w:tcPr>
          <w:p w14:paraId="00A10021" w14:textId="77777777" w:rsidR="00F87BBD" w:rsidRPr="00F530F3" w:rsidRDefault="00F87BBD" w:rsidP="00C91CB4">
            <w:pPr>
              <w:spacing w:line="240" w:lineRule="auto"/>
              <w:jc w:val="both"/>
              <w:rPr>
                <w:rFonts w:ascii="Arial" w:hAnsi="Arial" w:cs="Arial"/>
                <w:color w:val="000000"/>
                <w:sz w:val="20"/>
                <w:szCs w:val="20"/>
              </w:rPr>
            </w:pPr>
            <w:r w:rsidRPr="00F530F3">
              <w:rPr>
                <w:rFonts w:ascii="Arial" w:hAnsi="Arial" w:cs="Arial"/>
                <w:color w:val="000000"/>
                <w:sz w:val="20"/>
                <w:szCs w:val="20"/>
              </w:rPr>
              <w:t>_</w:t>
            </w:r>
          </w:p>
        </w:tc>
        <w:tc>
          <w:tcPr>
            <w:tcW w:w="875" w:type="dxa"/>
            <w:tcBorders>
              <w:top w:val="nil"/>
              <w:left w:val="nil"/>
              <w:bottom w:val="single" w:sz="4" w:space="0" w:color="auto"/>
              <w:right w:val="single" w:sz="4" w:space="0" w:color="auto"/>
            </w:tcBorders>
            <w:shd w:val="clear" w:color="auto" w:fill="auto"/>
            <w:hideMark/>
          </w:tcPr>
          <w:p w14:paraId="3B8E9462"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20.8</w:t>
            </w:r>
          </w:p>
        </w:tc>
        <w:tc>
          <w:tcPr>
            <w:tcW w:w="875" w:type="dxa"/>
            <w:tcBorders>
              <w:top w:val="nil"/>
              <w:left w:val="nil"/>
              <w:bottom w:val="single" w:sz="4" w:space="0" w:color="auto"/>
              <w:right w:val="single" w:sz="4" w:space="0" w:color="auto"/>
            </w:tcBorders>
            <w:shd w:val="clear" w:color="auto" w:fill="auto"/>
            <w:hideMark/>
          </w:tcPr>
          <w:p w14:paraId="67DF3563"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32.9</w:t>
            </w:r>
          </w:p>
        </w:tc>
        <w:tc>
          <w:tcPr>
            <w:tcW w:w="875" w:type="dxa"/>
            <w:tcBorders>
              <w:top w:val="nil"/>
              <w:left w:val="nil"/>
              <w:bottom w:val="single" w:sz="4" w:space="0" w:color="auto"/>
              <w:right w:val="single" w:sz="4" w:space="0" w:color="auto"/>
            </w:tcBorders>
            <w:shd w:val="clear" w:color="auto" w:fill="auto"/>
            <w:hideMark/>
          </w:tcPr>
          <w:p w14:paraId="79100EB2" w14:textId="77777777" w:rsidR="00F87BBD" w:rsidRPr="00F530F3" w:rsidRDefault="00F87BBD" w:rsidP="00C91CB4">
            <w:pPr>
              <w:spacing w:line="240" w:lineRule="auto"/>
              <w:jc w:val="both"/>
              <w:rPr>
                <w:rFonts w:ascii="Arial" w:hAnsi="Arial" w:cs="Arial"/>
                <w:color w:val="000000"/>
                <w:sz w:val="20"/>
                <w:szCs w:val="20"/>
              </w:rPr>
            </w:pPr>
            <w:r w:rsidRPr="00F530F3">
              <w:rPr>
                <w:rFonts w:ascii="Arial" w:hAnsi="Arial" w:cs="Arial"/>
                <w:color w:val="000000"/>
                <w:sz w:val="20"/>
                <w:szCs w:val="20"/>
              </w:rPr>
              <w:t>-1.6</w:t>
            </w:r>
          </w:p>
        </w:tc>
        <w:tc>
          <w:tcPr>
            <w:tcW w:w="875" w:type="dxa"/>
            <w:tcBorders>
              <w:top w:val="nil"/>
              <w:left w:val="nil"/>
              <w:bottom w:val="single" w:sz="4" w:space="0" w:color="auto"/>
              <w:right w:val="single" w:sz="4" w:space="0" w:color="auto"/>
            </w:tcBorders>
            <w:shd w:val="clear" w:color="auto" w:fill="auto"/>
            <w:hideMark/>
          </w:tcPr>
          <w:p w14:paraId="7810CCE7" w14:textId="77777777" w:rsidR="00F87BBD" w:rsidRPr="00F530F3" w:rsidRDefault="00F87BBD" w:rsidP="00C91CB4">
            <w:pPr>
              <w:spacing w:line="240" w:lineRule="auto"/>
              <w:jc w:val="both"/>
              <w:rPr>
                <w:rFonts w:ascii="Arial" w:hAnsi="Arial" w:cs="Arial"/>
                <w:color w:val="000000"/>
                <w:sz w:val="20"/>
                <w:szCs w:val="20"/>
              </w:rPr>
            </w:pPr>
            <w:r w:rsidRPr="00F530F3">
              <w:rPr>
                <w:rFonts w:ascii="Arial" w:hAnsi="Arial" w:cs="Arial"/>
                <w:color w:val="000000"/>
                <w:sz w:val="20"/>
                <w:szCs w:val="20"/>
              </w:rPr>
              <w:t>5.7</w:t>
            </w:r>
          </w:p>
        </w:tc>
        <w:tc>
          <w:tcPr>
            <w:tcW w:w="875" w:type="dxa"/>
            <w:tcBorders>
              <w:top w:val="nil"/>
              <w:left w:val="nil"/>
              <w:bottom w:val="single" w:sz="4" w:space="0" w:color="auto"/>
              <w:right w:val="single" w:sz="4" w:space="0" w:color="auto"/>
            </w:tcBorders>
            <w:shd w:val="clear" w:color="auto" w:fill="auto"/>
            <w:hideMark/>
          </w:tcPr>
          <w:p w14:paraId="3791BF11"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15.3</w:t>
            </w:r>
          </w:p>
        </w:tc>
        <w:tc>
          <w:tcPr>
            <w:tcW w:w="875" w:type="dxa"/>
            <w:tcBorders>
              <w:top w:val="nil"/>
              <w:left w:val="nil"/>
              <w:bottom w:val="single" w:sz="4" w:space="0" w:color="auto"/>
              <w:right w:val="single" w:sz="4" w:space="0" w:color="auto"/>
            </w:tcBorders>
            <w:shd w:val="clear" w:color="auto" w:fill="auto"/>
            <w:hideMark/>
          </w:tcPr>
          <w:p w14:paraId="6D5BC078"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-11.2</w:t>
            </w:r>
          </w:p>
        </w:tc>
        <w:tc>
          <w:tcPr>
            <w:tcW w:w="875" w:type="dxa"/>
            <w:tcBorders>
              <w:top w:val="nil"/>
              <w:left w:val="nil"/>
              <w:bottom w:val="single" w:sz="4" w:space="0" w:color="auto"/>
              <w:right w:val="single" w:sz="4" w:space="0" w:color="auto"/>
            </w:tcBorders>
            <w:shd w:val="clear" w:color="auto" w:fill="auto"/>
            <w:hideMark/>
          </w:tcPr>
          <w:p w14:paraId="73F3BEDE" w14:textId="77777777" w:rsidR="00F87BBD" w:rsidRPr="00F530F3" w:rsidRDefault="00F87BBD" w:rsidP="00C91CB4">
            <w:pPr>
              <w:spacing w:line="240" w:lineRule="auto"/>
              <w:jc w:val="both"/>
              <w:rPr>
                <w:rFonts w:ascii="Arial" w:hAnsi="Arial" w:cs="Arial"/>
                <w:color w:val="000000"/>
                <w:sz w:val="20"/>
                <w:szCs w:val="20"/>
              </w:rPr>
            </w:pPr>
            <w:r w:rsidRPr="00F530F3">
              <w:rPr>
                <w:rFonts w:ascii="Arial" w:hAnsi="Arial" w:cs="Arial"/>
                <w:color w:val="000000"/>
                <w:sz w:val="20"/>
                <w:szCs w:val="20"/>
              </w:rPr>
              <w:t>-6.2</w:t>
            </w:r>
          </w:p>
        </w:tc>
        <w:tc>
          <w:tcPr>
            <w:tcW w:w="875" w:type="dxa"/>
            <w:tcBorders>
              <w:top w:val="nil"/>
              <w:left w:val="nil"/>
              <w:bottom w:val="single" w:sz="4" w:space="0" w:color="auto"/>
              <w:right w:val="single" w:sz="4" w:space="0" w:color="auto"/>
            </w:tcBorders>
            <w:shd w:val="clear" w:color="auto" w:fill="auto"/>
            <w:hideMark/>
          </w:tcPr>
          <w:p w14:paraId="68EE2D7A" w14:textId="77777777" w:rsidR="00F87BBD" w:rsidRPr="00F530F3" w:rsidRDefault="00F87BBD" w:rsidP="00C91CB4">
            <w:pPr>
              <w:spacing w:line="240" w:lineRule="auto"/>
              <w:jc w:val="both"/>
              <w:rPr>
                <w:rFonts w:ascii="Arial" w:hAnsi="Arial" w:cs="Arial"/>
                <w:color w:val="000000"/>
                <w:sz w:val="20"/>
                <w:szCs w:val="20"/>
              </w:rPr>
            </w:pPr>
            <w:r w:rsidRPr="00F530F3">
              <w:rPr>
                <w:rFonts w:ascii="Arial" w:hAnsi="Arial" w:cs="Arial"/>
                <w:color w:val="000000"/>
                <w:sz w:val="20"/>
                <w:szCs w:val="20"/>
              </w:rPr>
              <w:t>9.6</w:t>
            </w:r>
          </w:p>
        </w:tc>
        <w:tc>
          <w:tcPr>
            <w:tcW w:w="875" w:type="dxa"/>
            <w:tcBorders>
              <w:top w:val="nil"/>
              <w:left w:val="nil"/>
              <w:bottom w:val="single" w:sz="4" w:space="0" w:color="auto"/>
              <w:right w:val="single" w:sz="4" w:space="0" w:color="auto"/>
            </w:tcBorders>
            <w:shd w:val="clear" w:color="auto" w:fill="auto"/>
            <w:hideMark/>
          </w:tcPr>
          <w:p w14:paraId="145391A4" w14:textId="77777777" w:rsidR="00F87BBD" w:rsidRPr="00F530F3" w:rsidRDefault="00F87BBD" w:rsidP="00C91CB4">
            <w:pPr>
              <w:spacing w:line="240" w:lineRule="auto"/>
              <w:jc w:val="both"/>
              <w:rPr>
                <w:rFonts w:ascii="Arial" w:hAnsi="Arial" w:cs="Arial"/>
                <w:color w:val="000000"/>
                <w:sz w:val="20"/>
                <w:szCs w:val="20"/>
              </w:rPr>
            </w:pPr>
            <w:r w:rsidRPr="00F530F3">
              <w:rPr>
                <w:rFonts w:ascii="Arial" w:hAnsi="Arial" w:cs="Arial"/>
                <w:color w:val="000000"/>
                <w:sz w:val="20"/>
                <w:szCs w:val="20"/>
              </w:rPr>
              <w:t>-5.9</w:t>
            </w:r>
          </w:p>
        </w:tc>
        <w:tc>
          <w:tcPr>
            <w:tcW w:w="875" w:type="dxa"/>
            <w:tcBorders>
              <w:top w:val="nil"/>
              <w:left w:val="nil"/>
              <w:bottom w:val="single" w:sz="4" w:space="0" w:color="auto"/>
              <w:right w:val="single" w:sz="4" w:space="0" w:color="auto"/>
            </w:tcBorders>
            <w:shd w:val="clear" w:color="auto" w:fill="auto"/>
            <w:hideMark/>
          </w:tcPr>
          <w:p w14:paraId="6506FEC4"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-17.0</w:t>
            </w:r>
          </w:p>
        </w:tc>
        <w:tc>
          <w:tcPr>
            <w:tcW w:w="875" w:type="dxa"/>
            <w:tcBorders>
              <w:top w:val="nil"/>
              <w:left w:val="nil"/>
              <w:bottom w:val="single" w:sz="4" w:space="0" w:color="auto"/>
              <w:right w:val="single" w:sz="4" w:space="0" w:color="auto"/>
            </w:tcBorders>
            <w:shd w:val="clear" w:color="auto" w:fill="auto"/>
            <w:hideMark/>
          </w:tcPr>
          <w:p w14:paraId="58689C43"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18.0</w:t>
            </w:r>
          </w:p>
        </w:tc>
        <w:tc>
          <w:tcPr>
            <w:tcW w:w="875" w:type="dxa"/>
            <w:tcBorders>
              <w:top w:val="nil"/>
              <w:left w:val="nil"/>
              <w:bottom w:val="single" w:sz="4" w:space="0" w:color="auto"/>
              <w:right w:val="single" w:sz="4" w:space="0" w:color="auto"/>
            </w:tcBorders>
            <w:shd w:val="clear" w:color="auto" w:fill="auto"/>
            <w:hideMark/>
          </w:tcPr>
          <w:p w14:paraId="403FA83B" w14:textId="77777777" w:rsidR="00F87BBD" w:rsidRPr="00F530F3" w:rsidRDefault="00F87BBD" w:rsidP="00C91CB4">
            <w:pPr>
              <w:spacing w:line="240" w:lineRule="auto"/>
              <w:jc w:val="both"/>
              <w:rPr>
                <w:rFonts w:ascii="Arial" w:hAnsi="Arial" w:cs="Arial"/>
                <w:color w:val="000000"/>
                <w:sz w:val="20"/>
                <w:szCs w:val="20"/>
              </w:rPr>
            </w:pPr>
            <w:r w:rsidRPr="00F530F3">
              <w:rPr>
                <w:rFonts w:ascii="Arial" w:hAnsi="Arial" w:cs="Arial"/>
                <w:color w:val="000000"/>
                <w:sz w:val="20"/>
                <w:szCs w:val="20"/>
              </w:rPr>
              <w:t>-4.8</w:t>
            </w:r>
          </w:p>
        </w:tc>
        <w:tc>
          <w:tcPr>
            <w:tcW w:w="875" w:type="dxa"/>
            <w:tcBorders>
              <w:top w:val="nil"/>
              <w:left w:val="nil"/>
              <w:bottom w:val="single" w:sz="4" w:space="0" w:color="auto"/>
              <w:right w:val="single" w:sz="4" w:space="0" w:color="auto"/>
            </w:tcBorders>
            <w:shd w:val="clear" w:color="auto" w:fill="auto"/>
            <w:hideMark/>
          </w:tcPr>
          <w:p w14:paraId="6525BCDE"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-12.1</w:t>
            </w:r>
          </w:p>
        </w:tc>
      </w:tr>
      <w:tr w:rsidR="00F87BBD" w:rsidRPr="00F530F3" w14:paraId="0B6C98D2" w14:textId="77777777" w:rsidTr="0088494C">
        <w:trPr>
          <w:trHeight w:val="470"/>
        </w:trPr>
        <w:tc>
          <w:tcPr>
            <w:tcW w:w="1159" w:type="dxa"/>
            <w:tcBorders>
              <w:top w:val="nil"/>
              <w:left w:val="single" w:sz="4" w:space="0" w:color="auto"/>
              <w:bottom w:val="single" w:sz="4" w:space="0" w:color="auto"/>
              <w:right w:val="single" w:sz="4" w:space="0" w:color="auto"/>
            </w:tcBorders>
            <w:shd w:val="clear" w:color="auto" w:fill="auto"/>
            <w:hideMark/>
          </w:tcPr>
          <w:p w14:paraId="60A98D96" w14:textId="77777777" w:rsidR="00F87BBD" w:rsidRPr="00F530F3" w:rsidRDefault="00F87BBD" w:rsidP="002317FA">
            <w:pPr>
              <w:spacing w:line="240" w:lineRule="auto"/>
              <w:jc w:val="both"/>
              <w:rPr>
                <w:rFonts w:ascii="Arial" w:hAnsi="Arial" w:cs="Arial"/>
                <w:color w:val="000000"/>
                <w:sz w:val="20"/>
                <w:szCs w:val="20"/>
              </w:rPr>
            </w:pPr>
            <w:r w:rsidRPr="00F530F3">
              <w:rPr>
                <w:rFonts w:ascii="Arial" w:hAnsi="Arial" w:cs="Arial"/>
                <w:color w:val="000000"/>
                <w:sz w:val="20"/>
                <w:szCs w:val="20"/>
              </w:rPr>
              <w:lastRenderedPageBreak/>
              <w:t>% variation with T0 or T0 FR (using m)</w:t>
            </w:r>
          </w:p>
        </w:tc>
        <w:tc>
          <w:tcPr>
            <w:tcW w:w="875" w:type="dxa"/>
            <w:tcBorders>
              <w:top w:val="nil"/>
              <w:left w:val="nil"/>
              <w:bottom w:val="single" w:sz="4" w:space="0" w:color="auto"/>
              <w:right w:val="single" w:sz="4" w:space="0" w:color="auto"/>
            </w:tcBorders>
            <w:shd w:val="clear" w:color="auto" w:fill="auto"/>
            <w:hideMark/>
          </w:tcPr>
          <w:p w14:paraId="63A993C6" w14:textId="77777777" w:rsidR="00F87BBD" w:rsidRPr="00F530F3" w:rsidRDefault="00F87BBD" w:rsidP="00C91CB4">
            <w:pPr>
              <w:spacing w:line="240" w:lineRule="auto"/>
              <w:jc w:val="both"/>
              <w:rPr>
                <w:rFonts w:ascii="Arial" w:hAnsi="Arial" w:cs="Arial"/>
                <w:color w:val="000000"/>
                <w:sz w:val="20"/>
                <w:szCs w:val="20"/>
              </w:rPr>
            </w:pPr>
            <w:r w:rsidRPr="00F530F3">
              <w:rPr>
                <w:rFonts w:ascii="Arial" w:hAnsi="Arial" w:cs="Arial"/>
                <w:color w:val="000000"/>
                <w:sz w:val="20"/>
                <w:szCs w:val="20"/>
              </w:rPr>
              <w:t>_</w:t>
            </w:r>
          </w:p>
        </w:tc>
        <w:tc>
          <w:tcPr>
            <w:tcW w:w="875" w:type="dxa"/>
            <w:tcBorders>
              <w:top w:val="nil"/>
              <w:left w:val="nil"/>
              <w:bottom w:val="single" w:sz="4" w:space="0" w:color="auto"/>
              <w:right w:val="single" w:sz="4" w:space="0" w:color="auto"/>
            </w:tcBorders>
            <w:shd w:val="clear" w:color="auto" w:fill="auto"/>
            <w:hideMark/>
          </w:tcPr>
          <w:p w14:paraId="7B96FC6D" w14:textId="77777777" w:rsidR="00F87BBD" w:rsidRPr="00F530F3" w:rsidRDefault="00F87BBD" w:rsidP="00C91CB4">
            <w:pPr>
              <w:spacing w:line="240" w:lineRule="auto"/>
              <w:jc w:val="both"/>
              <w:rPr>
                <w:rFonts w:ascii="Arial" w:hAnsi="Arial" w:cs="Arial"/>
                <w:color w:val="000000"/>
                <w:sz w:val="20"/>
                <w:szCs w:val="20"/>
              </w:rPr>
            </w:pPr>
            <w:r w:rsidRPr="00F530F3">
              <w:rPr>
                <w:rFonts w:ascii="Arial" w:hAnsi="Arial" w:cs="Arial"/>
                <w:color w:val="000000"/>
                <w:sz w:val="20"/>
                <w:szCs w:val="20"/>
              </w:rPr>
              <w:t>_</w:t>
            </w:r>
          </w:p>
        </w:tc>
        <w:tc>
          <w:tcPr>
            <w:tcW w:w="875" w:type="dxa"/>
            <w:tcBorders>
              <w:top w:val="nil"/>
              <w:left w:val="nil"/>
              <w:bottom w:val="single" w:sz="4" w:space="0" w:color="auto"/>
              <w:right w:val="single" w:sz="4" w:space="0" w:color="auto"/>
            </w:tcBorders>
            <w:shd w:val="clear" w:color="auto" w:fill="auto"/>
            <w:hideMark/>
          </w:tcPr>
          <w:p w14:paraId="6A5ED835"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1.7</w:t>
            </w:r>
          </w:p>
        </w:tc>
        <w:tc>
          <w:tcPr>
            <w:tcW w:w="875" w:type="dxa"/>
            <w:tcBorders>
              <w:top w:val="nil"/>
              <w:left w:val="nil"/>
              <w:bottom w:val="single" w:sz="4" w:space="0" w:color="auto"/>
              <w:right w:val="single" w:sz="4" w:space="0" w:color="auto"/>
            </w:tcBorders>
            <w:shd w:val="clear" w:color="auto" w:fill="auto"/>
            <w:hideMark/>
          </w:tcPr>
          <w:p w14:paraId="539957C6"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-0.3</w:t>
            </w:r>
          </w:p>
        </w:tc>
        <w:tc>
          <w:tcPr>
            <w:tcW w:w="875" w:type="dxa"/>
            <w:tcBorders>
              <w:top w:val="nil"/>
              <w:left w:val="nil"/>
              <w:bottom w:val="single" w:sz="4" w:space="0" w:color="auto"/>
              <w:right w:val="single" w:sz="4" w:space="0" w:color="auto"/>
            </w:tcBorders>
            <w:shd w:val="clear" w:color="auto" w:fill="auto"/>
            <w:hideMark/>
          </w:tcPr>
          <w:p w14:paraId="3CC91DB2"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-11.7</w:t>
            </w:r>
          </w:p>
        </w:tc>
        <w:tc>
          <w:tcPr>
            <w:tcW w:w="875" w:type="dxa"/>
            <w:tcBorders>
              <w:top w:val="nil"/>
              <w:left w:val="nil"/>
              <w:bottom w:val="single" w:sz="4" w:space="0" w:color="auto"/>
              <w:right w:val="single" w:sz="4" w:space="0" w:color="auto"/>
            </w:tcBorders>
            <w:shd w:val="clear" w:color="auto" w:fill="auto"/>
            <w:hideMark/>
          </w:tcPr>
          <w:p w14:paraId="0A851C8B"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-6.3</w:t>
            </w:r>
          </w:p>
        </w:tc>
        <w:tc>
          <w:tcPr>
            <w:tcW w:w="875" w:type="dxa"/>
            <w:tcBorders>
              <w:top w:val="nil"/>
              <w:left w:val="nil"/>
              <w:bottom w:val="single" w:sz="4" w:space="0" w:color="auto"/>
              <w:right w:val="single" w:sz="4" w:space="0" w:color="auto"/>
            </w:tcBorders>
            <w:shd w:val="clear" w:color="auto" w:fill="auto"/>
            <w:hideMark/>
          </w:tcPr>
          <w:p w14:paraId="2FA4C309"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-10.7</w:t>
            </w:r>
          </w:p>
        </w:tc>
        <w:tc>
          <w:tcPr>
            <w:tcW w:w="875" w:type="dxa"/>
            <w:tcBorders>
              <w:top w:val="nil"/>
              <w:left w:val="nil"/>
              <w:bottom w:val="single" w:sz="4" w:space="0" w:color="auto"/>
              <w:right w:val="single" w:sz="4" w:space="0" w:color="auto"/>
            </w:tcBorders>
            <w:shd w:val="clear" w:color="auto" w:fill="auto"/>
            <w:hideMark/>
          </w:tcPr>
          <w:p w14:paraId="5EDAEF22"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-16.7</w:t>
            </w:r>
          </w:p>
        </w:tc>
        <w:tc>
          <w:tcPr>
            <w:tcW w:w="875" w:type="dxa"/>
            <w:tcBorders>
              <w:top w:val="nil"/>
              <w:left w:val="nil"/>
              <w:bottom w:val="single" w:sz="4" w:space="0" w:color="auto"/>
              <w:right w:val="single" w:sz="4" w:space="0" w:color="auto"/>
            </w:tcBorders>
            <w:shd w:val="clear" w:color="auto" w:fill="auto"/>
            <w:hideMark/>
          </w:tcPr>
          <w:p w14:paraId="1014D467"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-13.8</w:t>
            </w:r>
          </w:p>
        </w:tc>
        <w:tc>
          <w:tcPr>
            <w:tcW w:w="875" w:type="dxa"/>
            <w:tcBorders>
              <w:top w:val="nil"/>
              <w:left w:val="nil"/>
              <w:bottom w:val="single" w:sz="4" w:space="0" w:color="auto"/>
              <w:right w:val="single" w:sz="4" w:space="0" w:color="auto"/>
            </w:tcBorders>
            <w:shd w:val="clear" w:color="auto" w:fill="auto"/>
            <w:hideMark/>
          </w:tcPr>
          <w:p w14:paraId="0A254039"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-11.3</w:t>
            </w:r>
          </w:p>
        </w:tc>
        <w:tc>
          <w:tcPr>
            <w:tcW w:w="875" w:type="dxa"/>
            <w:tcBorders>
              <w:top w:val="nil"/>
              <w:left w:val="nil"/>
              <w:bottom w:val="single" w:sz="4" w:space="0" w:color="auto"/>
              <w:right w:val="single" w:sz="4" w:space="0" w:color="auto"/>
            </w:tcBorders>
            <w:shd w:val="clear" w:color="auto" w:fill="auto"/>
            <w:hideMark/>
          </w:tcPr>
          <w:p w14:paraId="521D8526"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-15.4</w:t>
            </w:r>
          </w:p>
        </w:tc>
        <w:tc>
          <w:tcPr>
            <w:tcW w:w="875" w:type="dxa"/>
            <w:tcBorders>
              <w:top w:val="nil"/>
              <w:left w:val="nil"/>
              <w:bottom w:val="single" w:sz="4" w:space="0" w:color="auto"/>
              <w:right w:val="single" w:sz="4" w:space="0" w:color="auto"/>
            </w:tcBorders>
            <w:shd w:val="clear" w:color="auto" w:fill="auto"/>
            <w:hideMark/>
          </w:tcPr>
          <w:p w14:paraId="5189F6B8"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-22.1</w:t>
            </w:r>
          </w:p>
        </w:tc>
        <w:tc>
          <w:tcPr>
            <w:tcW w:w="875" w:type="dxa"/>
            <w:tcBorders>
              <w:top w:val="nil"/>
              <w:left w:val="nil"/>
              <w:bottom w:val="single" w:sz="4" w:space="0" w:color="auto"/>
              <w:right w:val="single" w:sz="4" w:space="0" w:color="auto"/>
            </w:tcBorders>
            <w:shd w:val="clear" w:color="auto" w:fill="auto"/>
            <w:hideMark/>
          </w:tcPr>
          <w:p w14:paraId="34CACA9C"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-8.8</w:t>
            </w:r>
          </w:p>
        </w:tc>
        <w:tc>
          <w:tcPr>
            <w:tcW w:w="875" w:type="dxa"/>
            <w:tcBorders>
              <w:top w:val="nil"/>
              <w:left w:val="nil"/>
              <w:bottom w:val="single" w:sz="4" w:space="0" w:color="auto"/>
              <w:right w:val="single" w:sz="4" w:space="0" w:color="auto"/>
            </w:tcBorders>
            <w:shd w:val="clear" w:color="auto" w:fill="auto"/>
            <w:hideMark/>
          </w:tcPr>
          <w:p w14:paraId="62CB8D60"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-13.6</w:t>
            </w:r>
          </w:p>
        </w:tc>
        <w:tc>
          <w:tcPr>
            <w:tcW w:w="875" w:type="dxa"/>
            <w:tcBorders>
              <w:top w:val="nil"/>
              <w:left w:val="nil"/>
              <w:bottom w:val="single" w:sz="4" w:space="0" w:color="auto"/>
              <w:right w:val="single" w:sz="4" w:space="0" w:color="auto"/>
            </w:tcBorders>
            <w:shd w:val="clear" w:color="auto" w:fill="auto"/>
            <w:hideMark/>
          </w:tcPr>
          <w:p w14:paraId="35FB7963"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-19.1</w:t>
            </w:r>
          </w:p>
        </w:tc>
      </w:tr>
      <w:tr w:rsidR="00F87BBD" w:rsidRPr="00F530F3" w14:paraId="3C2DD7F4" w14:textId="77777777" w:rsidTr="00DE1EF5">
        <w:trPr>
          <w:trHeight w:val="411"/>
        </w:trPr>
        <w:tc>
          <w:tcPr>
            <w:tcW w:w="1159" w:type="dxa"/>
            <w:tcBorders>
              <w:top w:val="nil"/>
              <w:left w:val="single" w:sz="4" w:space="0" w:color="auto"/>
              <w:bottom w:val="single" w:sz="4" w:space="0" w:color="auto"/>
              <w:right w:val="single" w:sz="4" w:space="0" w:color="auto"/>
            </w:tcBorders>
            <w:shd w:val="clear" w:color="auto" w:fill="auto"/>
            <w:hideMark/>
          </w:tcPr>
          <w:p w14:paraId="602F5933" w14:textId="77777777" w:rsidR="00F87BBD" w:rsidRPr="00F530F3" w:rsidRDefault="00F87BBD" w:rsidP="002317FA">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60-072-BR</w:t>
            </w:r>
          </w:p>
        </w:tc>
        <w:tc>
          <w:tcPr>
            <w:tcW w:w="875" w:type="dxa"/>
            <w:tcBorders>
              <w:top w:val="nil"/>
              <w:left w:val="nil"/>
              <w:bottom w:val="single" w:sz="4" w:space="0" w:color="auto"/>
              <w:right w:val="single" w:sz="4" w:space="0" w:color="auto"/>
            </w:tcBorders>
            <w:shd w:val="clear" w:color="auto" w:fill="auto"/>
            <w:hideMark/>
          </w:tcPr>
          <w:p w14:paraId="137DDA1D"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3465</w:t>
            </w:r>
          </w:p>
        </w:tc>
        <w:tc>
          <w:tcPr>
            <w:tcW w:w="875" w:type="dxa"/>
            <w:tcBorders>
              <w:top w:val="nil"/>
              <w:left w:val="nil"/>
              <w:bottom w:val="single" w:sz="4" w:space="0" w:color="auto"/>
              <w:right w:val="single" w:sz="4" w:space="0" w:color="auto"/>
            </w:tcBorders>
            <w:shd w:val="clear" w:color="auto" w:fill="auto"/>
            <w:hideMark/>
          </w:tcPr>
          <w:p w14:paraId="5E25432E"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3232</w:t>
            </w:r>
          </w:p>
        </w:tc>
        <w:tc>
          <w:tcPr>
            <w:tcW w:w="875" w:type="dxa"/>
            <w:tcBorders>
              <w:top w:val="nil"/>
              <w:left w:val="nil"/>
              <w:bottom w:val="single" w:sz="4" w:space="0" w:color="auto"/>
              <w:right w:val="single" w:sz="4" w:space="0" w:color="auto"/>
            </w:tcBorders>
            <w:shd w:val="clear" w:color="auto" w:fill="auto"/>
            <w:hideMark/>
          </w:tcPr>
          <w:p w14:paraId="568F21D6"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3574</w:t>
            </w:r>
          </w:p>
        </w:tc>
        <w:tc>
          <w:tcPr>
            <w:tcW w:w="875" w:type="dxa"/>
            <w:tcBorders>
              <w:top w:val="nil"/>
              <w:left w:val="nil"/>
              <w:bottom w:val="single" w:sz="4" w:space="0" w:color="auto"/>
              <w:right w:val="single" w:sz="4" w:space="0" w:color="auto"/>
            </w:tcBorders>
            <w:shd w:val="clear" w:color="auto" w:fill="auto"/>
            <w:hideMark/>
          </w:tcPr>
          <w:p w14:paraId="4C11FEAF"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3528</w:t>
            </w:r>
          </w:p>
        </w:tc>
        <w:tc>
          <w:tcPr>
            <w:tcW w:w="875" w:type="dxa"/>
            <w:tcBorders>
              <w:top w:val="nil"/>
              <w:left w:val="nil"/>
              <w:bottom w:val="single" w:sz="4" w:space="0" w:color="auto"/>
              <w:right w:val="single" w:sz="4" w:space="0" w:color="auto"/>
            </w:tcBorders>
            <w:shd w:val="clear" w:color="auto" w:fill="auto"/>
            <w:hideMark/>
          </w:tcPr>
          <w:p w14:paraId="696467A6"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3305</w:t>
            </w:r>
          </w:p>
        </w:tc>
        <w:tc>
          <w:tcPr>
            <w:tcW w:w="875" w:type="dxa"/>
            <w:tcBorders>
              <w:top w:val="nil"/>
              <w:left w:val="nil"/>
              <w:bottom w:val="single" w:sz="4" w:space="0" w:color="auto"/>
              <w:right w:val="single" w:sz="4" w:space="0" w:color="auto"/>
            </w:tcBorders>
            <w:shd w:val="clear" w:color="auto" w:fill="auto"/>
            <w:hideMark/>
          </w:tcPr>
          <w:p w14:paraId="4BE9309B"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3308</w:t>
            </w:r>
          </w:p>
        </w:tc>
        <w:tc>
          <w:tcPr>
            <w:tcW w:w="875" w:type="dxa"/>
            <w:tcBorders>
              <w:top w:val="nil"/>
              <w:left w:val="nil"/>
              <w:bottom w:val="single" w:sz="4" w:space="0" w:color="auto"/>
              <w:right w:val="single" w:sz="4" w:space="0" w:color="auto"/>
            </w:tcBorders>
            <w:shd w:val="clear" w:color="auto" w:fill="auto"/>
            <w:hideMark/>
          </w:tcPr>
          <w:p w14:paraId="4BFA9A53"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3474</w:t>
            </w:r>
          </w:p>
        </w:tc>
        <w:tc>
          <w:tcPr>
            <w:tcW w:w="875" w:type="dxa"/>
            <w:tcBorders>
              <w:top w:val="nil"/>
              <w:left w:val="nil"/>
              <w:bottom w:val="single" w:sz="4" w:space="0" w:color="auto"/>
              <w:right w:val="single" w:sz="4" w:space="0" w:color="auto"/>
            </w:tcBorders>
            <w:shd w:val="clear" w:color="auto" w:fill="auto"/>
            <w:hideMark/>
          </w:tcPr>
          <w:p w14:paraId="67FF5132"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3227</w:t>
            </w:r>
          </w:p>
        </w:tc>
        <w:tc>
          <w:tcPr>
            <w:tcW w:w="875" w:type="dxa"/>
            <w:tcBorders>
              <w:top w:val="nil"/>
              <w:left w:val="nil"/>
              <w:bottom w:val="single" w:sz="4" w:space="0" w:color="auto"/>
              <w:right w:val="single" w:sz="4" w:space="0" w:color="auto"/>
            </w:tcBorders>
            <w:shd w:val="clear" w:color="auto" w:fill="auto"/>
            <w:hideMark/>
          </w:tcPr>
          <w:p w14:paraId="48DACC59"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3119</w:t>
            </w:r>
          </w:p>
        </w:tc>
        <w:tc>
          <w:tcPr>
            <w:tcW w:w="875" w:type="dxa"/>
            <w:tcBorders>
              <w:top w:val="nil"/>
              <w:left w:val="nil"/>
              <w:bottom w:val="single" w:sz="4" w:space="0" w:color="auto"/>
              <w:right w:val="single" w:sz="4" w:space="0" w:color="auto"/>
            </w:tcBorders>
            <w:shd w:val="clear" w:color="auto" w:fill="auto"/>
            <w:hideMark/>
          </w:tcPr>
          <w:p w14:paraId="0CDE3C5D"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3192</w:t>
            </w:r>
          </w:p>
        </w:tc>
        <w:tc>
          <w:tcPr>
            <w:tcW w:w="875" w:type="dxa"/>
            <w:tcBorders>
              <w:top w:val="nil"/>
              <w:left w:val="nil"/>
              <w:bottom w:val="single" w:sz="4" w:space="0" w:color="auto"/>
              <w:right w:val="single" w:sz="4" w:space="0" w:color="auto"/>
            </w:tcBorders>
            <w:shd w:val="clear" w:color="auto" w:fill="auto"/>
            <w:hideMark/>
          </w:tcPr>
          <w:p w14:paraId="44BE80F2"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2890</w:t>
            </w:r>
          </w:p>
        </w:tc>
        <w:tc>
          <w:tcPr>
            <w:tcW w:w="875" w:type="dxa"/>
            <w:tcBorders>
              <w:top w:val="nil"/>
              <w:left w:val="nil"/>
              <w:bottom w:val="single" w:sz="4" w:space="0" w:color="auto"/>
              <w:right w:val="single" w:sz="4" w:space="0" w:color="auto"/>
            </w:tcBorders>
            <w:shd w:val="clear" w:color="auto" w:fill="auto"/>
            <w:hideMark/>
          </w:tcPr>
          <w:p w14:paraId="5B65907D"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2849</w:t>
            </w:r>
          </w:p>
        </w:tc>
        <w:tc>
          <w:tcPr>
            <w:tcW w:w="875" w:type="dxa"/>
            <w:tcBorders>
              <w:top w:val="nil"/>
              <w:left w:val="nil"/>
              <w:bottom w:val="single" w:sz="4" w:space="0" w:color="auto"/>
              <w:right w:val="single" w:sz="4" w:space="0" w:color="auto"/>
            </w:tcBorders>
            <w:shd w:val="clear" w:color="auto" w:fill="auto"/>
            <w:hideMark/>
          </w:tcPr>
          <w:p w14:paraId="6264FDAD"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3474</w:t>
            </w:r>
          </w:p>
        </w:tc>
        <w:tc>
          <w:tcPr>
            <w:tcW w:w="875" w:type="dxa"/>
            <w:tcBorders>
              <w:top w:val="nil"/>
              <w:left w:val="nil"/>
              <w:bottom w:val="single" w:sz="4" w:space="0" w:color="auto"/>
              <w:right w:val="single" w:sz="4" w:space="0" w:color="auto"/>
            </w:tcBorders>
            <w:shd w:val="clear" w:color="auto" w:fill="auto"/>
            <w:hideMark/>
          </w:tcPr>
          <w:p w14:paraId="5764AFC3"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3120</w:t>
            </w:r>
          </w:p>
        </w:tc>
        <w:tc>
          <w:tcPr>
            <w:tcW w:w="875" w:type="dxa"/>
            <w:tcBorders>
              <w:top w:val="nil"/>
              <w:left w:val="nil"/>
              <w:bottom w:val="single" w:sz="4" w:space="0" w:color="auto"/>
              <w:right w:val="single" w:sz="4" w:space="0" w:color="auto"/>
            </w:tcBorders>
            <w:shd w:val="clear" w:color="auto" w:fill="auto"/>
            <w:hideMark/>
          </w:tcPr>
          <w:p w14:paraId="4CB7A47B"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2904</w:t>
            </w:r>
          </w:p>
        </w:tc>
      </w:tr>
      <w:tr w:rsidR="00F87BBD" w:rsidRPr="00F530F3" w14:paraId="4ADCF329" w14:textId="77777777" w:rsidTr="00DE1EF5">
        <w:trPr>
          <w:trHeight w:val="389"/>
        </w:trPr>
        <w:tc>
          <w:tcPr>
            <w:tcW w:w="1159" w:type="dxa"/>
            <w:tcBorders>
              <w:top w:val="nil"/>
              <w:left w:val="single" w:sz="4" w:space="0" w:color="auto"/>
              <w:bottom w:val="single" w:sz="4" w:space="0" w:color="auto"/>
              <w:right w:val="single" w:sz="4" w:space="0" w:color="auto"/>
            </w:tcBorders>
            <w:shd w:val="clear" w:color="auto" w:fill="auto"/>
            <w:hideMark/>
          </w:tcPr>
          <w:p w14:paraId="45C27A3E" w14:textId="77777777" w:rsidR="00F87BBD" w:rsidRPr="00F530F3" w:rsidRDefault="00F87BBD" w:rsidP="002317FA">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SD</w:t>
            </w:r>
          </w:p>
        </w:tc>
        <w:tc>
          <w:tcPr>
            <w:tcW w:w="875" w:type="dxa"/>
            <w:tcBorders>
              <w:top w:val="nil"/>
              <w:left w:val="nil"/>
              <w:bottom w:val="single" w:sz="4" w:space="0" w:color="auto"/>
              <w:right w:val="single" w:sz="4" w:space="0" w:color="auto"/>
            </w:tcBorders>
            <w:shd w:val="clear" w:color="auto" w:fill="auto"/>
            <w:hideMark/>
          </w:tcPr>
          <w:p w14:paraId="50D864C1"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275</w:t>
            </w:r>
          </w:p>
        </w:tc>
        <w:tc>
          <w:tcPr>
            <w:tcW w:w="875" w:type="dxa"/>
            <w:tcBorders>
              <w:top w:val="nil"/>
              <w:left w:val="nil"/>
              <w:bottom w:val="single" w:sz="4" w:space="0" w:color="auto"/>
              <w:right w:val="single" w:sz="4" w:space="0" w:color="auto"/>
            </w:tcBorders>
            <w:shd w:val="clear" w:color="auto" w:fill="auto"/>
            <w:hideMark/>
          </w:tcPr>
          <w:p w14:paraId="189E1DDA"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532</w:t>
            </w:r>
          </w:p>
        </w:tc>
        <w:tc>
          <w:tcPr>
            <w:tcW w:w="875" w:type="dxa"/>
            <w:tcBorders>
              <w:top w:val="nil"/>
              <w:left w:val="nil"/>
              <w:bottom w:val="single" w:sz="4" w:space="0" w:color="auto"/>
              <w:right w:val="single" w:sz="4" w:space="0" w:color="auto"/>
            </w:tcBorders>
            <w:shd w:val="clear" w:color="auto" w:fill="auto"/>
            <w:hideMark/>
          </w:tcPr>
          <w:p w14:paraId="04EBF097"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308</w:t>
            </w:r>
          </w:p>
        </w:tc>
        <w:tc>
          <w:tcPr>
            <w:tcW w:w="875" w:type="dxa"/>
            <w:tcBorders>
              <w:top w:val="nil"/>
              <w:left w:val="nil"/>
              <w:bottom w:val="single" w:sz="4" w:space="0" w:color="auto"/>
              <w:right w:val="single" w:sz="4" w:space="0" w:color="auto"/>
            </w:tcBorders>
            <w:shd w:val="clear" w:color="auto" w:fill="auto"/>
            <w:hideMark/>
          </w:tcPr>
          <w:p w14:paraId="6A7993C4"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242</w:t>
            </w:r>
          </w:p>
        </w:tc>
        <w:tc>
          <w:tcPr>
            <w:tcW w:w="875" w:type="dxa"/>
            <w:tcBorders>
              <w:top w:val="nil"/>
              <w:left w:val="nil"/>
              <w:bottom w:val="single" w:sz="4" w:space="0" w:color="auto"/>
              <w:right w:val="single" w:sz="4" w:space="0" w:color="auto"/>
            </w:tcBorders>
            <w:shd w:val="clear" w:color="auto" w:fill="auto"/>
            <w:hideMark/>
          </w:tcPr>
          <w:p w14:paraId="5526A7E9"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387</w:t>
            </w:r>
          </w:p>
        </w:tc>
        <w:tc>
          <w:tcPr>
            <w:tcW w:w="875" w:type="dxa"/>
            <w:tcBorders>
              <w:top w:val="nil"/>
              <w:left w:val="nil"/>
              <w:bottom w:val="single" w:sz="4" w:space="0" w:color="auto"/>
              <w:right w:val="single" w:sz="4" w:space="0" w:color="auto"/>
            </w:tcBorders>
            <w:shd w:val="clear" w:color="auto" w:fill="auto"/>
            <w:hideMark/>
          </w:tcPr>
          <w:p w14:paraId="47046A17"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338</w:t>
            </w:r>
          </w:p>
        </w:tc>
        <w:tc>
          <w:tcPr>
            <w:tcW w:w="875" w:type="dxa"/>
            <w:tcBorders>
              <w:top w:val="nil"/>
              <w:left w:val="nil"/>
              <w:bottom w:val="single" w:sz="4" w:space="0" w:color="auto"/>
              <w:right w:val="single" w:sz="4" w:space="0" w:color="auto"/>
            </w:tcBorders>
            <w:shd w:val="clear" w:color="auto" w:fill="auto"/>
            <w:hideMark/>
          </w:tcPr>
          <w:p w14:paraId="0F66C309"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51</w:t>
            </w:r>
          </w:p>
        </w:tc>
        <w:tc>
          <w:tcPr>
            <w:tcW w:w="875" w:type="dxa"/>
            <w:tcBorders>
              <w:top w:val="nil"/>
              <w:left w:val="nil"/>
              <w:bottom w:val="single" w:sz="4" w:space="0" w:color="auto"/>
              <w:right w:val="single" w:sz="4" w:space="0" w:color="auto"/>
            </w:tcBorders>
            <w:shd w:val="clear" w:color="auto" w:fill="auto"/>
            <w:hideMark/>
          </w:tcPr>
          <w:p w14:paraId="7454D91A"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123</w:t>
            </w:r>
          </w:p>
        </w:tc>
        <w:tc>
          <w:tcPr>
            <w:tcW w:w="875" w:type="dxa"/>
            <w:tcBorders>
              <w:top w:val="nil"/>
              <w:left w:val="nil"/>
              <w:bottom w:val="single" w:sz="4" w:space="0" w:color="auto"/>
              <w:right w:val="single" w:sz="4" w:space="0" w:color="auto"/>
            </w:tcBorders>
            <w:shd w:val="clear" w:color="auto" w:fill="auto"/>
            <w:hideMark/>
          </w:tcPr>
          <w:p w14:paraId="7619BA6B"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113</w:t>
            </w:r>
          </w:p>
        </w:tc>
        <w:tc>
          <w:tcPr>
            <w:tcW w:w="875" w:type="dxa"/>
            <w:tcBorders>
              <w:top w:val="nil"/>
              <w:left w:val="nil"/>
              <w:bottom w:val="single" w:sz="4" w:space="0" w:color="auto"/>
              <w:right w:val="single" w:sz="4" w:space="0" w:color="auto"/>
            </w:tcBorders>
            <w:shd w:val="clear" w:color="auto" w:fill="auto"/>
            <w:hideMark/>
          </w:tcPr>
          <w:p w14:paraId="5411A45D"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117</w:t>
            </w:r>
          </w:p>
        </w:tc>
        <w:tc>
          <w:tcPr>
            <w:tcW w:w="875" w:type="dxa"/>
            <w:tcBorders>
              <w:top w:val="nil"/>
              <w:left w:val="nil"/>
              <w:bottom w:val="single" w:sz="4" w:space="0" w:color="auto"/>
              <w:right w:val="single" w:sz="4" w:space="0" w:color="auto"/>
            </w:tcBorders>
            <w:shd w:val="clear" w:color="auto" w:fill="auto"/>
            <w:hideMark/>
          </w:tcPr>
          <w:p w14:paraId="43DB699D"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248</w:t>
            </w:r>
          </w:p>
        </w:tc>
        <w:tc>
          <w:tcPr>
            <w:tcW w:w="875" w:type="dxa"/>
            <w:tcBorders>
              <w:top w:val="nil"/>
              <w:left w:val="nil"/>
              <w:bottom w:val="single" w:sz="4" w:space="0" w:color="auto"/>
              <w:right w:val="single" w:sz="4" w:space="0" w:color="auto"/>
            </w:tcBorders>
            <w:shd w:val="clear" w:color="auto" w:fill="auto"/>
            <w:hideMark/>
          </w:tcPr>
          <w:p w14:paraId="536F801B"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58</w:t>
            </w:r>
          </w:p>
        </w:tc>
        <w:tc>
          <w:tcPr>
            <w:tcW w:w="875" w:type="dxa"/>
            <w:tcBorders>
              <w:top w:val="nil"/>
              <w:left w:val="nil"/>
              <w:bottom w:val="single" w:sz="4" w:space="0" w:color="auto"/>
              <w:right w:val="single" w:sz="4" w:space="0" w:color="auto"/>
            </w:tcBorders>
            <w:shd w:val="clear" w:color="auto" w:fill="auto"/>
            <w:hideMark/>
          </w:tcPr>
          <w:p w14:paraId="77925E00"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306</w:t>
            </w:r>
          </w:p>
        </w:tc>
        <w:tc>
          <w:tcPr>
            <w:tcW w:w="875" w:type="dxa"/>
            <w:tcBorders>
              <w:top w:val="nil"/>
              <w:left w:val="nil"/>
              <w:bottom w:val="single" w:sz="4" w:space="0" w:color="auto"/>
              <w:right w:val="single" w:sz="4" w:space="0" w:color="auto"/>
            </w:tcBorders>
            <w:shd w:val="clear" w:color="auto" w:fill="auto"/>
            <w:hideMark/>
          </w:tcPr>
          <w:p w14:paraId="452D302B"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239</w:t>
            </w:r>
          </w:p>
        </w:tc>
        <w:tc>
          <w:tcPr>
            <w:tcW w:w="875" w:type="dxa"/>
            <w:tcBorders>
              <w:top w:val="nil"/>
              <w:left w:val="nil"/>
              <w:bottom w:val="single" w:sz="4" w:space="0" w:color="auto"/>
              <w:right w:val="single" w:sz="4" w:space="0" w:color="auto"/>
            </w:tcBorders>
            <w:shd w:val="clear" w:color="auto" w:fill="auto"/>
            <w:hideMark/>
          </w:tcPr>
          <w:p w14:paraId="719DB95C"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313</w:t>
            </w:r>
          </w:p>
        </w:tc>
      </w:tr>
      <w:tr w:rsidR="00F87BBD" w:rsidRPr="00F530F3" w14:paraId="5247516A" w14:textId="77777777" w:rsidTr="00DE1EF5">
        <w:trPr>
          <w:trHeight w:val="436"/>
        </w:trPr>
        <w:tc>
          <w:tcPr>
            <w:tcW w:w="1159" w:type="dxa"/>
            <w:tcBorders>
              <w:top w:val="nil"/>
              <w:left w:val="single" w:sz="4" w:space="0" w:color="auto"/>
              <w:bottom w:val="single" w:sz="4" w:space="0" w:color="auto"/>
              <w:right w:val="single" w:sz="4" w:space="0" w:color="auto"/>
            </w:tcBorders>
            <w:shd w:val="clear" w:color="auto" w:fill="auto"/>
            <w:hideMark/>
          </w:tcPr>
          <w:p w14:paraId="196945BC" w14:textId="77777777" w:rsidR="00F87BBD" w:rsidRPr="00F530F3" w:rsidRDefault="00F87BBD" w:rsidP="002317FA">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n</w:t>
            </w:r>
          </w:p>
        </w:tc>
        <w:tc>
          <w:tcPr>
            <w:tcW w:w="875" w:type="dxa"/>
            <w:tcBorders>
              <w:top w:val="nil"/>
              <w:left w:val="nil"/>
              <w:bottom w:val="single" w:sz="4" w:space="0" w:color="auto"/>
              <w:right w:val="single" w:sz="4" w:space="0" w:color="auto"/>
            </w:tcBorders>
            <w:shd w:val="clear" w:color="auto" w:fill="auto"/>
            <w:hideMark/>
          </w:tcPr>
          <w:p w14:paraId="76A50EF7"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4</w:t>
            </w:r>
          </w:p>
        </w:tc>
        <w:tc>
          <w:tcPr>
            <w:tcW w:w="875" w:type="dxa"/>
            <w:tcBorders>
              <w:top w:val="nil"/>
              <w:left w:val="nil"/>
              <w:bottom w:val="single" w:sz="4" w:space="0" w:color="auto"/>
              <w:right w:val="single" w:sz="4" w:space="0" w:color="auto"/>
            </w:tcBorders>
            <w:shd w:val="clear" w:color="auto" w:fill="auto"/>
            <w:hideMark/>
          </w:tcPr>
          <w:p w14:paraId="353C197C"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8</w:t>
            </w:r>
          </w:p>
        </w:tc>
        <w:tc>
          <w:tcPr>
            <w:tcW w:w="875" w:type="dxa"/>
            <w:tcBorders>
              <w:top w:val="nil"/>
              <w:left w:val="nil"/>
              <w:bottom w:val="single" w:sz="4" w:space="0" w:color="auto"/>
              <w:right w:val="single" w:sz="4" w:space="0" w:color="auto"/>
            </w:tcBorders>
            <w:shd w:val="clear" w:color="auto" w:fill="auto"/>
            <w:hideMark/>
          </w:tcPr>
          <w:p w14:paraId="5DAA7858"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4</w:t>
            </w:r>
          </w:p>
        </w:tc>
        <w:tc>
          <w:tcPr>
            <w:tcW w:w="875" w:type="dxa"/>
            <w:tcBorders>
              <w:top w:val="nil"/>
              <w:left w:val="nil"/>
              <w:bottom w:val="single" w:sz="4" w:space="0" w:color="auto"/>
              <w:right w:val="single" w:sz="4" w:space="0" w:color="auto"/>
            </w:tcBorders>
            <w:shd w:val="clear" w:color="auto" w:fill="auto"/>
            <w:hideMark/>
          </w:tcPr>
          <w:p w14:paraId="6FD7C10D"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4</w:t>
            </w:r>
          </w:p>
        </w:tc>
        <w:tc>
          <w:tcPr>
            <w:tcW w:w="875" w:type="dxa"/>
            <w:tcBorders>
              <w:top w:val="nil"/>
              <w:left w:val="nil"/>
              <w:bottom w:val="single" w:sz="4" w:space="0" w:color="auto"/>
              <w:right w:val="single" w:sz="4" w:space="0" w:color="auto"/>
            </w:tcBorders>
            <w:shd w:val="clear" w:color="auto" w:fill="auto"/>
            <w:hideMark/>
          </w:tcPr>
          <w:p w14:paraId="4315FDF1"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6</w:t>
            </w:r>
          </w:p>
        </w:tc>
        <w:tc>
          <w:tcPr>
            <w:tcW w:w="875" w:type="dxa"/>
            <w:tcBorders>
              <w:top w:val="nil"/>
              <w:left w:val="nil"/>
              <w:bottom w:val="single" w:sz="4" w:space="0" w:color="auto"/>
              <w:right w:val="single" w:sz="4" w:space="0" w:color="auto"/>
            </w:tcBorders>
            <w:shd w:val="clear" w:color="auto" w:fill="auto"/>
            <w:hideMark/>
          </w:tcPr>
          <w:p w14:paraId="3DBBE7E2"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5</w:t>
            </w:r>
          </w:p>
        </w:tc>
        <w:tc>
          <w:tcPr>
            <w:tcW w:w="875" w:type="dxa"/>
            <w:tcBorders>
              <w:top w:val="nil"/>
              <w:left w:val="nil"/>
              <w:bottom w:val="single" w:sz="4" w:space="0" w:color="auto"/>
              <w:right w:val="single" w:sz="4" w:space="0" w:color="auto"/>
            </w:tcBorders>
            <w:shd w:val="clear" w:color="auto" w:fill="auto"/>
            <w:hideMark/>
          </w:tcPr>
          <w:p w14:paraId="6CBBA111"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4</w:t>
            </w:r>
          </w:p>
        </w:tc>
        <w:tc>
          <w:tcPr>
            <w:tcW w:w="875" w:type="dxa"/>
            <w:tcBorders>
              <w:top w:val="nil"/>
              <w:left w:val="nil"/>
              <w:bottom w:val="single" w:sz="4" w:space="0" w:color="auto"/>
              <w:right w:val="single" w:sz="4" w:space="0" w:color="auto"/>
            </w:tcBorders>
            <w:shd w:val="clear" w:color="auto" w:fill="auto"/>
            <w:hideMark/>
          </w:tcPr>
          <w:p w14:paraId="751EEC74"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4</w:t>
            </w:r>
          </w:p>
        </w:tc>
        <w:tc>
          <w:tcPr>
            <w:tcW w:w="875" w:type="dxa"/>
            <w:tcBorders>
              <w:top w:val="nil"/>
              <w:left w:val="nil"/>
              <w:bottom w:val="single" w:sz="4" w:space="0" w:color="auto"/>
              <w:right w:val="single" w:sz="4" w:space="0" w:color="auto"/>
            </w:tcBorders>
            <w:shd w:val="clear" w:color="auto" w:fill="auto"/>
            <w:hideMark/>
          </w:tcPr>
          <w:p w14:paraId="3E6211E8"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4</w:t>
            </w:r>
          </w:p>
        </w:tc>
        <w:tc>
          <w:tcPr>
            <w:tcW w:w="875" w:type="dxa"/>
            <w:tcBorders>
              <w:top w:val="nil"/>
              <w:left w:val="nil"/>
              <w:bottom w:val="single" w:sz="4" w:space="0" w:color="auto"/>
              <w:right w:val="single" w:sz="4" w:space="0" w:color="auto"/>
            </w:tcBorders>
            <w:shd w:val="clear" w:color="auto" w:fill="auto"/>
            <w:hideMark/>
          </w:tcPr>
          <w:p w14:paraId="5355BD2F"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4</w:t>
            </w:r>
          </w:p>
        </w:tc>
        <w:tc>
          <w:tcPr>
            <w:tcW w:w="875" w:type="dxa"/>
            <w:tcBorders>
              <w:top w:val="nil"/>
              <w:left w:val="nil"/>
              <w:bottom w:val="single" w:sz="4" w:space="0" w:color="auto"/>
              <w:right w:val="single" w:sz="4" w:space="0" w:color="auto"/>
            </w:tcBorders>
            <w:shd w:val="clear" w:color="auto" w:fill="auto"/>
            <w:hideMark/>
          </w:tcPr>
          <w:p w14:paraId="1B478DFE"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4</w:t>
            </w:r>
          </w:p>
        </w:tc>
        <w:tc>
          <w:tcPr>
            <w:tcW w:w="875" w:type="dxa"/>
            <w:tcBorders>
              <w:top w:val="nil"/>
              <w:left w:val="nil"/>
              <w:bottom w:val="single" w:sz="4" w:space="0" w:color="auto"/>
              <w:right w:val="single" w:sz="4" w:space="0" w:color="auto"/>
            </w:tcBorders>
            <w:shd w:val="clear" w:color="auto" w:fill="auto"/>
            <w:hideMark/>
          </w:tcPr>
          <w:p w14:paraId="231EFB8D"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4</w:t>
            </w:r>
          </w:p>
        </w:tc>
        <w:tc>
          <w:tcPr>
            <w:tcW w:w="875" w:type="dxa"/>
            <w:tcBorders>
              <w:top w:val="nil"/>
              <w:left w:val="nil"/>
              <w:bottom w:val="single" w:sz="4" w:space="0" w:color="auto"/>
              <w:right w:val="single" w:sz="4" w:space="0" w:color="auto"/>
            </w:tcBorders>
            <w:shd w:val="clear" w:color="auto" w:fill="auto"/>
            <w:hideMark/>
          </w:tcPr>
          <w:p w14:paraId="76A5257D"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5</w:t>
            </w:r>
          </w:p>
        </w:tc>
        <w:tc>
          <w:tcPr>
            <w:tcW w:w="875" w:type="dxa"/>
            <w:tcBorders>
              <w:top w:val="nil"/>
              <w:left w:val="nil"/>
              <w:bottom w:val="single" w:sz="4" w:space="0" w:color="auto"/>
              <w:right w:val="single" w:sz="4" w:space="0" w:color="auto"/>
            </w:tcBorders>
            <w:shd w:val="clear" w:color="auto" w:fill="auto"/>
            <w:hideMark/>
          </w:tcPr>
          <w:p w14:paraId="389C2160"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5</w:t>
            </w:r>
          </w:p>
        </w:tc>
        <w:tc>
          <w:tcPr>
            <w:tcW w:w="875" w:type="dxa"/>
            <w:tcBorders>
              <w:top w:val="nil"/>
              <w:left w:val="nil"/>
              <w:bottom w:val="single" w:sz="4" w:space="0" w:color="auto"/>
              <w:right w:val="single" w:sz="4" w:space="0" w:color="auto"/>
            </w:tcBorders>
            <w:shd w:val="clear" w:color="auto" w:fill="auto"/>
            <w:hideMark/>
          </w:tcPr>
          <w:p w14:paraId="58B9282E"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5</w:t>
            </w:r>
          </w:p>
        </w:tc>
      </w:tr>
      <w:tr w:rsidR="00F87BBD" w:rsidRPr="00F530F3" w14:paraId="193ECC2B" w14:textId="77777777" w:rsidTr="00DE1EF5">
        <w:trPr>
          <w:trHeight w:val="259"/>
        </w:trPr>
        <w:tc>
          <w:tcPr>
            <w:tcW w:w="1159" w:type="dxa"/>
            <w:tcBorders>
              <w:top w:val="nil"/>
              <w:left w:val="single" w:sz="4" w:space="0" w:color="auto"/>
              <w:bottom w:val="single" w:sz="4" w:space="0" w:color="auto"/>
              <w:right w:val="single" w:sz="4" w:space="0" w:color="auto"/>
            </w:tcBorders>
            <w:shd w:val="clear" w:color="auto" w:fill="auto"/>
            <w:hideMark/>
          </w:tcPr>
          <w:p w14:paraId="150B2E25" w14:textId="77777777" w:rsidR="00F87BBD" w:rsidRPr="00F530F3" w:rsidRDefault="00F87BBD" w:rsidP="002317FA">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%RSD</w:t>
            </w:r>
          </w:p>
        </w:tc>
        <w:tc>
          <w:tcPr>
            <w:tcW w:w="875" w:type="dxa"/>
            <w:tcBorders>
              <w:top w:val="nil"/>
              <w:left w:val="nil"/>
              <w:bottom w:val="single" w:sz="4" w:space="0" w:color="auto"/>
              <w:right w:val="single" w:sz="4" w:space="0" w:color="auto"/>
            </w:tcBorders>
            <w:shd w:val="clear" w:color="auto" w:fill="auto"/>
            <w:hideMark/>
          </w:tcPr>
          <w:p w14:paraId="68F604BA"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7.9</w:t>
            </w:r>
          </w:p>
        </w:tc>
        <w:tc>
          <w:tcPr>
            <w:tcW w:w="875" w:type="dxa"/>
            <w:tcBorders>
              <w:top w:val="nil"/>
              <w:left w:val="nil"/>
              <w:bottom w:val="single" w:sz="4" w:space="0" w:color="auto"/>
              <w:right w:val="single" w:sz="4" w:space="0" w:color="auto"/>
            </w:tcBorders>
            <w:shd w:val="clear" w:color="auto" w:fill="auto"/>
            <w:hideMark/>
          </w:tcPr>
          <w:p w14:paraId="412031C1"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16.5</w:t>
            </w:r>
          </w:p>
        </w:tc>
        <w:tc>
          <w:tcPr>
            <w:tcW w:w="875" w:type="dxa"/>
            <w:tcBorders>
              <w:top w:val="nil"/>
              <w:left w:val="nil"/>
              <w:bottom w:val="single" w:sz="4" w:space="0" w:color="auto"/>
              <w:right w:val="single" w:sz="4" w:space="0" w:color="auto"/>
            </w:tcBorders>
            <w:shd w:val="clear" w:color="auto" w:fill="auto"/>
            <w:hideMark/>
          </w:tcPr>
          <w:p w14:paraId="0B219F52"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8.6</w:t>
            </w:r>
          </w:p>
        </w:tc>
        <w:tc>
          <w:tcPr>
            <w:tcW w:w="875" w:type="dxa"/>
            <w:tcBorders>
              <w:top w:val="nil"/>
              <w:left w:val="nil"/>
              <w:bottom w:val="single" w:sz="4" w:space="0" w:color="auto"/>
              <w:right w:val="single" w:sz="4" w:space="0" w:color="auto"/>
            </w:tcBorders>
            <w:shd w:val="clear" w:color="auto" w:fill="auto"/>
            <w:hideMark/>
          </w:tcPr>
          <w:p w14:paraId="23E9B6FA"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6.9</w:t>
            </w:r>
          </w:p>
        </w:tc>
        <w:tc>
          <w:tcPr>
            <w:tcW w:w="875" w:type="dxa"/>
            <w:tcBorders>
              <w:top w:val="nil"/>
              <w:left w:val="nil"/>
              <w:bottom w:val="single" w:sz="4" w:space="0" w:color="auto"/>
              <w:right w:val="single" w:sz="4" w:space="0" w:color="auto"/>
            </w:tcBorders>
            <w:shd w:val="clear" w:color="auto" w:fill="auto"/>
            <w:hideMark/>
          </w:tcPr>
          <w:p w14:paraId="581D5269"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11.7</w:t>
            </w:r>
          </w:p>
        </w:tc>
        <w:tc>
          <w:tcPr>
            <w:tcW w:w="875" w:type="dxa"/>
            <w:tcBorders>
              <w:top w:val="nil"/>
              <w:left w:val="nil"/>
              <w:bottom w:val="single" w:sz="4" w:space="0" w:color="auto"/>
              <w:right w:val="single" w:sz="4" w:space="0" w:color="auto"/>
            </w:tcBorders>
            <w:shd w:val="clear" w:color="auto" w:fill="auto"/>
            <w:hideMark/>
          </w:tcPr>
          <w:p w14:paraId="77EF6BD2"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10.2</w:t>
            </w:r>
          </w:p>
        </w:tc>
        <w:tc>
          <w:tcPr>
            <w:tcW w:w="875" w:type="dxa"/>
            <w:tcBorders>
              <w:top w:val="nil"/>
              <w:left w:val="nil"/>
              <w:bottom w:val="single" w:sz="4" w:space="0" w:color="auto"/>
              <w:right w:val="single" w:sz="4" w:space="0" w:color="auto"/>
            </w:tcBorders>
            <w:shd w:val="clear" w:color="auto" w:fill="auto"/>
            <w:hideMark/>
          </w:tcPr>
          <w:p w14:paraId="370843C9"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1.5</w:t>
            </w:r>
          </w:p>
        </w:tc>
        <w:tc>
          <w:tcPr>
            <w:tcW w:w="875" w:type="dxa"/>
            <w:tcBorders>
              <w:top w:val="nil"/>
              <w:left w:val="nil"/>
              <w:bottom w:val="single" w:sz="4" w:space="0" w:color="auto"/>
              <w:right w:val="single" w:sz="4" w:space="0" w:color="auto"/>
            </w:tcBorders>
            <w:shd w:val="clear" w:color="auto" w:fill="auto"/>
            <w:hideMark/>
          </w:tcPr>
          <w:p w14:paraId="531D5075"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3.8</w:t>
            </w:r>
          </w:p>
        </w:tc>
        <w:tc>
          <w:tcPr>
            <w:tcW w:w="875" w:type="dxa"/>
            <w:tcBorders>
              <w:top w:val="nil"/>
              <w:left w:val="nil"/>
              <w:bottom w:val="single" w:sz="4" w:space="0" w:color="auto"/>
              <w:right w:val="single" w:sz="4" w:space="0" w:color="auto"/>
            </w:tcBorders>
            <w:shd w:val="clear" w:color="auto" w:fill="auto"/>
            <w:hideMark/>
          </w:tcPr>
          <w:p w14:paraId="26A47B90"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3.6</w:t>
            </w:r>
          </w:p>
        </w:tc>
        <w:tc>
          <w:tcPr>
            <w:tcW w:w="875" w:type="dxa"/>
            <w:tcBorders>
              <w:top w:val="nil"/>
              <w:left w:val="nil"/>
              <w:bottom w:val="single" w:sz="4" w:space="0" w:color="auto"/>
              <w:right w:val="single" w:sz="4" w:space="0" w:color="auto"/>
            </w:tcBorders>
            <w:shd w:val="clear" w:color="auto" w:fill="auto"/>
            <w:hideMark/>
          </w:tcPr>
          <w:p w14:paraId="0F24FBBD"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3.7</w:t>
            </w:r>
          </w:p>
        </w:tc>
        <w:tc>
          <w:tcPr>
            <w:tcW w:w="875" w:type="dxa"/>
            <w:tcBorders>
              <w:top w:val="nil"/>
              <w:left w:val="nil"/>
              <w:bottom w:val="single" w:sz="4" w:space="0" w:color="auto"/>
              <w:right w:val="single" w:sz="4" w:space="0" w:color="auto"/>
            </w:tcBorders>
            <w:shd w:val="clear" w:color="auto" w:fill="auto"/>
            <w:hideMark/>
          </w:tcPr>
          <w:p w14:paraId="18DA2C86"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8.6</w:t>
            </w:r>
          </w:p>
        </w:tc>
        <w:tc>
          <w:tcPr>
            <w:tcW w:w="875" w:type="dxa"/>
            <w:tcBorders>
              <w:top w:val="nil"/>
              <w:left w:val="nil"/>
              <w:bottom w:val="single" w:sz="4" w:space="0" w:color="auto"/>
              <w:right w:val="single" w:sz="4" w:space="0" w:color="auto"/>
            </w:tcBorders>
            <w:shd w:val="clear" w:color="auto" w:fill="auto"/>
            <w:hideMark/>
          </w:tcPr>
          <w:p w14:paraId="04EAC043"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2.0</w:t>
            </w:r>
          </w:p>
        </w:tc>
        <w:tc>
          <w:tcPr>
            <w:tcW w:w="875" w:type="dxa"/>
            <w:tcBorders>
              <w:top w:val="nil"/>
              <w:left w:val="nil"/>
              <w:bottom w:val="single" w:sz="4" w:space="0" w:color="auto"/>
              <w:right w:val="single" w:sz="4" w:space="0" w:color="auto"/>
            </w:tcBorders>
            <w:shd w:val="clear" w:color="auto" w:fill="auto"/>
            <w:hideMark/>
          </w:tcPr>
          <w:p w14:paraId="3CDE8AEE"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8.8</w:t>
            </w:r>
          </w:p>
        </w:tc>
        <w:tc>
          <w:tcPr>
            <w:tcW w:w="875" w:type="dxa"/>
            <w:tcBorders>
              <w:top w:val="nil"/>
              <w:left w:val="nil"/>
              <w:bottom w:val="single" w:sz="4" w:space="0" w:color="auto"/>
              <w:right w:val="single" w:sz="4" w:space="0" w:color="auto"/>
            </w:tcBorders>
            <w:shd w:val="clear" w:color="auto" w:fill="auto"/>
            <w:hideMark/>
          </w:tcPr>
          <w:p w14:paraId="408495F7"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7.7</w:t>
            </w:r>
          </w:p>
        </w:tc>
        <w:tc>
          <w:tcPr>
            <w:tcW w:w="875" w:type="dxa"/>
            <w:tcBorders>
              <w:top w:val="nil"/>
              <w:left w:val="nil"/>
              <w:bottom w:val="single" w:sz="4" w:space="0" w:color="auto"/>
              <w:right w:val="single" w:sz="4" w:space="0" w:color="auto"/>
            </w:tcBorders>
            <w:shd w:val="clear" w:color="auto" w:fill="auto"/>
            <w:hideMark/>
          </w:tcPr>
          <w:p w14:paraId="397A05D7"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en-US" w:eastAsia="fr-FR"/>
              </w:rPr>
              <w:t>10.8</w:t>
            </w:r>
          </w:p>
        </w:tc>
      </w:tr>
      <w:tr w:rsidR="00F87BBD" w:rsidRPr="00F530F3" w14:paraId="2725C442" w14:textId="77777777" w:rsidTr="00DE1EF5">
        <w:trPr>
          <w:trHeight w:val="277"/>
        </w:trPr>
        <w:tc>
          <w:tcPr>
            <w:tcW w:w="1159" w:type="dxa"/>
            <w:tcBorders>
              <w:top w:val="nil"/>
              <w:left w:val="single" w:sz="4" w:space="0" w:color="auto"/>
              <w:bottom w:val="single" w:sz="4" w:space="0" w:color="auto"/>
              <w:right w:val="single" w:sz="4" w:space="0" w:color="auto"/>
            </w:tcBorders>
            <w:shd w:val="clear" w:color="auto" w:fill="auto"/>
            <w:hideMark/>
          </w:tcPr>
          <w:p w14:paraId="192B56E7" w14:textId="77777777" w:rsidR="00F87BBD" w:rsidRPr="00F530F3" w:rsidRDefault="00F87BBD" w:rsidP="002317FA">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m-SD</w:t>
            </w:r>
          </w:p>
        </w:tc>
        <w:tc>
          <w:tcPr>
            <w:tcW w:w="875" w:type="dxa"/>
            <w:tcBorders>
              <w:top w:val="nil"/>
              <w:left w:val="nil"/>
              <w:bottom w:val="single" w:sz="4" w:space="0" w:color="auto"/>
              <w:right w:val="single" w:sz="4" w:space="0" w:color="auto"/>
            </w:tcBorders>
            <w:shd w:val="clear" w:color="auto" w:fill="auto"/>
            <w:hideMark/>
          </w:tcPr>
          <w:p w14:paraId="2EB1A81F"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3190.0</w:t>
            </w:r>
          </w:p>
        </w:tc>
        <w:tc>
          <w:tcPr>
            <w:tcW w:w="875" w:type="dxa"/>
            <w:tcBorders>
              <w:top w:val="nil"/>
              <w:left w:val="nil"/>
              <w:bottom w:val="single" w:sz="4" w:space="0" w:color="auto"/>
              <w:right w:val="single" w:sz="4" w:space="0" w:color="auto"/>
            </w:tcBorders>
            <w:shd w:val="clear" w:color="auto" w:fill="auto"/>
            <w:hideMark/>
          </w:tcPr>
          <w:p w14:paraId="708B7CAF"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2700.0</w:t>
            </w:r>
          </w:p>
        </w:tc>
        <w:tc>
          <w:tcPr>
            <w:tcW w:w="875" w:type="dxa"/>
            <w:tcBorders>
              <w:top w:val="nil"/>
              <w:left w:val="nil"/>
              <w:bottom w:val="single" w:sz="4" w:space="0" w:color="auto"/>
              <w:right w:val="single" w:sz="4" w:space="0" w:color="auto"/>
            </w:tcBorders>
            <w:shd w:val="clear" w:color="auto" w:fill="auto"/>
            <w:hideMark/>
          </w:tcPr>
          <w:p w14:paraId="323B3418"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3266.0</w:t>
            </w:r>
          </w:p>
        </w:tc>
        <w:tc>
          <w:tcPr>
            <w:tcW w:w="875" w:type="dxa"/>
            <w:tcBorders>
              <w:top w:val="nil"/>
              <w:left w:val="nil"/>
              <w:bottom w:val="single" w:sz="4" w:space="0" w:color="auto"/>
              <w:right w:val="single" w:sz="4" w:space="0" w:color="auto"/>
            </w:tcBorders>
            <w:shd w:val="clear" w:color="auto" w:fill="auto"/>
            <w:hideMark/>
          </w:tcPr>
          <w:p w14:paraId="244A5390"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3286.0</w:t>
            </w:r>
          </w:p>
        </w:tc>
        <w:tc>
          <w:tcPr>
            <w:tcW w:w="875" w:type="dxa"/>
            <w:tcBorders>
              <w:top w:val="nil"/>
              <w:left w:val="nil"/>
              <w:bottom w:val="single" w:sz="4" w:space="0" w:color="auto"/>
              <w:right w:val="single" w:sz="4" w:space="0" w:color="auto"/>
            </w:tcBorders>
            <w:shd w:val="clear" w:color="auto" w:fill="auto"/>
            <w:hideMark/>
          </w:tcPr>
          <w:p w14:paraId="527482CB"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2918.0</w:t>
            </w:r>
          </w:p>
        </w:tc>
        <w:tc>
          <w:tcPr>
            <w:tcW w:w="875" w:type="dxa"/>
            <w:tcBorders>
              <w:top w:val="nil"/>
              <w:left w:val="nil"/>
              <w:bottom w:val="single" w:sz="4" w:space="0" w:color="auto"/>
              <w:right w:val="single" w:sz="4" w:space="0" w:color="auto"/>
            </w:tcBorders>
            <w:shd w:val="clear" w:color="auto" w:fill="auto"/>
            <w:hideMark/>
          </w:tcPr>
          <w:p w14:paraId="5ACA8A86"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2970.0</w:t>
            </w:r>
          </w:p>
        </w:tc>
        <w:tc>
          <w:tcPr>
            <w:tcW w:w="875" w:type="dxa"/>
            <w:tcBorders>
              <w:top w:val="nil"/>
              <w:left w:val="nil"/>
              <w:bottom w:val="single" w:sz="4" w:space="0" w:color="auto"/>
              <w:right w:val="single" w:sz="4" w:space="0" w:color="auto"/>
            </w:tcBorders>
            <w:shd w:val="clear" w:color="auto" w:fill="auto"/>
            <w:hideMark/>
          </w:tcPr>
          <w:p w14:paraId="27311C49"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3423.0</w:t>
            </w:r>
          </w:p>
        </w:tc>
        <w:tc>
          <w:tcPr>
            <w:tcW w:w="875" w:type="dxa"/>
            <w:tcBorders>
              <w:top w:val="nil"/>
              <w:left w:val="nil"/>
              <w:bottom w:val="single" w:sz="4" w:space="0" w:color="auto"/>
              <w:right w:val="single" w:sz="4" w:space="0" w:color="auto"/>
            </w:tcBorders>
            <w:shd w:val="clear" w:color="auto" w:fill="auto"/>
            <w:hideMark/>
          </w:tcPr>
          <w:p w14:paraId="2216DBB0"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3104.0</w:t>
            </w:r>
          </w:p>
        </w:tc>
        <w:tc>
          <w:tcPr>
            <w:tcW w:w="875" w:type="dxa"/>
            <w:tcBorders>
              <w:top w:val="nil"/>
              <w:left w:val="nil"/>
              <w:bottom w:val="single" w:sz="4" w:space="0" w:color="auto"/>
              <w:right w:val="single" w:sz="4" w:space="0" w:color="auto"/>
            </w:tcBorders>
            <w:shd w:val="clear" w:color="auto" w:fill="auto"/>
            <w:hideMark/>
          </w:tcPr>
          <w:p w14:paraId="61F6A722"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3006.0</w:t>
            </w:r>
          </w:p>
        </w:tc>
        <w:tc>
          <w:tcPr>
            <w:tcW w:w="875" w:type="dxa"/>
            <w:tcBorders>
              <w:top w:val="nil"/>
              <w:left w:val="nil"/>
              <w:bottom w:val="single" w:sz="4" w:space="0" w:color="auto"/>
              <w:right w:val="single" w:sz="4" w:space="0" w:color="auto"/>
            </w:tcBorders>
            <w:shd w:val="clear" w:color="auto" w:fill="auto"/>
            <w:hideMark/>
          </w:tcPr>
          <w:p w14:paraId="4E76A608"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3075.0</w:t>
            </w:r>
          </w:p>
        </w:tc>
        <w:tc>
          <w:tcPr>
            <w:tcW w:w="875" w:type="dxa"/>
            <w:tcBorders>
              <w:top w:val="nil"/>
              <w:left w:val="nil"/>
              <w:bottom w:val="single" w:sz="4" w:space="0" w:color="auto"/>
              <w:right w:val="single" w:sz="4" w:space="0" w:color="auto"/>
            </w:tcBorders>
            <w:shd w:val="clear" w:color="auto" w:fill="auto"/>
            <w:hideMark/>
          </w:tcPr>
          <w:p w14:paraId="38CC6337"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2642.0</w:t>
            </w:r>
          </w:p>
        </w:tc>
        <w:tc>
          <w:tcPr>
            <w:tcW w:w="875" w:type="dxa"/>
            <w:tcBorders>
              <w:top w:val="nil"/>
              <w:left w:val="nil"/>
              <w:bottom w:val="single" w:sz="4" w:space="0" w:color="auto"/>
              <w:right w:val="single" w:sz="4" w:space="0" w:color="auto"/>
            </w:tcBorders>
            <w:shd w:val="clear" w:color="auto" w:fill="auto"/>
            <w:hideMark/>
          </w:tcPr>
          <w:p w14:paraId="1406F473"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2791.0</w:t>
            </w:r>
          </w:p>
        </w:tc>
        <w:tc>
          <w:tcPr>
            <w:tcW w:w="875" w:type="dxa"/>
            <w:tcBorders>
              <w:top w:val="nil"/>
              <w:left w:val="nil"/>
              <w:bottom w:val="single" w:sz="4" w:space="0" w:color="auto"/>
              <w:right w:val="single" w:sz="4" w:space="0" w:color="auto"/>
            </w:tcBorders>
            <w:shd w:val="clear" w:color="auto" w:fill="auto"/>
            <w:hideMark/>
          </w:tcPr>
          <w:p w14:paraId="69DC8D7B"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3168.0</w:t>
            </w:r>
          </w:p>
        </w:tc>
        <w:tc>
          <w:tcPr>
            <w:tcW w:w="875" w:type="dxa"/>
            <w:tcBorders>
              <w:top w:val="nil"/>
              <w:left w:val="nil"/>
              <w:bottom w:val="single" w:sz="4" w:space="0" w:color="auto"/>
              <w:right w:val="single" w:sz="4" w:space="0" w:color="auto"/>
            </w:tcBorders>
            <w:shd w:val="clear" w:color="auto" w:fill="auto"/>
            <w:hideMark/>
          </w:tcPr>
          <w:p w14:paraId="4D2CA03E"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2881.0</w:t>
            </w:r>
          </w:p>
        </w:tc>
        <w:tc>
          <w:tcPr>
            <w:tcW w:w="875" w:type="dxa"/>
            <w:tcBorders>
              <w:top w:val="nil"/>
              <w:left w:val="nil"/>
              <w:bottom w:val="single" w:sz="4" w:space="0" w:color="auto"/>
              <w:right w:val="single" w:sz="4" w:space="0" w:color="auto"/>
            </w:tcBorders>
            <w:shd w:val="clear" w:color="auto" w:fill="auto"/>
            <w:hideMark/>
          </w:tcPr>
          <w:p w14:paraId="440C4E54"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2591.0</w:t>
            </w:r>
          </w:p>
        </w:tc>
      </w:tr>
      <w:tr w:rsidR="00F87BBD" w:rsidRPr="00F530F3" w14:paraId="1FA5745E" w14:textId="77777777" w:rsidTr="00DE1EF5">
        <w:trPr>
          <w:trHeight w:val="281"/>
        </w:trPr>
        <w:tc>
          <w:tcPr>
            <w:tcW w:w="1159" w:type="dxa"/>
            <w:tcBorders>
              <w:top w:val="nil"/>
              <w:left w:val="single" w:sz="4" w:space="0" w:color="auto"/>
              <w:bottom w:val="single" w:sz="4" w:space="0" w:color="auto"/>
              <w:right w:val="single" w:sz="4" w:space="0" w:color="auto"/>
            </w:tcBorders>
            <w:shd w:val="clear" w:color="auto" w:fill="auto"/>
            <w:hideMark/>
          </w:tcPr>
          <w:p w14:paraId="6EE6E659" w14:textId="77777777" w:rsidR="00F87BBD" w:rsidRPr="00F530F3" w:rsidRDefault="00F87BBD" w:rsidP="002317FA">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m+SD</w:t>
            </w:r>
          </w:p>
        </w:tc>
        <w:tc>
          <w:tcPr>
            <w:tcW w:w="875" w:type="dxa"/>
            <w:tcBorders>
              <w:top w:val="nil"/>
              <w:left w:val="nil"/>
              <w:bottom w:val="single" w:sz="4" w:space="0" w:color="auto"/>
              <w:right w:val="single" w:sz="4" w:space="0" w:color="auto"/>
            </w:tcBorders>
            <w:shd w:val="clear" w:color="auto" w:fill="auto"/>
            <w:hideMark/>
          </w:tcPr>
          <w:p w14:paraId="2B1FE463"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3740.0</w:t>
            </w:r>
          </w:p>
        </w:tc>
        <w:tc>
          <w:tcPr>
            <w:tcW w:w="875" w:type="dxa"/>
            <w:tcBorders>
              <w:top w:val="nil"/>
              <w:left w:val="nil"/>
              <w:bottom w:val="single" w:sz="4" w:space="0" w:color="auto"/>
              <w:right w:val="single" w:sz="4" w:space="0" w:color="auto"/>
            </w:tcBorders>
            <w:shd w:val="clear" w:color="auto" w:fill="auto"/>
            <w:hideMark/>
          </w:tcPr>
          <w:p w14:paraId="01896DC7"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3764.0</w:t>
            </w:r>
          </w:p>
        </w:tc>
        <w:tc>
          <w:tcPr>
            <w:tcW w:w="875" w:type="dxa"/>
            <w:tcBorders>
              <w:top w:val="nil"/>
              <w:left w:val="nil"/>
              <w:bottom w:val="single" w:sz="4" w:space="0" w:color="auto"/>
              <w:right w:val="single" w:sz="4" w:space="0" w:color="auto"/>
            </w:tcBorders>
            <w:shd w:val="clear" w:color="auto" w:fill="auto"/>
            <w:hideMark/>
          </w:tcPr>
          <w:p w14:paraId="10452D88"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3882.0</w:t>
            </w:r>
          </w:p>
        </w:tc>
        <w:tc>
          <w:tcPr>
            <w:tcW w:w="875" w:type="dxa"/>
            <w:tcBorders>
              <w:top w:val="nil"/>
              <w:left w:val="nil"/>
              <w:bottom w:val="single" w:sz="4" w:space="0" w:color="auto"/>
              <w:right w:val="single" w:sz="4" w:space="0" w:color="auto"/>
            </w:tcBorders>
            <w:shd w:val="clear" w:color="auto" w:fill="auto"/>
            <w:hideMark/>
          </w:tcPr>
          <w:p w14:paraId="48F083C3"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3770.0</w:t>
            </w:r>
          </w:p>
        </w:tc>
        <w:tc>
          <w:tcPr>
            <w:tcW w:w="875" w:type="dxa"/>
            <w:tcBorders>
              <w:top w:val="nil"/>
              <w:left w:val="nil"/>
              <w:bottom w:val="single" w:sz="4" w:space="0" w:color="auto"/>
              <w:right w:val="single" w:sz="4" w:space="0" w:color="auto"/>
            </w:tcBorders>
            <w:shd w:val="clear" w:color="auto" w:fill="auto"/>
            <w:hideMark/>
          </w:tcPr>
          <w:p w14:paraId="4DFBAE83"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3692.0</w:t>
            </w:r>
          </w:p>
        </w:tc>
        <w:tc>
          <w:tcPr>
            <w:tcW w:w="875" w:type="dxa"/>
            <w:tcBorders>
              <w:top w:val="nil"/>
              <w:left w:val="nil"/>
              <w:bottom w:val="single" w:sz="4" w:space="0" w:color="auto"/>
              <w:right w:val="single" w:sz="4" w:space="0" w:color="auto"/>
            </w:tcBorders>
            <w:shd w:val="clear" w:color="auto" w:fill="auto"/>
            <w:hideMark/>
          </w:tcPr>
          <w:p w14:paraId="4B62B181"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3646.0</w:t>
            </w:r>
          </w:p>
        </w:tc>
        <w:tc>
          <w:tcPr>
            <w:tcW w:w="875" w:type="dxa"/>
            <w:tcBorders>
              <w:top w:val="nil"/>
              <w:left w:val="nil"/>
              <w:bottom w:val="single" w:sz="4" w:space="0" w:color="auto"/>
              <w:right w:val="single" w:sz="4" w:space="0" w:color="auto"/>
            </w:tcBorders>
            <w:shd w:val="clear" w:color="auto" w:fill="auto"/>
            <w:hideMark/>
          </w:tcPr>
          <w:p w14:paraId="24407A81"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3525.0</w:t>
            </w:r>
          </w:p>
        </w:tc>
        <w:tc>
          <w:tcPr>
            <w:tcW w:w="875" w:type="dxa"/>
            <w:tcBorders>
              <w:top w:val="nil"/>
              <w:left w:val="nil"/>
              <w:bottom w:val="single" w:sz="4" w:space="0" w:color="auto"/>
              <w:right w:val="single" w:sz="4" w:space="0" w:color="auto"/>
            </w:tcBorders>
            <w:shd w:val="clear" w:color="auto" w:fill="auto"/>
            <w:hideMark/>
          </w:tcPr>
          <w:p w14:paraId="58A87C21"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3350.0</w:t>
            </w:r>
          </w:p>
        </w:tc>
        <w:tc>
          <w:tcPr>
            <w:tcW w:w="875" w:type="dxa"/>
            <w:tcBorders>
              <w:top w:val="nil"/>
              <w:left w:val="nil"/>
              <w:bottom w:val="single" w:sz="4" w:space="0" w:color="auto"/>
              <w:right w:val="single" w:sz="4" w:space="0" w:color="auto"/>
            </w:tcBorders>
            <w:shd w:val="clear" w:color="auto" w:fill="auto"/>
            <w:hideMark/>
          </w:tcPr>
          <w:p w14:paraId="52AEF2F3"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3232.0</w:t>
            </w:r>
          </w:p>
        </w:tc>
        <w:tc>
          <w:tcPr>
            <w:tcW w:w="875" w:type="dxa"/>
            <w:tcBorders>
              <w:top w:val="nil"/>
              <w:left w:val="nil"/>
              <w:bottom w:val="single" w:sz="4" w:space="0" w:color="auto"/>
              <w:right w:val="single" w:sz="4" w:space="0" w:color="auto"/>
            </w:tcBorders>
            <w:shd w:val="clear" w:color="auto" w:fill="auto"/>
            <w:hideMark/>
          </w:tcPr>
          <w:p w14:paraId="1CAB42E0"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3309.0</w:t>
            </w:r>
          </w:p>
        </w:tc>
        <w:tc>
          <w:tcPr>
            <w:tcW w:w="875" w:type="dxa"/>
            <w:tcBorders>
              <w:top w:val="nil"/>
              <w:left w:val="nil"/>
              <w:bottom w:val="single" w:sz="4" w:space="0" w:color="auto"/>
              <w:right w:val="single" w:sz="4" w:space="0" w:color="auto"/>
            </w:tcBorders>
            <w:shd w:val="clear" w:color="auto" w:fill="auto"/>
            <w:hideMark/>
          </w:tcPr>
          <w:p w14:paraId="713142BF"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3138.0</w:t>
            </w:r>
          </w:p>
        </w:tc>
        <w:tc>
          <w:tcPr>
            <w:tcW w:w="875" w:type="dxa"/>
            <w:tcBorders>
              <w:top w:val="nil"/>
              <w:left w:val="nil"/>
              <w:bottom w:val="single" w:sz="4" w:space="0" w:color="auto"/>
              <w:right w:val="single" w:sz="4" w:space="0" w:color="auto"/>
            </w:tcBorders>
            <w:shd w:val="clear" w:color="auto" w:fill="auto"/>
            <w:hideMark/>
          </w:tcPr>
          <w:p w14:paraId="09DA7C25"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2907.0</w:t>
            </w:r>
          </w:p>
        </w:tc>
        <w:tc>
          <w:tcPr>
            <w:tcW w:w="875" w:type="dxa"/>
            <w:tcBorders>
              <w:top w:val="nil"/>
              <w:left w:val="nil"/>
              <w:bottom w:val="single" w:sz="4" w:space="0" w:color="auto"/>
              <w:right w:val="single" w:sz="4" w:space="0" w:color="auto"/>
            </w:tcBorders>
            <w:shd w:val="clear" w:color="auto" w:fill="auto"/>
            <w:hideMark/>
          </w:tcPr>
          <w:p w14:paraId="1DD95A81"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3780.0</w:t>
            </w:r>
          </w:p>
        </w:tc>
        <w:tc>
          <w:tcPr>
            <w:tcW w:w="875" w:type="dxa"/>
            <w:tcBorders>
              <w:top w:val="nil"/>
              <w:left w:val="nil"/>
              <w:bottom w:val="single" w:sz="4" w:space="0" w:color="auto"/>
              <w:right w:val="single" w:sz="4" w:space="0" w:color="auto"/>
            </w:tcBorders>
            <w:shd w:val="clear" w:color="auto" w:fill="auto"/>
            <w:hideMark/>
          </w:tcPr>
          <w:p w14:paraId="3671D025"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3359.0</w:t>
            </w:r>
          </w:p>
        </w:tc>
        <w:tc>
          <w:tcPr>
            <w:tcW w:w="875" w:type="dxa"/>
            <w:tcBorders>
              <w:top w:val="nil"/>
              <w:left w:val="nil"/>
              <w:bottom w:val="single" w:sz="4" w:space="0" w:color="auto"/>
              <w:right w:val="single" w:sz="4" w:space="0" w:color="auto"/>
            </w:tcBorders>
            <w:shd w:val="clear" w:color="auto" w:fill="auto"/>
            <w:hideMark/>
          </w:tcPr>
          <w:p w14:paraId="474AE7A5" w14:textId="77777777" w:rsidR="00F87BBD" w:rsidRPr="00F530F3" w:rsidRDefault="00F87BBD" w:rsidP="00C91CB4">
            <w:pPr>
              <w:spacing w:line="240" w:lineRule="auto"/>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3217.0</w:t>
            </w:r>
          </w:p>
        </w:tc>
      </w:tr>
      <w:tr w:rsidR="00F87BBD" w:rsidRPr="00F530F3" w14:paraId="328F4D6E" w14:textId="77777777" w:rsidTr="0088494C">
        <w:trPr>
          <w:trHeight w:val="1346"/>
        </w:trPr>
        <w:tc>
          <w:tcPr>
            <w:tcW w:w="1159" w:type="dxa"/>
            <w:tcBorders>
              <w:top w:val="nil"/>
              <w:left w:val="single" w:sz="4" w:space="0" w:color="auto"/>
              <w:bottom w:val="single" w:sz="4" w:space="0" w:color="auto"/>
              <w:right w:val="single" w:sz="4" w:space="0" w:color="auto"/>
            </w:tcBorders>
            <w:shd w:val="clear" w:color="auto" w:fill="auto"/>
            <w:hideMark/>
          </w:tcPr>
          <w:p w14:paraId="296E024E" w14:textId="77777777" w:rsidR="00F87BBD" w:rsidRPr="00F530F3" w:rsidRDefault="00F87BBD" w:rsidP="002317FA">
            <w:pPr>
              <w:spacing w:line="240" w:lineRule="auto"/>
              <w:jc w:val="both"/>
              <w:rPr>
                <w:rFonts w:ascii="Arial" w:hAnsi="Arial" w:cs="Arial"/>
                <w:color w:val="000000"/>
                <w:sz w:val="20"/>
                <w:szCs w:val="20"/>
              </w:rPr>
            </w:pPr>
            <w:r w:rsidRPr="00F530F3">
              <w:rPr>
                <w:rFonts w:ascii="Arial" w:hAnsi="Arial" w:cs="Arial"/>
                <w:color w:val="000000"/>
                <w:sz w:val="20"/>
                <w:szCs w:val="20"/>
              </w:rPr>
              <w:t>% variation with T0 or T0 FR (using m-SD and m+SD)</w:t>
            </w:r>
          </w:p>
        </w:tc>
        <w:tc>
          <w:tcPr>
            <w:tcW w:w="875" w:type="dxa"/>
            <w:tcBorders>
              <w:top w:val="nil"/>
              <w:left w:val="nil"/>
              <w:bottom w:val="single" w:sz="4" w:space="0" w:color="auto"/>
              <w:right w:val="single" w:sz="4" w:space="0" w:color="auto"/>
            </w:tcBorders>
            <w:shd w:val="clear" w:color="auto" w:fill="auto"/>
            <w:hideMark/>
          </w:tcPr>
          <w:p w14:paraId="7C5B4119" w14:textId="77777777" w:rsidR="00F87BBD" w:rsidRPr="00F530F3" w:rsidRDefault="00F87BBD" w:rsidP="00C91CB4">
            <w:pPr>
              <w:spacing w:line="240" w:lineRule="auto"/>
              <w:jc w:val="both"/>
              <w:rPr>
                <w:rFonts w:ascii="Arial" w:hAnsi="Arial" w:cs="Arial"/>
                <w:color w:val="000000"/>
                <w:sz w:val="20"/>
                <w:szCs w:val="20"/>
              </w:rPr>
            </w:pPr>
            <w:r w:rsidRPr="00F530F3">
              <w:rPr>
                <w:rFonts w:ascii="Arial" w:hAnsi="Arial" w:cs="Arial"/>
                <w:color w:val="000000"/>
                <w:sz w:val="20"/>
                <w:szCs w:val="20"/>
              </w:rPr>
              <w:t>_</w:t>
            </w:r>
          </w:p>
        </w:tc>
        <w:tc>
          <w:tcPr>
            <w:tcW w:w="875" w:type="dxa"/>
            <w:tcBorders>
              <w:top w:val="nil"/>
              <w:left w:val="nil"/>
              <w:bottom w:val="single" w:sz="4" w:space="0" w:color="auto"/>
              <w:right w:val="single" w:sz="4" w:space="0" w:color="auto"/>
            </w:tcBorders>
            <w:shd w:val="clear" w:color="auto" w:fill="auto"/>
            <w:hideMark/>
          </w:tcPr>
          <w:p w14:paraId="53DD6952" w14:textId="77777777" w:rsidR="00F87BBD" w:rsidRPr="00F530F3" w:rsidRDefault="00F87BBD" w:rsidP="00C91CB4">
            <w:pPr>
              <w:spacing w:line="240" w:lineRule="auto"/>
              <w:jc w:val="both"/>
              <w:rPr>
                <w:rFonts w:ascii="Arial" w:hAnsi="Arial" w:cs="Arial"/>
                <w:color w:val="000000"/>
                <w:sz w:val="20"/>
                <w:szCs w:val="20"/>
              </w:rPr>
            </w:pPr>
            <w:r w:rsidRPr="00F530F3">
              <w:rPr>
                <w:rFonts w:ascii="Arial" w:hAnsi="Arial" w:cs="Arial"/>
                <w:color w:val="000000"/>
                <w:sz w:val="20"/>
                <w:szCs w:val="20"/>
              </w:rPr>
              <w:t>_</w:t>
            </w:r>
          </w:p>
        </w:tc>
        <w:tc>
          <w:tcPr>
            <w:tcW w:w="875" w:type="dxa"/>
            <w:tcBorders>
              <w:top w:val="nil"/>
              <w:left w:val="nil"/>
              <w:bottom w:val="single" w:sz="4" w:space="0" w:color="auto"/>
              <w:right w:val="single" w:sz="4" w:space="0" w:color="auto"/>
            </w:tcBorders>
            <w:shd w:val="clear" w:color="auto" w:fill="auto"/>
            <w:hideMark/>
          </w:tcPr>
          <w:p w14:paraId="701E57C3"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21.7</w:t>
            </w:r>
          </w:p>
        </w:tc>
        <w:tc>
          <w:tcPr>
            <w:tcW w:w="875" w:type="dxa"/>
            <w:tcBorders>
              <w:top w:val="nil"/>
              <w:left w:val="nil"/>
              <w:bottom w:val="single" w:sz="4" w:space="0" w:color="auto"/>
              <w:right w:val="single" w:sz="4" w:space="0" w:color="auto"/>
            </w:tcBorders>
            <w:shd w:val="clear" w:color="auto" w:fill="auto"/>
            <w:hideMark/>
          </w:tcPr>
          <w:p w14:paraId="5719C009"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39.6</w:t>
            </w:r>
          </w:p>
        </w:tc>
        <w:tc>
          <w:tcPr>
            <w:tcW w:w="875" w:type="dxa"/>
            <w:tcBorders>
              <w:top w:val="nil"/>
              <w:left w:val="nil"/>
              <w:bottom w:val="single" w:sz="4" w:space="0" w:color="auto"/>
              <w:right w:val="single" w:sz="4" w:space="0" w:color="auto"/>
            </w:tcBorders>
            <w:shd w:val="clear" w:color="auto" w:fill="auto"/>
            <w:hideMark/>
          </w:tcPr>
          <w:p w14:paraId="11E8FE33"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15.7</w:t>
            </w:r>
          </w:p>
        </w:tc>
        <w:tc>
          <w:tcPr>
            <w:tcW w:w="875" w:type="dxa"/>
            <w:tcBorders>
              <w:top w:val="nil"/>
              <w:left w:val="nil"/>
              <w:bottom w:val="single" w:sz="4" w:space="0" w:color="auto"/>
              <w:right w:val="single" w:sz="4" w:space="0" w:color="auto"/>
            </w:tcBorders>
            <w:shd w:val="clear" w:color="auto" w:fill="auto"/>
            <w:hideMark/>
          </w:tcPr>
          <w:p w14:paraId="326CB7B4"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14.3</w:t>
            </w:r>
          </w:p>
        </w:tc>
        <w:tc>
          <w:tcPr>
            <w:tcW w:w="875" w:type="dxa"/>
            <w:tcBorders>
              <w:top w:val="nil"/>
              <w:left w:val="nil"/>
              <w:bottom w:val="single" w:sz="4" w:space="0" w:color="auto"/>
              <w:right w:val="single" w:sz="4" w:space="0" w:color="auto"/>
            </w:tcBorders>
            <w:shd w:val="clear" w:color="auto" w:fill="auto"/>
            <w:hideMark/>
          </w:tcPr>
          <w:p w14:paraId="0FD051AE"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30.6</w:t>
            </w:r>
          </w:p>
        </w:tc>
        <w:tc>
          <w:tcPr>
            <w:tcW w:w="875" w:type="dxa"/>
            <w:tcBorders>
              <w:top w:val="nil"/>
              <w:left w:val="nil"/>
              <w:bottom w:val="single" w:sz="4" w:space="0" w:color="auto"/>
              <w:right w:val="single" w:sz="4" w:space="0" w:color="auto"/>
            </w:tcBorders>
            <w:shd w:val="clear" w:color="auto" w:fill="auto"/>
            <w:hideMark/>
          </w:tcPr>
          <w:p w14:paraId="45DA3928" w14:textId="77777777" w:rsidR="00F87BBD" w:rsidRPr="00F530F3" w:rsidRDefault="00F87BBD" w:rsidP="00C91CB4">
            <w:pPr>
              <w:spacing w:line="240" w:lineRule="auto"/>
              <w:jc w:val="both"/>
              <w:rPr>
                <w:rFonts w:ascii="Arial" w:hAnsi="Arial" w:cs="Arial"/>
                <w:color w:val="000000"/>
                <w:sz w:val="20"/>
                <w:szCs w:val="20"/>
              </w:rPr>
            </w:pPr>
            <w:r w:rsidRPr="00F530F3">
              <w:rPr>
                <w:rFonts w:ascii="Arial" w:hAnsi="Arial" w:cs="Arial"/>
                <w:color w:val="000000"/>
                <w:sz w:val="20"/>
                <w:szCs w:val="20"/>
              </w:rPr>
              <w:t>5.0</w:t>
            </w:r>
          </w:p>
        </w:tc>
        <w:tc>
          <w:tcPr>
            <w:tcW w:w="875" w:type="dxa"/>
            <w:tcBorders>
              <w:top w:val="nil"/>
              <w:left w:val="nil"/>
              <w:bottom w:val="single" w:sz="4" w:space="0" w:color="auto"/>
              <w:right w:val="single" w:sz="4" w:space="0" w:color="auto"/>
            </w:tcBorders>
            <w:shd w:val="clear" w:color="auto" w:fill="auto"/>
            <w:hideMark/>
          </w:tcPr>
          <w:p w14:paraId="5FCF8F2B" w14:textId="77777777" w:rsidR="00F87BBD" w:rsidRPr="00F530F3" w:rsidRDefault="00F87BBD" w:rsidP="00C91CB4">
            <w:pPr>
              <w:spacing w:line="240" w:lineRule="auto"/>
              <w:jc w:val="both"/>
              <w:rPr>
                <w:rFonts w:ascii="Arial" w:hAnsi="Arial" w:cs="Arial"/>
                <w:color w:val="000000"/>
                <w:sz w:val="20"/>
                <w:szCs w:val="20"/>
              </w:rPr>
            </w:pPr>
            <w:r w:rsidRPr="00F530F3">
              <w:rPr>
                <w:rFonts w:ascii="Arial" w:hAnsi="Arial" w:cs="Arial"/>
                <w:color w:val="000000"/>
                <w:sz w:val="20"/>
                <w:szCs w:val="20"/>
              </w:rPr>
              <w:t>1.3</w:t>
            </w:r>
          </w:p>
        </w:tc>
        <w:tc>
          <w:tcPr>
            <w:tcW w:w="875" w:type="dxa"/>
            <w:tcBorders>
              <w:top w:val="nil"/>
              <w:left w:val="nil"/>
              <w:bottom w:val="single" w:sz="4" w:space="0" w:color="auto"/>
              <w:right w:val="single" w:sz="4" w:space="0" w:color="auto"/>
            </w:tcBorders>
            <w:shd w:val="clear" w:color="auto" w:fill="auto"/>
            <w:hideMark/>
          </w:tcPr>
          <w:p w14:paraId="38B44415"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22.6</w:t>
            </w:r>
          </w:p>
        </w:tc>
        <w:tc>
          <w:tcPr>
            <w:tcW w:w="875" w:type="dxa"/>
            <w:tcBorders>
              <w:top w:val="nil"/>
              <w:left w:val="nil"/>
              <w:bottom w:val="single" w:sz="4" w:space="0" w:color="auto"/>
              <w:right w:val="single" w:sz="4" w:space="0" w:color="auto"/>
            </w:tcBorders>
            <w:shd w:val="clear" w:color="auto" w:fill="auto"/>
            <w:hideMark/>
          </w:tcPr>
          <w:p w14:paraId="76A49CD6" w14:textId="77777777" w:rsidR="00F87BBD" w:rsidRPr="00F530F3" w:rsidRDefault="00F87BBD" w:rsidP="00C91CB4">
            <w:pPr>
              <w:spacing w:line="240" w:lineRule="auto"/>
              <w:jc w:val="both"/>
              <w:rPr>
                <w:rFonts w:ascii="Arial" w:hAnsi="Arial" w:cs="Arial"/>
                <w:color w:val="000000"/>
                <w:sz w:val="20"/>
                <w:szCs w:val="20"/>
              </w:rPr>
            </w:pPr>
            <w:r w:rsidRPr="00F530F3">
              <w:rPr>
                <w:rFonts w:ascii="Arial" w:hAnsi="Arial" w:cs="Arial"/>
                <w:color w:val="000000"/>
                <w:sz w:val="20"/>
                <w:szCs w:val="20"/>
              </w:rPr>
              <w:t>-1.6</w:t>
            </w:r>
          </w:p>
        </w:tc>
        <w:tc>
          <w:tcPr>
            <w:tcW w:w="875" w:type="dxa"/>
            <w:tcBorders>
              <w:top w:val="nil"/>
              <w:left w:val="nil"/>
              <w:bottom w:val="single" w:sz="4" w:space="0" w:color="auto"/>
              <w:right w:val="single" w:sz="4" w:space="0" w:color="auto"/>
            </w:tcBorders>
            <w:shd w:val="clear" w:color="auto" w:fill="auto"/>
            <w:hideMark/>
          </w:tcPr>
          <w:p w14:paraId="2421BB53" w14:textId="77777777" w:rsidR="00F87BBD" w:rsidRPr="00F530F3" w:rsidRDefault="00F87BBD" w:rsidP="00C91CB4">
            <w:pPr>
              <w:spacing w:line="240" w:lineRule="auto"/>
              <w:jc w:val="both"/>
              <w:rPr>
                <w:rFonts w:ascii="Arial" w:hAnsi="Arial" w:cs="Arial"/>
                <w:color w:val="000000"/>
                <w:sz w:val="20"/>
                <w:szCs w:val="20"/>
              </w:rPr>
            </w:pPr>
            <w:r w:rsidRPr="00F530F3">
              <w:rPr>
                <w:rFonts w:ascii="Arial" w:hAnsi="Arial" w:cs="Arial"/>
                <w:color w:val="000000"/>
                <w:sz w:val="20"/>
                <w:szCs w:val="20"/>
              </w:rPr>
              <w:t>-8.9</w:t>
            </w:r>
          </w:p>
        </w:tc>
        <w:tc>
          <w:tcPr>
            <w:tcW w:w="875" w:type="dxa"/>
            <w:tcBorders>
              <w:top w:val="nil"/>
              <w:left w:val="nil"/>
              <w:bottom w:val="single" w:sz="4" w:space="0" w:color="auto"/>
              <w:right w:val="single" w:sz="4" w:space="0" w:color="auto"/>
            </w:tcBorders>
            <w:shd w:val="clear" w:color="auto" w:fill="auto"/>
            <w:hideMark/>
          </w:tcPr>
          <w:p w14:paraId="3D1C231D"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40.0</w:t>
            </w:r>
          </w:p>
        </w:tc>
        <w:tc>
          <w:tcPr>
            <w:tcW w:w="875" w:type="dxa"/>
            <w:tcBorders>
              <w:top w:val="nil"/>
              <w:left w:val="nil"/>
              <w:bottom w:val="single" w:sz="4" w:space="0" w:color="auto"/>
              <w:right w:val="single" w:sz="4" w:space="0" w:color="auto"/>
            </w:tcBorders>
            <w:shd w:val="clear" w:color="auto" w:fill="auto"/>
            <w:hideMark/>
          </w:tcPr>
          <w:p w14:paraId="7B7BDFB5" w14:textId="77777777" w:rsidR="00F87BBD" w:rsidRPr="00F530F3" w:rsidRDefault="00F87BBD" w:rsidP="00C91CB4">
            <w:pPr>
              <w:spacing w:line="240" w:lineRule="auto"/>
              <w:jc w:val="both"/>
              <w:rPr>
                <w:rFonts w:ascii="Arial" w:hAnsi="Arial" w:cs="Arial"/>
                <w:color w:val="000000"/>
                <w:sz w:val="20"/>
                <w:szCs w:val="20"/>
              </w:rPr>
            </w:pPr>
            <w:r w:rsidRPr="00F530F3">
              <w:rPr>
                <w:rFonts w:ascii="Arial" w:hAnsi="Arial" w:cs="Arial"/>
                <w:color w:val="000000"/>
                <w:sz w:val="20"/>
                <w:szCs w:val="20"/>
              </w:rPr>
              <w:t>5.3</w:t>
            </w:r>
          </w:p>
        </w:tc>
        <w:tc>
          <w:tcPr>
            <w:tcW w:w="875" w:type="dxa"/>
            <w:tcBorders>
              <w:top w:val="nil"/>
              <w:left w:val="nil"/>
              <w:bottom w:val="single" w:sz="4" w:space="0" w:color="auto"/>
              <w:right w:val="single" w:sz="4" w:space="0" w:color="auto"/>
            </w:tcBorders>
            <w:shd w:val="clear" w:color="auto" w:fill="auto"/>
            <w:hideMark/>
          </w:tcPr>
          <w:p w14:paraId="5A420A3B" w14:textId="77777777" w:rsidR="00F87BBD" w:rsidRPr="00F530F3" w:rsidRDefault="00F87BBD" w:rsidP="00C91CB4">
            <w:pPr>
              <w:spacing w:line="240" w:lineRule="auto"/>
              <w:jc w:val="both"/>
              <w:rPr>
                <w:rFonts w:ascii="Arial" w:hAnsi="Arial" w:cs="Arial"/>
                <w:color w:val="000000"/>
                <w:sz w:val="20"/>
                <w:szCs w:val="20"/>
              </w:rPr>
            </w:pPr>
            <w:r w:rsidRPr="00F530F3">
              <w:rPr>
                <w:rFonts w:ascii="Arial" w:hAnsi="Arial" w:cs="Arial"/>
                <w:color w:val="000000"/>
                <w:sz w:val="20"/>
                <w:szCs w:val="20"/>
              </w:rPr>
              <w:t>0.8</w:t>
            </w:r>
          </w:p>
        </w:tc>
      </w:tr>
      <w:tr w:rsidR="00F87BBD" w:rsidRPr="00F530F3" w14:paraId="5A71BCA0" w14:textId="77777777" w:rsidTr="0088494C">
        <w:trPr>
          <w:trHeight w:val="955"/>
        </w:trPr>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3E9A4030" w14:textId="77777777" w:rsidR="00F87BBD" w:rsidRPr="00F530F3" w:rsidRDefault="00F87BBD" w:rsidP="002317FA">
            <w:pPr>
              <w:spacing w:line="240" w:lineRule="auto"/>
              <w:jc w:val="both"/>
              <w:rPr>
                <w:rFonts w:ascii="Arial" w:hAnsi="Arial" w:cs="Arial"/>
                <w:color w:val="000000"/>
                <w:sz w:val="20"/>
                <w:szCs w:val="20"/>
              </w:rPr>
            </w:pPr>
            <w:r w:rsidRPr="00F530F3">
              <w:rPr>
                <w:rFonts w:ascii="Arial" w:hAnsi="Arial" w:cs="Arial"/>
                <w:color w:val="000000"/>
                <w:sz w:val="20"/>
                <w:szCs w:val="20"/>
              </w:rPr>
              <w:t>% variation with T0 or T0 FR (using m)</w:t>
            </w:r>
          </w:p>
        </w:tc>
        <w:tc>
          <w:tcPr>
            <w:tcW w:w="875" w:type="dxa"/>
            <w:tcBorders>
              <w:top w:val="single" w:sz="4" w:space="0" w:color="auto"/>
              <w:left w:val="nil"/>
              <w:bottom w:val="single" w:sz="4" w:space="0" w:color="auto"/>
              <w:right w:val="single" w:sz="4" w:space="0" w:color="auto"/>
            </w:tcBorders>
            <w:shd w:val="clear" w:color="auto" w:fill="auto"/>
            <w:hideMark/>
          </w:tcPr>
          <w:p w14:paraId="3E9D595D" w14:textId="77777777" w:rsidR="00F87BBD" w:rsidRPr="00F530F3" w:rsidRDefault="00F87BBD" w:rsidP="00C91CB4">
            <w:pPr>
              <w:spacing w:line="240" w:lineRule="auto"/>
              <w:jc w:val="both"/>
              <w:rPr>
                <w:rFonts w:ascii="Arial" w:hAnsi="Arial" w:cs="Arial"/>
                <w:color w:val="000000"/>
                <w:sz w:val="20"/>
                <w:szCs w:val="20"/>
              </w:rPr>
            </w:pPr>
            <w:r w:rsidRPr="00F530F3">
              <w:rPr>
                <w:rFonts w:ascii="Arial" w:hAnsi="Arial" w:cs="Arial"/>
                <w:color w:val="000000"/>
                <w:sz w:val="20"/>
                <w:szCs w:val="20"/>
              </w:rPr>
              <w:t>_</w:t>
            </w:r>
          </w:p>
        </w:tc>
        <w:tc>
          <w:tcPr>
            <w:tcW w:w="875" w:type="dxa"/>
            <w:tcBorders>
              <w:top w:val="single" w:sz="4" w:space="0" w:color="auto"/>
              <w:left w:val="nil"/>
              <w:bottom w:val="single" w:sz="4" w:space="0" w:color="auto"/>
              <w:right w:val="single" w:sz="4" w:space="0" w:color="auto"/>
            </w:tcBorders>
            <w:shd w:val="clear" w:color="auto" w:fill="auto"/>
            <w:hideMark/>
          </w:tcPr>
          <w:p w14:paraId="357A1C27" w14:textId="77777777" w:rsidR="00F87BBD" w:rsidRPr="00F530F3" w:rsidRDefault="00F87BBD" w:rsidP="00C91CB4">
            <w:pPr>
              <w:spacing w:line="240" w:lineRule="auto"/>
              <w:jc w:val="both"/>
              <w:rPr>
                <w:rFonts w:ascii="Arial" w:hAnsi="Arial" w:cs="Arial"/>
                <w:color w:val="000000"/>
                <w:sz w:val="20"/>
                <w:szCs w:val="20"/>
              </w:rPr>
            </w:pPr>
            <w:r w:rsidRPr="00F530F3">
              <w:rPr>
                <w:rFonts w:ascii="Arial" w:hAnsi="Arial" w:cs="Arial"/>
                <w:color w:val="000000"/>
                <w:sz w:val="20"/>
                <w:szCs w:val="20"/>
              </w:rPr>
              <w:t>_</w:t>
            </w:r>
          </w:p>
        </w:tc>
        <w:tc>
          <w:tcPr>
            <w:tcW w:w="875" w:type="dxa"/>
            <w:tcBorders>
              <w:top w:val="single" w:sz="4" w:space="0" w:color="auto"/>
              <w:left w:val="nil"/>
              <w:bottom w:val="single" w:sz="4" w:space="0" w:color="auto"/>
              <w:right w:val="single" w:sz="4" w:space="0" w:color="auto"/>
            </w:tcBorders>
            <w:shd w:val="clear" w:color="auto" w:fill="auto"/>
            <w:hideMark/>
          </w:tcPr>
          <w:p w14:paraId="2896D611"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3.1</w:t>
            </w:r>
          </w:p>
        </w:tc>
        <w:tc>
          <w:tcPr>
            <w:tcW w:w="875" w:type="dxa"/>
            <w:tcBorders>
              <w:top w:val="single" w:sz="4" w:space="0" w:color="auto"/>
              <w:left w:val="nil"/>
              <w:bottom w:val="single" w:sz="4" w:space="0" w:color="auto"/>
              <w:right w:val="single" w:sz="4" w:space="0" w:color="auto"/>
            </w:tcBorders>
            <w:shd w:val="clear" w:color="auto" w:fill="auto"/>
            <w:hideMark/>
          </w:tcPr>
          <w:p w14:paraId="3D9F121B"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9.2</w:t>
            </w:r>
          </w:p>
        </w:tc>
        <w:tc>
          <w:tcPr>
            <w:tcW w:w="875" w:type="dxa"/>
            <w:tcBorders>
              <w:top w:val="single" w:sz="4" w:space="0" w:color="auto"/>
              <w:left w:val="nil"/>
              <w:bottom w:val="single" w:sz="4" w:space="0" w:color="auto"/>
              <w:right w:val="single" w:sz="4" w:space="0" w:color="auto"/>
            </w:tcBorders>
            <w:shd w:val="clear" w:color="auto" w:fill="auto"/>
            <w:hideMark/>
          </w:tcPr>
          <w:p w14:paraId="1A867E09"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-4.6</w:t>
            </w:r>
          </w:p>
        </w:tc>
        <w:tc>
          <w:tcPr>
            <w:tcW w:w="875" w:type="dxa"/>
            <w:tcBorders>
              <w:top w:val="single" w:sz="4" w:space="0" w:color="auto"/>
              <w:left w:val="nil"/>
              <w:bottom w:val="single" w:sz="4" w:space="0" w:color="auto"/>
              <w:right w:val="single" w:sz="4" w:space="0" w:color="auto"/>
            </w:tcBorders>
            <w:shd w:val="clear" w:color="auto" w:fill="auto"/>
            <w:hideMark/>
          </w:tcPr>
          <w:p w14:paraId="349DEC26"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-4.5</w:t>
            </w:r>
          </w:p>
        </w:tc>
        <w:tc>
          <w:tcPr>
            <w:tcW w:w="875" w:type="dxa"/>
            <w:tcBorders>
              <w:top w:val="single" w:sz="4" w:space="0" w:color="auto"/>
              <w:left w:val="nil"/>
              <w:bottom w:val="single" w:sz="4" w:space="0" w:color="auto"/>
              <w:right w:val="single" w:sz="4" w:space="0" w:color="auto"/>
            </w:tcBorders>
            <w:shd w:val="clear" w:color="auto" w:fill="auto"/>
            <w:hideMark/>
          </w:tcPr>
          <w:p w14:paraId="29792F38"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7.5</w:t>
            </w:r>
          </w:p>
        </w:tc>
        <w:tc>
          <w:tcPr>
            <w:tcW w:w="875" w:type="dxa"/>
            <w:tcBorders>
              <w:top w:val="single" w:sz="4" w:space="0" w:color="auto"/>
              <w:left w:val="nil"/>
              <w:bottom w:val="single" w:sz="4" w:space="0" w:color="auto"/>
              <w:right w:val="single" w:sz="4" w:space="0" w:color="auto"/>
            </w:tcBorders>
            <w:shd w:val="clear" w:color="auto" w:fill="auto"/>
            <w:hideMark/>
          </w:tcPr>
          <w:p w14:paraId="291540C6"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-6.9</w:t>
            </w:r>
          </w:p>
        </w:tc>
        <w:tc>
          <w:tcPr>
            <w:tcW w:w="875" w:type="dxa"/>
            <w:tcBorders>
              <w:top w:val="single" w:sz="4" w:space="0" w:color="auto"/>
              <w:left w:val="nil"/>
              <w:bottom w:val="single" w:sz="4" w:space="0" w:color="auto"/>
              <w:right w:val="single" w:sz="4" w:space="0" w:color="auto"/>
            </w:tcBorders>
            <w:shd w:val="clear" w:color="auto" w:fill="auto"/>
            <w:hideMark/>
          </w:tcPr>
          <w:p w14:paraId="2F62C612"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-10.0</w:t>
            </w:r>
          </w:p>
        </w:tc>
        <w:tc>
          <w:tcPr>
            <w:tcW w:w="875" w:type="dxa"/>
            <w:tcBorders>
              <w:top w:val="single" w:sz="4" w:space="0" w:color="auto"/>
              <w:left w:val="nil"/>
              <w:bottom w:val="single" w:sz="4" w:space="0" w:color="auto"/>
              <w:right w:val="single" w:sz="4" w:space="0" w:color="auto"/>
            </w:tcBorders>
            <w:shd w:val="clear" w:color="auto" w:fill="auto"/>
            <w:hideMark/>
          </w:tcPr>
          <w:p w14:paraId="7B5567B8"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-1.2</w:t>
            </w:r>
          </w:p>
        </w:tc>
        <w:tc>
          <w:tcPr>
            <w:tcW w:w="875" w:type="dxa"/>
            <w:tcBorders>
              <w:top w:val="single" w:sz="4" w:space="0" w:color="auto"/>
              <w:left w:val="nil"/>
              <w:bottom w:val="single" w:sz="4" w:space="0" w:color="auto"/>
              <w:right w:val="single" w:sz="4" w:space="0" w:color="auto"/>
            </w:tcBorders>
            <w:shd w:val="clear" w:color="auto" w:fill="auto"/>
            <w:hideMark/>
          </w:tcPr>
          <w:p w14:paraId="1678ED1D"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-16.6</w:t>
            </w:r>
          </w:p>
        </w:tc>
        <w:tc>
          <w:tcPr>
            <w:tcW w:w="875" w:type="dxa"/>
            <w:tcBorders>
              <w:top w:val="single" w:sz="4" w:space="0" w:color="auto"/>
              <w:left w:val="nil"/>
              <w:bottom w:val="single" w:sz="4" w:space="0" w:color="auto"/>
              <w:right w:val="single" w:sz="4" w:space="0" w:color="auto"/>
            </w:tcBorders>
            <w:shd w:val="clear" w:color="auto" w:fill="auto"/>
            <w:hideMark/>
          </w:tcPr>
          <w:p w14:paraId="382D4156"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-17.8</w:t>
            </w:r>
          </w:p>
        </w:tc>
        <w:tc>
          <w:tcPr>
            <w:tcW w:w="875" w:type="dxa"/>
            <w:tcBorders>
              <w:top w:val="single" w:sz="4" w:space="0" w:color="auto"/>
              <w:left w:val="nil"/>
              <w:bottom w:val="single" w:sz="4" w:space="0" w:color="auto"/>
              <w:right w:val="single" w:sz="4" w:space="0" w:color="auto"/>
            </w:tcBorders>
            <w:shd w:val="clear" w:color="auto" w:fill="auto"/>
            <w:hideMark/>
          </w:tcPr>
          <w:p w14:paraId="3B3044E1"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7.5</w:t>
            </w:r>
          </w:p>
        </w:tc>
        <w:tc>
          <w:tcPr>
            <w:tcW w:w="875" w:type="dxa"/>
            <w:tcBorders>
              <w:top w:val="single" w:sz="4" w:space="0" w:color="auto"/>
              <w:left w:val="nil"/>
              <w:bottom w:val="single" w:sz="4" w:space="0" w:color="auto"/>
              <w:right w:val="single" w:sz="4" w:space="0" w:color="auto"/>
            </w:tcBorders>
            <w:shd w:val="clear" w:color="auto" w:fill="auto"/>
            <w:hideMark/>
          </w:tcPr>
          <w:p w14:paraId="45CF2DE6"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-10.0</w:t>
            </w:r>
          </w:p>
        </w:tc>
        <w:tc>
          <w:tcPr>
            <w:tcW w:w="875" w:type="dxa"/>
            <w:tcBorders>
              <w:top w:val="single" w:sz="4" w:space="0" w:color="auto"/>
              <w:left w:val="nil"/>
              <w:bottom w:val="single" w:sz="4" w:space="0" w:color="auto"/>
              <w:right w:val="single" w:sz="4" w:space="0" w:color="auto"/>
            </w:tcBorders>
            <w:shd w:val="clear" w:color="auto" w:fill="auto"/>
            <w:hideMark/>
          </w:tcPr>
          <w:p w14:paraId="3820B94E" w14:textId="77777777" w:rsidR="00F87BBD" w:rsidRPr="00F530F3" w:rsidRDefault="00F87BBD" w:rsidP="00C91CB4">
            <w:pPr>
              <w:spacing w:line="240" w:lineRule="auto"/>
              <w:jc w:val="both"/>
              <w:rPr>
                <w:rFonts w:ascii="Arial" w:hAnsi="Arial" w:cs="Arial"/>
                <w:b/>
                <w:bCs/>
                <w:color w:val="000000"/>
                <w:sz w:val="20"/>
                <w:szCs w:val="20"/>
              </w:rPr>
            </w:pPr>
            <w:r w:rsidRPr="00F530F3">
              <w:rPr>
                <w:rFonts w:ascii="Arial" w:hAnsi="Arial" w:cs="Arial"/>
                <w:b/>
                <w:bCs/>
                <w:color w:val="000000"/>
                <w:sz w:val="20"/>
                <w:szCs w:val="20"/>
              </w:rPr>
              <w:t>-16.2</w:t>
            </w:r>
          </w:p>
        </w:tc>
      </w:tr>
    </w:tbl>
    <w:p w14:paraId="585E376A" w14:textId="77777777" w:rsidR="00F87BBD" w:rsidRPr="00F530F3" w:rsidRDefault="00F87BBD" w:rsidP="00C91CB4">
      <w:pPr>
        <w:spacing w:line="240" w:lineRule="auto"/>
        <w:jc w:val="both"/>
        <w:rPr>
          <w:rFonts w:ascii="Arial" w:hAnsi="Arial" w:cs="Arial"/>
          <w:sz w:val="20"/>
          <w:szCs w:val="20"/>
        </w:rPr>
        <w:sectPr w:rsidR="00F87BBD" w:rsidRPr="00F530F3" w:rsidSect="009217C5">
          <w:pgSz w:w="16838" w:h="11906" w:orient="landscape"/>
          <w:pgMar w:top="1417" w:right="1417" w:bottom="1417" w:left="709" w:header="708" w:footer="708" w:gutter="0"/>
          <w:cols w:space="708"/>
          <w:docGrid w:linePitch="360"/>
        </w:sectPr>
      </w:pPr>
    </w:p>
    <w:p w14:paraId="3180CFED" w14:textId="77777777" w:rsidR="00F87BBD" w:rsidRPr="00F530F3" w:rsidRDefault="00F87BBD" w:rsidP="00C91CB4">
      <w:pPr>
        <w:spacing w:line="240" w:lineRule="auto"/>
        <w:jc w:val="both"/>
        <w:rPr>
          <w:rFonts w:ascii="Arial" w:hAnsi="Arial" w:cs="Arial"/>
          <w:b/>
          <w:bCs/>
          <w:sz w:val="20"/>
          <w:szCs w:val="20"/>
        </w:rPr>
      </w:pPr>
    </w:p>
    <w:p w14:paraId="35B57896" w14:textId="77777777" w:rsidR="00F87BBD" w:rsidRPr="00F530F3" w:rsidRDefault="00900F62" w:rsidP="00C91CB4">
      <w:pPr>
        <w:spacing w:line="240" w:lineRule="auto"/>
        <w:jc w:val="both"/>
        <w:rPr>
          <w:rFonts w:ascii="Arial" w:hAnsi="Arial" w:cs="Arial"/>
          <w:b/>
          <w:bCs/>
          <w:sz w:val="20"/>
          <w:szCs w:val="20"/>
        </w:rPr>
      </w:pPr>
      <w:bookmarkStart w:id="129" w:name="_Toc118799686"/>
      <w:bookmarkStart w:id="130" w:name="_Toc412218458"/>
      <w:bookmarkStart w:id="131" w:name="_Toc414962585"/>
      <w:r w:rsidRPr="00F530F3">
        <w:rPr>
          <w:rFonts w:ascii="Arial" w:hAnsi="Arial" w:cs="Arial"/>
          <w:b/>
          <w:bCs/>
          <w:sz w:val="20"/>
          <w:szCs w:val="20"/>
        </w:rPr>
        <w:t xml:space="preserve">Table </w:t>
      </w:r>
      <w:r w:rsidRPr="00F530F3">
        <w:rPr>
          <w:rFonts w:ascii="Arial" w:hAnsi="Arial" w:cs="Arial"/>
          <w:b/>
          <w:bCs/>
          <w:sz w:val="20"/>
          <w:szCs w:val="20"/>
        </w:rPr>
        <w:fldChar w:fldCharType="begin"/>
      </w:r>
      <w:r w:rsidRPr="00F530F3">
        <w:rPr>
          <w:rFonts w:ascii="Arial" w:hAnsi="Arial" w:cs="Arial"/>
          <w:b/>
          <w:bCs/>
          <w:sz w:val="20"/>
          <w:szCs w:val="20"/>
        </w:rPr>
        <w:instrText xml:space="preserve"> SEQ Table \* ARABIC </w:instrText>
      </w:r>
      <w:r w:rsidRPr="00F530F3">
        <w:rPr>
          <w:rFonts w:ascii="Arial" w:hAnsi="Arial" w:cs="Arial"/>
          <w:b/>
          <w:bCs/>
          <w:sz w:val="20"/>
          <w:szCs w:val="20"/>
        </w:rPr>
        <w:fldChar w:fldCharType="separate"/>
      </w:r>
      <w:r w:rsidR="008A6A12" w:rsidRPr="00F530F3">
        <w:rPr>
          <w:rFonts w:ascii="Arial" w:hAnsi="Arial" w:cs="Arial"/>
          <w:b/>
          <w:bCs/>
          <w:noProof/>
          <w:sz w:val="20"/>
          <w:szCs w:val="20"/>
        </w:rPr>
        <w:t>6</w:t>
      </w:r>
      <w:r w:rsidRPr="00F530F3">
        <w:rPr>
          <w:rFonts w:ascii="Arial" w:hAnsi="Arial" w:cs="Arial"/>
          <w:b/>
          <w:bCs/>
          <w:sz w:val="20"/>
          <w:szCs w:val="20"/>
        </w:rPr>
        <w:fldChar w:fldCharType="end"/>
      </w:r>
      <w:r w:rsidR="00C91CB4" w:rsidRPr="00F530F3">
        <w:rPr>
          <w:rFonts w:ascii="Arial" w:hAnsi="Arial" w:cs="Arial"/>
          <w:b/>
          <w:bCs/>
          <w:sz w:val="20"/>
          <w:szCs w:val="20"/>
        </w:rPr>
        <w:t xml:space="preserve">: </w:t>
      </w:r>
      <w:r w:rsidR="00F87BBD" w:rsidRPr="00F530F3">
        <w:rPr>
          <w:rFonts w:ascii="Arial" w:hAnsi="Arial" w:cs="Arial"/>
          <w:b/>
          <w:bCs/>
          <w:sz w:val="20"/>
          <w:szCs w:val="20"/>
        </w:rPr>
        <w:t>Mean potency as a percentage of frozen control</w:t>
      </w:r>
      <w:bookmarkEnd w:id="129"/>
      <w:bookmarkEnd w:id="130"/>
      <w:bookmarkEnd w:id="131"/>
    </w:p>
    <w:p w14:paraId="0DDFE2E5" w14:textId="77777777" w:rsidR="009217C5" w:rsidRPr="00F530F3" w:rsidRDefault="009217C5" w:rsidP="00C91CB4">
      <w:pPr>
        <w:spacing w:line="240" w:lineRule="auto"/>
        <w:jc w:val="both"/>
        <w:rPr>
          <w:rFonts w:ascii="Arial" w:hAnsi="Arial" w:cs="Arial"/>
          <w:sz w:val="20"/>
          <w:szCs w:val="20"/>
          <w:lang w:val="en-US" w:eastAsia="en-US"/>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
        <w:gridCol w:w="889"/>
        <w:gridCol w:w="890"/>
        <w:gridCol w:w="890"/>
        <w:gridCol w:w="889"/>
        <w:gridCol w:w="890"/>
        <w:gridCol w:w="890"/>
        <w:gridCol w:w="889"/>
        <w:gridCol w:w="890"/>
        <w:gridCol w:w="890"/>
      </w:tblGrid>
      <w:tr w:rsidR="00F87BBD" w:rsidRPr="00F530F3" w14:paraId="32AEC7B6" w14:textId="77777777" w:rsidTr="00F87BBD">
        <w:trPr>
          <w:cantSplit/>
          <w:trHeight w:val="323"/>
        </w:trPr>
        <w:tc>
          <w:tcPr>
            <w:tcW w:w="1162" w:type="dxa"/>
            <w:vMerge w:val="restart"/>
            <w:vAlign w:val="center"/>
          </w:tcPr>
          <w:p w14:paraId="61101AD8" w14:textId="77777777" w:rsidR="00F87BBD" w:rsidRPr="00F530F3" w:rsidRDefault="00F87BBD" w:rsidP="00C91CB4">
            <w:pPr>
              <w:pStyle w:val="TableTextcenter"/>
              <w:spacing w:before="0" w:after="0"/>
              <w:jc w:val="both"/>
              <w:rPr>
                <w:rFonts w:ascii="Arial" w:hAnsi="Arial" w:cs="Arial"/>
                <w:b/>
                <w:lang w:val="en-US"/>
              </w:rPr>
            </w:pPr>
          </w:p>
        </w:tc>
        <w:tc>
          <w:tcPr>
            <w:tcW w:w="8007" w:type="dxa"/>
            <w:gridSpan w:val="9"/>
            <w:vAlign w:val="center"/>
          </w:tcPr>
          <w:p w14:paraId="41E2BE64" w14:textId="77777777" w:rsidR="00F87BBD" w:rsidRPr="00F530F3" w:rsidRDefault="00F87BBD" w:rsidP="00C91CB4">
            <w:pPr>
              <w:pStyle w:val="TableTextcenter"/>
              <w:spacing w:before="0" w:after="0"/>
              <w:jc w:val="both"/>
              <w:rPr>
                <w:rFonts w:ascii="Arial" w:hAnsi="Arial" w:cs="Arial"/>
                <w:b/>
                <w:lang w:val="en-US"/>
              </w:rPr>
            </w:pPr>
            <w:r w:rsidRPr="00F530F3">
              <w:rPr>
                <w:rFonts w:ascii="Arial" w:hAnsi="Arial" w:cs="Arial"/>
                <w:b/>
                <w:lang w:val="en-US"/>
              </w:rPr>
              <w:t>Time stored (months) temperature of storage (°C)</w:t>
            </w:r>
          </w:p>
        </w:tc>
      </w:tr>
      <w:tr w:rsidR="00F87BBD" w:rsidRPr="00F530F3" w14:paraId="575971DB" w14:textId="77777777" w:rsidTr="00F87BBD">
        <w:trPr>
          <w:cantSplit/>
          <w:trHeight w:val="322"/>
        </w:trPr>
        <w:tc>
          <w:tcPr>
            <w:tcW w:w="1162" w:type="dxa"/>
            <w:vMerge/>
            <w:vAlign w:val="center"/>
          </w:tcPr>
          <w:p w14:paraId="76307299" w14:textId="77777777" w:rsidR="00F87BBD" w:rsidRPr="00F530F3" w:rsidRDefault="00F87BBD" w:rsidP="00C91CB4">
            <w:pPr>
              <w:pStyle w:val="TableTextcenter"/>
              <w:spacing w:before="0" w:after="0"/>
              <w:jc w:val="both"/>
              <w:rPr>
                <w:rFonts w:ascii="Arial" w:hAnsi="Arial" w:cs="Arial"/>
                <w:b/>
                <w:lang w:val="en-US"/>
              </w:rPr>
            </w:pPr>
          </w:p>
        </w:tc>
        <w:tc>
          <w:tcPr>
            <w:tcW w:w="889" w:type="dxa"/>
            <w:vAlign w:val="center"/>
          </w:tcPr>
          <w:p w14:paraId="3BA93D7C" w14:textId="77777777" w:rsidR="00F87BBD" w:rsidRPr="00F530F3" w:rsidRDefault="00F87BBD" w:rsidP="00C91CB4">
            <w:pPr>
              <w:pStyle w:val="TableTextcenter"/>
              <w:spacing w:before="0" w:after="0"/>
              <w:jc w:val="both"/>
              <w:rPr>
                <w:rFonts w:ascii="Arial" w:hAnsi="Arial" w:cs="Arial"/>
                <w:b/>
                <w:lang w:val="en-US"/>
              </w:rPr>
            </w:pPr>
            <w:r w:rsidRPr="00F530F3">
              <w:rPr>
                <w:rFonts w:ascii="Arial" w:hAnsi="Arial" w:cs="Arial"/>
                <w:b/>
                <w:lang w:val="en-US"/>
              </w:rPr>
              <w:t>2/25</w:t>
            </w:r>
          </w:p>
        </w:tc>
        <w:tc>
          <w:tcPr>
            <w:tcW w:w="890" w:type="dxa"/>
            <w:vAlign w:val="center"/>
          </w:tcPr>
          <w:p w14:paraId="66A89915" w14:textId="77777777" w:rsidR="00F87BBD" w:rsidRPr="00F530F3" w:rsidRDefault="00F87BBD" w:rsidP="00C91CB4">
            <w:pPr>
              <w:pStyle w:val="TableTextcenter"/>
              <w:spacing w:before="0" w:after="0"/>
              <w:jc w:val="both"/>
              <w:rPr>
                <w:rFonts w:ascii="Arial" w:hAnsi="Arial" w:cs="Arial"/>
                <w:b/>
                <w:lang w:val="en-US"/>
              </w:rPr>
            </w:pPr>
            <w:r w:rsidRPr="00F530F3">
              <w:rPr>
                <w:rFonts w:ascii="Arial" w:hAnsi="Arial" w:cs="Arial"/>
                <w:b/>
                <w:lang w:val="en-US"/>
              </w:rPr>
              <w:t>6/20</w:t>
            </w:r>
          </w:p>
        </w:tc>
        <w:tc>
          <w:tcPr>
            <w:tcW w:w="890" w:type="dxa"/>
            <w:vAlign w:val="center"/>
          </w:tcPr>
          <w:p w14:paraId="6D05AF11" w14:textId="77777777" w:rsidR="00F87BBD" w:rsidRPr="00F530F3" w:rsidRDefault="00F87BBD" w:rsidP="00C91CB4">
            <w:pPr>
              <w:pStyle w:val="TableTextcenter"/>
              <w:spacing w:before="0" w:after="0"/>
              <w:jc w:val="both"/>
              <w:rPr>
                <w:rFonts w:ascii="Arial" w:hAnsi="Arial" w:cs="Arial"/>
                <w:b/>
                <w:lang w:val="en-US"/>
              </w:rPr>
            </w:pPr>
            <w:r w:rsidRPr="00F530F3">
              <w:rPr>
                <w:rFonts w:ascii="Arial" w:hAnsi="Arial" w:cs="Arial"/>
                <w:b/>
                <w:lang w:val="en-US"/>
              </w:rPr>
              <w:t>6/25</w:t>
            </w:r>
          </w:p>
        </w:tc>
        <w:tc>
          <w:tcPr>
            <w:tcW w:w="889" w:type="dxa"/>
            <w:vAlign w:val="center"/>
          </w:tcPr>
          <w:p w14:paraId="0E1A035C" w14:textId="77777777" w:rsidR="00F87BBD" w:rsidRPr="00F530F3" w:rsidRDefault="00F87BBD" w:rsidP="00C91CB4">
            <w:pPr>
              <w:pStyle w:val="TableTextcenter"/>
              <w:spacing w:before="0" w:after="0"/>
              <w:jc w:val="both"/>
              <w:rPr>
                <w:rFonts w:ascii="Arial" w:hAnsi="Arial" w:cs="Arial"/>
                <w:b/>
                <w:lang w:val="en-US"/>
              </w:rPr>
            </w:pPr>
            <w:r w:rsidRPr="00F530F3">
              <w:rPr>
                <w:rFonts w:ascii="Arial" w:hAnsi="Arial" w:cs="Arial"/>
                <w:b/>
                <w:lang w:val="en-US"/>
              </w:rPr>
              <w:t>12/20</w:t>
            </w:r>
          </w:p>
        </w:tc>
        <w:tc>
          <w:tcPr>
            <w:tcW w:w="890" w:type="dxa"/>
            <w:vAlign w:val="center"/>
          </w:tcPr>
          <w:p w14:paraId="16FF8E5B" w14:textId="77777777" w:rsidR="00F87BBD" w:rsidRPr="00F530F3" w:rsidRDefault="00F87BBD" w:rsidP="00C91CB4">
            <w:pPr>
              <w:pStyle w:val="TableTextcenter"/>
              <w:spacing w:before="0" w:after="0"/>
              <w:jc w:val="both"/>
              <w:rPr>
                <w:rFonts w:ascii="Arial" w:hAnsi="Arial" w:cs="Arial"/>
                <w:b/>
                <w:lang w:val="en-US"/>
              </w:rPr>
            </w:pPr>
            <w:r w:rsidRPr="00F530F3">
              <w:rPr>
                <w:rFonts w:ascii="Arial" w:hAnsi="Arial" w:cs="Arial"/>
                <w:b/>
                <w:lang w:val="en-US"/>
              </w:rPr>
              <w:t>12/25</w:t>
            </w:r>
          </w:p>
        </w:tc>
        <w:tc>
          <w:tcPr>
            <w:tcW w:w="890" w:type="dxa"/>
            <w:vAlign w:val="center"/>
          </w:tcPr>
          <w:p w14:paraId="6504F9CB" w14:textId="77777777" w:rsidR="00F87BBD" w:rsidRPr="00F530F3" w:rsidRDefault="00F87BBD" w:rsidP="00C91CB4">
            <w:pPr>
              <w:pStyle w:val="TableTextcenter"/>
              <w:spacing w:before="0" w:after="0"/>
              <w:jc w:val="both"/>
              <w:rPr>
                <w:rFonts w:ascii="Arial" w:hAnsi="Arial" w:cs="Arial"/>
                <w:b/>
                <w:lang w:val="en-US"/>
              </w:rPr>
            </w:pPr>
            <w:r w:rsidRPr="00F530F3">
              <w:rPr>
                <w:rFonts w:ascii="Arial" w:hAnsi="Arial" w:cs="Arial"/>
                <w:b/>
                <w:lang w:val="en-US"/>
              </w:rPr>
              <w:t>18/20</w:t>
            </w:r>
          </w:p>
        </w:tc>
        <w:tc>
          <w:tcPr>
            <w:tcW w:w="889" w:type="dxa"/>
            <w:vAlign w:val="center"/>
          </w:tcPr>
          <w:p w14:paraId="0AEFDE8E" w14:textId="77777777" w:rsidR="00F87BBD" w:rsidRPr="00F530F3" w:rsidRDefault="00F87BBD" w:rsidP="00C91CB4">
            <w:pPr>
              <w:pStyle w:val="TableTextcenter"/>
              <w:spacing w:before="0" w:after="0"/>
              <w:jc w:val="both"/>
              <w:rPr>
                <w:rFonts w:ascii="Arial" w:hAnsi="Arial" w:cs="Arial"/>
                <w:b/>
                <w:lang w:val="en-US"/>
              </w:rPr>
            </w:pPr>
            <w:r w:rsidRPr="00F530F3">
              <w:rPr>
                <w:rFonts w:ascii="Arial" w:hAnsi="Arial" w:cs="Arial"/>
                <w:b/>
                <w:lang w:val="en-US"/>
              </w:rPr>
              <w:t>18/25</w:t>
            </w:r>
          </w:p>
        </w:tc>
        <w:tc>
          <w:tcPr>
            <w:tcW w:w="890" w:type="dxa"/>
            <w:vAlign w:val="center"/>
          </w:tcPr>
          <w:p w14:paraId="2F39A017" w14:textId="77777777" w:rsidR="00F87BBD" w:rsidRPr="00F530F3" w:rsidRDefault="00F87BBD" w:rsidP="00C91CB4">
            <w:pPr>
              <w:pStyle w:val="TableTextcenter"/>
              <w:spacing w:before="0" w:after="0"/>
              <w:jc w:val="both"/>
              <w:rPr>
                <w:rFonts w:ascii="Arial" w:hAnsi="Arial" w:cs="Arial"/>
                <w:b/>
                <w:lang w:val="en-US"/>
              </w:rPr>
            </w:pPr>
            <w:r w:rsidRPr="00F530F3">
              <w:rPr>
                <w:rFonts w:ascii="Arial" w:hAnsi="Arial" w:cs="Arial"/>
                <w:b/>
                <w:lang w:val="en-US"/>
              </w:rPr>
              <w:t>24/20</w:t>
            </w:r>
          </w:p>
        </w:tc>
        <w:tc>
          <w:tcPr>
            <w:tcW w:w="890" w:type="dxa"/>
            <w:vAlign w:val="center"/>
          </w:tcPr>
          <w:p w14:paraId="50BF562A" w14:textId="77777777" w:rsidR="00F87BBD" w:rsidRPr="00F530F3" w:rsidRDefault="00F87BBD" w:rsidP="00C91CB4">
            <w:pPr>
              <w:pStyle w:val="TableTextcenter"/>
              <w:spacing w:before="0" w:after="0"/>
              <w:jc w:val="both"/>
              <w:rPr>
                <w:rFonts w:ascii="Arial" w:hAnsi="Arial" w:cs="Arial"/>
                <w:b/>
                <w:lang w:val="en-US"/>
              </w:rPr>
            </w:pPr>
            <w:r w:rsidRPr="00F530F3">
              <w:rPr>
                <w:rFonts w:ascii="Arial" w:hAnsi="Arial" w:cs="Arial"/>
                <w:b/>
                <w:lang w:val="en-US"/>
              </w:rPr>
              <w:t>24/25</w:t>
            </w:r>
          </w:p>
        </w:tc>
      </w:tr>
      <w:tr w:rsidR="00F87BBD" w:rsidRPr="00F530F3" w14:paraId="02BEABAD" w14:textId="77777777" w:rsidTr="00F87BBD">
        <w:trPr>
          <w:trHeight w:val="320"/>
        </w:trPr>
        <w:tc>
          <w:tcPr>
            <w:tcW w:w="1162" w:type="dxa"/>
            <w:vAlign w:val="center"/>
          </w:tcPr>
          <w:p w14:paraId="1D71CE47" w14:textId="77777777" w:rsidR="00F87BBD" w:rsidRPr="00F530F3" w:rsidRDefault="00F87BBD" w:rsidP="002317FA">
            <w:pPr>
              <w:pStyle w:val="TableTextcenter"/>
              <w:spacing w:before="0" w:after="0"/>
              <w:jc w:val="both"/>
              <w:rPr>
                <w:rFonts w:ascii="Arial" w:hAnsi="Arial" w:cs="Arial"/>
                <w:lang w:val="en-US"/>
              </w:rPr>
            </w:pPr>
            <w:r w:rsidRPr="00F530F3">
              <w:rPr>
                <w:rFonts w:ascii="Arial" w:hAnsi="Arial" w:cs="Arial"/>
                <w:lang w:val="en-US"/>
              </w:rPr>
              <w:t>60-068-BR</w:t>
            </w:r>
          </w:p>
        </w:tc>
        <w:tc>
          <w:tcPr>
            <w:tcW w:w="889" w:type="dxa"/>
            <w:vAlign w:val="center"/>
          </w:tcPr>
          <w:p w14:paraId="32034CF7"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103</w:t>
            </w:r>
          </w:p>
        </w:tc>
        <w:tc>
          <w:tcPr>
            <w:tcW w:w="890" w:type="dxa"/>
            <w:vAlign w:val="center"/>
          </w:tcPr>
          <w:p w14:paraId="43AC6B09"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102</w:t>
            </w:r>
          </w:p>
        </w:tc>
        <w:tc>
          <w:tcPr>
            <w:tcW w:w="890" w:type="dxa"/>
            <w:vAlign w:val="center"/>
          </w:tcPr>
          <w:p w14:paraId="489300CD"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96</w:t>
            </w:r>
          </w:p>
        </w:tc>
        <w:tc>
          <w:tcPr>
            <w:tcW w:w="889" w:type="dxa"/>
            <w:vAlign w:val="center"/>
          </w:tcPr>
          <w:p w14:paraId="4A928BB8"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92</w:t>
            </w:r>
          </w:p>
        </w:tc>
        <w:tc>
          <w:tcPr>
            <w:tcW w:w="890" w:type="dxa"/>
            <w:vAlign w:val="center"/>
          </w:tcPr>
          <w:p w14:paraId="7306E41D"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92</w:t>
            </w:r>
          </w:p>
        </w:tc>
        <w:tc>
          <w:tcPr>
            <w:tcW w:w="890" w:type="dxa"/>
            <w:vAlign w:val="center"/>
          </w:tcPr>
          <w:p w14:paraId="6A6A174E"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102</w:t>
            </w:r>
          </w:p>
        </w:tc>
        <w:tc>
          <w:tcPr>
            <w:tcW w:w="889" w:type="dxa"/>
            <w:vAlign w:val="center"/>
          </w:tcPr>
          <w:p w14:paraId="030D0566"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92</w:t>
            </w:r>
          </w:p>
        </w:tc>
        <w:tc>
          <w:tcPr>
            <w:tcW w:w="890" w:type="dxa"/>
            <w:vAlign w:val="center"/>
          </w:tcPr>
          <w:p w14:paraId="2594C969"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94</w:t>
            </w:r>
          </w:p>
        </w:tc>
        <w:tc>
          <w:tcPr>
            <w:tcW w:w="890" w:type="dxa"/>
            <w:vAlign w:val="center"/>
          </w:tcPr>
          <w:p w14:paraId="57FF9331"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80</w:t>
            </w:r>
          </w:p>
        </w:tc>
      </w:tr>
      <w:tr w:rsidR="00F87BBD" w:rsidRPr="00F530F3" w14:paraId="3E7CD48E" w14:textId="77777777" w:rsidTr="00F87BBD">
        <w:trPr>
          <w:trHeight w:val="320"/>
        </w:trPr>
        <w:tc>
          <w:tcPr>
            <w:tcW w:w="1162" w:type="dxa"/>
            <w:vAlign w:val="center"/>
          </w:tcPr>
          <w:p w14:paraId="67CCBC66" w14:textId="77777777" w:rsidR="00F87BBD" w:rsidRPr="00F530F3" w:rsidRDefault="00F87BBD" w:rsidP="002317FA">
            <w:pPr>
              <w:pStyle w:val="TableTextcenter"/>
              <w:spacing w:before="0" w:after="0"/>
              <w:jc w:val="both"/>
              <w:rPr>
                <w:rFonts w:ascii="Arial" w:hAnsi="Arial" w:cs="Arial"/>
                <w:lang w:val="en-US"/>
              </w:rPr>
            </w:pPr>
            <w:r w:rsidRPr="00F530F3">
              <w:rPr>
                <w:rFonts w:ascii="Arial" w:hAnsi="Arial" w:cs="Arial"/>
                <w:lang w:val="en-US"/>
              </w:rPr>
              <w:t>60-070-BR</w:t>
            </w:r>
          </w:p>
        </w:tc>
        <w:tc>
          <w:tcPr>
            <w:tcW w:w="889" w:type="dxa"/>
            <w:vAlign w:val="center"/>
          </w:tcPr>
          <w:p w14:paraId="346489DF"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104</w:t>
            </w:r>
          </w:p>
        </w:tc>
        <w:tc>
          <w:tcPr>
            <w:tcW w:w="890" w:type="dxa"/>
            <w:vAlign w:val="center"/>
          </w:tcPr>
          <w:p w14:paraId="100A0150"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90</w:t>
            </w:r>
          </w:p>
        </w:tc>
        <w:tc>
          <w:tcPr>
            <w:tcW w:w="890" w:type="dxa"/>
            <w:vAlign w:val="center"/>
          </w:tcPr>
          <w:p w14:paraId="6AE1109C"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96</w:t>
            </w:r>
          </w:p>
        </w:tc>
        <w:tc>
          <w:tcPr>
            <w:tcW w:w="889" w:type="dxa"/>
            <w:vAlign w:val="center"/>
          </w:tcPr>
          <w:p w14:paraId="57471380"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95</w:t>
            </w:r>
          </w:p>
        </w:tc>
        <w:tc>
          <w:tcPr>
            <w:tcW w:w="890" w:type="dxa"/>
            <w:vAlign w:val="center"/>
          </w:tcPr>
          <w:p w14:paraId="5CC405D1"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99</w:t>
            </w:r>
          </w:p>
        </w:tc>
        <w:tc>
          <w:tcPr>
            <w:tcW w:w="890" w:type="dxa"/>
            <w:vAlign w:val="center"/>
          </w:tcPr>
          <w:p w14:paraId="6720077A"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97</w:t>
            </w:r>
          </w:p>
        </w:tc>
        <w:tc>
          <w:tcPr>
            <w:tcW w:w="889" w:type="dxa"/>
            <w:vAlign w:val="center"/>
          </w:tcPr>
          <w:p w14:paraId="52CBCA61"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90</w:t>
            </w:r>
          </w:p>
        </w:tc>
        <w:tc>
          <w:tcPr>
            <w:tcW w:w="890" w:type="dxa"/>
            <w:vAlign w:val="center"/>
          </w:tcPr>
          <w:p w14:paraId="6F1FDD20"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97</w:t>
            </w:r>
          </w:p>
        </w:tc>
        <w:tc>
          <w:tcPr>
            <w:tcW w:w="890" w:type="dxa"/>
            <w:vAlign w:val="center"/>
          </w:tcPr>
          <w:p w14:paraId="3473186D"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91</w:t>
            </w:r>
          </w:p>
        </w:tc>
      </w:tr>
      <w:tr w:rsidR="00F87BBD" w:rsidRPr="00F530F3" w14:paraId="20038A97" w14:textId="77777777" w:rsidTr="00F87BBD">
        <w:trPr>
          <w:trHeight w:val="320"/>
        </w:trPr>
        <w:tc>
          <w:tcPr>
            <w:tcW w:w="1162" w:type="dxa"/>
            <w:tcBorders>
              <w:bottom w:val="single" w:sz="4" w:space="0" w:color="auto"/>
            </w:tcBorders>
            <w:vAlign w:val="center"/>
          </w:tcPr>
          <w:p w14:paraId="55F325F3" w14:textId="77777777" w:rsidR="00F87BBD" w:rsidRPr="00F530F3" w:rsidRDefault="00F87BBD" w:rsidP="002317FA">
            <w:pPr>
              <w:pStyle w:val="TableTextcenter"/>
              <w:spacing w:before="0" w:after="0"/>
              <w:jc w:val="both"/>
              <w:rPr>
                <w:rFonts w:ascii="Arial" w:hAnsi="Arial" w:cs="Arial"/>
                <w:lang w:val="en-US"/>
              </w:rPr>
            </w:pPr>
            <w:r w:rsidRPr="00F530F3">
              <w:rPr>
                <w:rFonts w:ascii="Arial" w:hAnsi="Arial" w:cs="Arial"/>
                <w:lang w:val="en-US"/>
              </w:rPr>
              <w:t>60-072-BR</w:t>
            </w:r>
          </w:p>
        </w:tc>
        <w:tc>
          <w:tcPr>
            <w:tcW w:w="889" w:type="dxa"/>
            <w:tcBorders>
              <w:bottom w:val="single" w:sz="4" w:space="0" w:color="auto"/>
            </w:tcBorders>
            <w:vAlign w:val="center"/>
          </w:tcPr>
          <w:p w14:paraId="6C03B75D"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111</w:t>
            </w:r>
          </w:p>
        </w:tc>
        <w:tc>
          <w:tcPr>
            <w:tcW w:w="890" w:type="dxa"/>
            <w:tcBorders>
              <w:bottom w:val="single" w:sz="4" w:space="0" w:color="auto"/>
            </w:tcBorders>
            <w:vAlign w:val="center"/>
          </w:tcPr>
          <w:p w14:paraId="659E4DB0"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94</w:t>
            </w:r>
          </w:p>
        </w:tc>
        <w:tc>
          <w:tcPr>
            <w:tcW w:w="890" w:type="dxa"/>
            <w:tcBorders>
              <w:bottom w:val="single" w:sz="4" w:space="0" w:color="auto"/>
            </w:tcBorders>
            <w:vAlign w:val="center"/>
          </w:tcPr>
          <w:p w14:paraId="05175027"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94</w:t>
            </w:r>
          </w:p>
        </w:tc>
        <w:tc>
          <w:tcPr>
            <w:tcW w:w="889" w:type="dxa"/>
            <w:tcBorders>
              <w:bottom w:val="single" w:sz="4" w:space="0" w:color="auto"/>
            </w:tcBorders>
            <w:vAlign w:val="center"/>
          </w:tcPr>
          <w:p w14:paraId="6A6A9B44"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93</w:t>
            </w:r>
          </w:p>
        </w:tc>
        <w:tc>
          <w:tcPr>
            <w:tcW w:w="890" w:type="dxa"/>
            <w:tcBorders>
              <w:bottom w:val="single" w:sz="4" w:space="0" w:color="auto"/>
            </w:tcBorders>
            <w:vAlign w:val="center"/>
          </w:tcPr>
          <w:p w14:paraId="16D37B43"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90</w:t>
            </w:r>
          </w:p>
        </w:tc>
        <w:tc>
          <w:tcPr>
            <w:tcW w:w="890" w:type="dxa"/>
            <w:tcBorders>
              <w:bottom w:val="single" w:sz="4" w:space="0" w:color="auto"/>
            </w:tcBorders>
            <w:vAlign w:val="center"/>
          </w:tcPr>
          <w:p w14:paraId="4A2C80F9"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91</w:t>
            </w:r>
          </w:p>
        </w:tc>
        <w:tc>
          <w:tcPr>
            <w:tcW w:w="889" w:type="dxa"/>
            <w:tcBorders>
              <w:bottom w:val="single" w:sz="4" w:space="0" w:color="auto"/>
            </w:tcBorders>
            <w:vAlign w:val="center"/>
          </w:tcPr>
          <w:p w14:paraId="285C9CD0"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89</w:t>
            </w:r>
          </w:p>
        </w:tc>
        <w:tc>
          <w:tcPr>
            <w:tcW w:w="890" w:type="dxa"/>
            <w:tcBorders>
              <w:bottom w:val="single" w:sz="4" w:space="0" w:color="auto"/>
            </w:tcBorders>
            <w:vAlign w:val="center"/>
          </w:tcPr>
          <w:p w14:paraId="03F88E90"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90</w:t>
            </w:r>
          </w:p>
        </w:tc>
        <w:tc>
          <w:tcPr>
            <w:tcW w:w="890" w:type="dxa"/>
            <w:tcBorders>
              <w:bottom w:val="single" w:sz="4" w:space="0" w:color="auto"/>
            </w:tcBorders>
            <w:vAlign w:val="center"/>
          </w:tcPr>
          <w:p w14:paraId="7181EA39"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84</w:t>
            </w:r>
          </w:p>
        </w:tc>
      </w:tr>
    </w:tbl>
    <w:p w14:paraId="42E87C53" w14:textId="77777777" w:rsidR="00F87BBD" w:rsidRPr="00F530F3" w:rsidRDefault="00F87BBD" w:rsidP="002317FA">
      <w:pPr>
        <w:spacing w:line="240" w:lineRule="auto"/>
        <w:jc w:val="both"/>
        <w:rPr>
          <w:rFonts w:ascii="Arial" w:hAnsi="Arial" w:cs="Arial"/>
          <w:color w:val="000000"/>
          <w:sz w:val="20"/>
          <w:szCs w:val="20"/>
          <w:lang w:val="en-GB"/>
        </w:rPr>
      </w:pPr>
    </w:p>
    <w:p w14:paraId="6BF66234" w14:textId="77777777" w:rsidR="00F87BBD" w:rsidRPr="00F530F3" w:rsidRDefault="00F87BBD" w:rsidP="00C91CB4">
      <w:pPr>
        <w:spacing w:line="240" w:lineRule="auto"/>
        <w:jc w:val="both"/>
        <w:rPr>
          <w:rFonts w:ascii="Arial" w:hAnsi="Arial" w:cs="Arial"/>
          <w:b/>
          <w:bCs/>
          <w:sz w:val="20"/>
          <w:szCs w:val="20"/>
        </w:rPr>
      </w:pPr>
      <w:bookmarkStart w:id="132" w:name="_Toc412218459"/>
      <w:bookmarkStart w:id="133" w:name="_Toc414962586"/>
      <w:r w:rsidRPr="00F530F3">
        <w:rPr>
          <w:rFonts w:ascii="Arial" w:hAnsi="Arial" w:cs="Arial"/>
          <w:b/>
          <w:bCs/>
          <w:sz w:val="20"/>
          <w:szCs w:val="20"/>
        </w:rPr>
        <w:t>Conclusion</w:t>
      </w:r>
      <w:bookmarkEnd w:id="132"/>
      <w:bookmarkEnd w:id="133"/>
    </w:p>
    <w:p w14:paraId="66224DDD" w14:textId="77777777" w:rsidR="00782BEF" w:rsidRPr="00F530F3" w:rsidRDefault="00782BEF" w:rsidP="00C91CB4">
      <w:pPr>
        <w:spacing w:line="240" w:lineRule="auto"/>
        <w:jc w:val="both"/>
        <w:rPr>
          <w:rFonts w:ascii="Arial" w:hAnsi="Arial" w:cs="Arial"/>
          <w:color w:val="000000"/>
          <w:sz w:val="20"/>
          <w:szCs w:val="20"/>
          <w:lang w:val="en-GB"/>
        </w:rPr>
      </w:pPr>
    </w:p>
    <w:p w14:paraId="4D12038E" w14:textId="77777777" w:rsidR="00F87BBD" w:rsidRDefault="00F87BBD" w:rsidP="00C91CB4">
      <w:pPr>
        <w:spacing w:line="240" w:lineRule="auto"/>
        <w:jc w:val="both"/>
        <w:rPr>
          <w:rFonts w:ascii="Arial" w:hAnsi="Arial" w:cs="Arial"/>
          <w:sz w:val="20"/>
          <w:szCs w:val="20"/>
          <w:lang w:val="en-GB"/>
        </w:rPr>
      </w:pPr>
      <w:r w:rsidRPr="00F530F3">
        <w:rPr>
          <w:rFonts w:ascii="Arial" w:hAnsi="Arial" w:cs="Arial"/>
          <w:color w:val="000000"/>
          <w:sz w:val="20"/>
          <w:szCs w:val="20"/>
          <w:lang w:val="en-GB"/>
        </w:rPr>
        <w:t xml:space="preserve">Validation data of the biotest provided for the determination of the biopotency of </w:t>
      </w:r>
      <w:r w:rsidRPr="00F530F3">
        <w:rPr>
          <w:rFonts w:ascii="Arial" w:hAnsi="Arial" w:cs="Arial"/>
          <w:i/>
          <w:iCs/>
          <w:sz w:val="20"/>
          <w:szCs w:val="20"/>
          <w:lang w:val="en-GB"/>
        </w:rPr>
        <w:t>Bti</w:t>
      </w:r>
      <w:r w:rsidRPr="00F530F3">
        <w:rPr>
          <w:rFonts w:ascii="Arial" w:hAnsi="Arial" w:cs="Arial"/>
          <w:sz w:val="20"/>
          <w:szCs w:val="20"/>
          <w:lang w:val="en-GB"/>
        </w:rPr>
        <w:t xml:space="preserve"> Strain AM65-52’s in the formulation </w:t>
      </w:r>
      <w:r w:rsidR="00A24EBA" w:rsidRPr="00F530F3">
        <w:rPr>
          <w:rFonts w:ascii="Arial" w:hAnsi="Arial" w:cs="Arial"/>
          <w:color w:val="000000"/>
          <w:sz w:val="20"/>
          <w:szCs w:val="20"/>
          <w:lang w:val="en-US"/>
        </w:rPr>
        <w:t>VECTOBAC</w:t>
      </w:r>
      <w:r w:rsidRPr="00F530F3">
        <w:rPr>
          <w:rFonts w:ascii="Arial" w:hAnsi="Arial" w:cs="Arial"/>
          <w:color w:val="000000"/>
          <w:sz w:val="20"/>
          <w:szCs w:val="20"/>
          <w:lang w:val="en-US"/>
        </w:rPr>
        <w:t xml:space="preserve"> WG </w:t>
      </w:r>
      <w:r w:rsidRPr="00F530F3">
        <w:rPr>
          <w:rFonts w:ascii="Arial" w:hAnsi="Arial" w:cs="Arial"/>
          <w:sz w:val="20"/>
          <w:szCs w:val="20"/>
          <w:lang w:val="en-GB"/>
        </w:rPr>
        <w:t xml:space="preserve">were provided and considered as sufficient </w:t>
      </w:r>
    </w:p>
    <w:p w14:paraId="471F4A7C" w14:textId="77777777" w:rsidR="00F22662" w:rsidRDefault="00F22662" w:rsidP="00C91CB4">
      <w:pPr>
        <w:spacing w:line="240" w:lineRule="auto"/>
        <w:jc w:val="both"/>
        <w:rPr>
          <w:rFonts w:ascii="Arial" w:hAnsi="Arial" w:cs="Arial"/>
          <w:sz w:val="20"/>
          <w:szCs w:val="20"/>
          <w:lang w:val="en-GB"/>
        </w:rPr>
      </w:pPr>
    </w:p>
    <w:p w14:paraId="1679401B" w14:textId="77777777" w:rsidR="00F22662" w:rsidRDefault="00F22662" w:rsidP="00C91CB4">
      <w:pPr>
        <w:spacing w:line="240" w:lineRule="auto"/>
        <w:jc w:val="both"/>
        <w:rPr>
          <w:rFonts w:ascii="Arial" w:hAnsi="Arial" w:cs="Arial"/>
          <w:sz w:val="20"/>
          <w:szCs w:val="20"/>
          <w:lang w:val="en-GB"/>
        </w:rPr>
      </w:pPr>
    </w:p>
    <w:p w14:paraId="449D031B" w14:textId="77777777" w:rsidR="00F87BBD" w:rsidRPr="00F530F3" w:rsidRDefault="00F87BBD" w:rsidP="00C91CB4">
      <w:pPr>
        <w:spacing w:line="240" w:lineRule="auto"/>
        <w:jc w:val="both"/>
        <w:rPr>
          <w:rFonts w:ascii="Arial" w:eastAsia="Times New Roman" w:hAnsi="Arial" w:cs="Arial"/>
          <w:b/>
          <w:sz w:val="20"/>
          <w:szCs w:val="20"/>
          <w:lang w:val="en-GB"/>
        </w:rPr>
      </w:pPr>
    </w:p>
    <w:p w14:paraId="568CFE98" w14:textId="77777777" w:rsidR="00F87BBD" w:rsidRPr="00F530F3" w:rsidRDefault="00F87BBD" w:rsidP="00C91CB4">
      <w:pPr>
        <w:spacing w:line="240" w:lineRule="auto"/>
        <w:jc w:val="both"/>
        <w:outlineLvl w:val="0"/>
        <w:rPr>
          <w:rFonts w:ascii="Arial" w:eastAsia="Times New Roman" w:hAnsi="Arial" w:cs="Arial"/>
          <w:b/>
          <w:sz w:val="20"/>
          <w:szCs w:val="20"/>
          <w:lang w:val="en-GB"/>
        </w:rPr>
      </w:pPr>
      <w:bookmarkStart w:id="134" w:name="_Toc422476349"/>
      <w:r w:rsidRPr="00F530F3">
        <w:rPr>
          <w:rFonts w:ascii="Arial" w:eastAsia="Times New Roman" w:hAnsi="Arial" w:cs="Arial"/>
          <w:b/>
          <w:sz w:val="20"/>
          <w:szCs w:val="20"/>
          <w:lang w:val="en-GB"/>
        </w:rPr>
        <w:t>2.3.2.3.1 Methods for microbial contaminants</w:t>
      </w:r>
      <w:bookmarkEnd w:id="134"/>
      <w:r w:rsidRPr="00F530F3">
        <w:rPr>
          <w:rFonts w:ascii="Arial" w:eastAsia="Times New Roman" w:hAnsi="Arial" w:cs="Arial"/>
          <w:b/>
          <w:sz w:val="20"/>
          <w:szCs w:val="20"/>
          <w:lang w:val="en-GB"/>
        </w:rPr>
        <w:t xml:space="preserve"> </w:t>
      </w:r>
    </w:p>
    <w:p w14:paraId="7A0FFA9C" w14:textId="77777777" w:rsidR="00F87BBD" w:rsidRPr="00F530F3" w:rsidRDefault="00F87BBD" w:rsidP="00C91CB4">
      <w:pPr>
        <w:spacing w:line="240" w:lineRule="auto"/>
        <w:jc w:val="both"/>
        <w:rPr>
          <w:rFonts w:ascii="Arial" w:hAnsi="Arial" w:cs="Arial"/>
          <w:b/>
          <w:color w:val="000000"/>
          <w:sz w:val="20"/>
          <w:szCs w:val="20"/>
          <w:lang w:val="en-US"/>
        </w:rPr>
      </w:pPr>
    </w:p>
    <w:p w14:paraId="520E3A5E" w14:textId="77777777" w:rsidR="00F87BBD" w:rsidRPr="00F530F3" w:rsidRDefault="00F87BBD" w:rsidP="00C91CB4">
      <w:pPr>
        <w:spacing w:line="240" w:lineRule="auto"/>
        <w:jc w:val="both"/>
        <w:rPr>
          <w:rFonts w:ascii="Arial" w:hAnsi="Arial" w:cs="Arial"/>
          <w:sz w:val="20"/>
          <w:szCs w:val="20"/>
          <w:lang w:val="en-GB" w:eastAsia="de-DE"/>
        </w:rPr>
      </w:pPr>
      <w:r w:rsidRPr="00F530F3">
        <w:rPr>
          <w:rFonts w:ascii="Arial" w:hAnsi="Arial" w:cs="Arial"/>
          <w:color w:val="000000"/>
          <w:sz w:val="20"/>
          <w:szCs w:val="20"/>
          <w:lang w:val="en-US"/>
        </w:rPr>
        <w:t xml:space="preserve">No new method was provided. Methods for the determination of microbial contaminants in the formulation </w:t>
      </w:r>
      <w:r w:rsidR="00A24EBA" w:rsidRPr="00F530F3">
        <w:rPr>
          <w:rFonts w:ascii="Arial" w:hAnsi="Arial" w:cs="Arial"/>
          <w:color w:val="000000"/>
          <w:sz w:val="20"/>
          <w:szCs w:val="20"/>
          <w:lang w:val="en-US"/>
        </w:rPr>
        <w:t>VECTOBAC</w:t>
      </w:r>
      <w:r w:rsidRPr="00F530F3">
        <w:rPr>
          <w:rFonts w:ascii="Arial" w:hAnsi="Arial" w:cs="Arial"/>
          <w:color w:val="000000"/>
          <w:sz w:val="20"/>
          <w:szCs w:val="20"/>
          <w:lang w:val="en-US"/>
        </w:rPr>
        <w:t xml:space="preserve"> WDG (ABG-6490)</w:t>
      </w:r>
      <w:r w:rsidRPr="00F530F3">
        <w:rPr>
          <w:rFonts w:ascii="Arial" w:hAnsi="Arial" w:cs="Arial"/>
          <w:bCs/>
          <w:color w:val="000000"/>
          <w:sz w:val="20"/>
          <w:szCs w:val="20"/>
          <w:lang w:eastAsia="de-DE"/>
        </w:rPr>
        <w:t xml:space="preserve"> </w:t>
      </w:r>
      <w:r w:rsidRPr="00F530F3">
        <w:rPr>
          <w:rFonts w:ascii="Arial" w:hAnsi="Arial" w:cs="Arial"/>
          <w:color w:val="000000"/>
          <w:sz w:val="20"/>
          <w:szCs w:val="20"/>
          <w:lang w:val="en-US"/>
        </w:rPr>
        <w:t xml:space="preserve">were provided and evaluated in the CAR </w:t>
      </w:r>
      <w:r w:rsidRPr="00F530F3">
        <w:rPr>
          <w:rFonts w:ascii="Arial" w:hAnsi="Arial" w:cs="Arial"/>
          <w:sz w:val="20"/>
          <w:szCs w:val="20"/>
          <w:lang w:val="en-GB" w:eastAsia="de-DE"/>
        </w:rPr>
        <w:t xml:space="preserve">(Oct. 2010).  These methods follow </w:t>
      </w:r>
      <w:r w:rsidRPr="00F530F3">
        <w:rPr>
          <w:rFonts w:ascii="Arial" w:hAnsi="Arial" w:cs="Arial"/>
          <w:sz w:val="20"/>
          <w:szCs w:val="20"/>
          <w:lang w:val="en-US" w:eastAsia="de-DE"/>
        </w:rPr>
        <w:t>Abbott Laboratories standard procedures and are summarized below.</w:t>
      </w:r>
    </w:p>
    <w:p w14:paraId="06E20031" w14:textId="77777777" w:rsidR="00F87BBD" w:rsidRPr="00F530F3" w:rsidRDefault="00F87BBD" w:rsidP="00C91CB4">
      <w:pPr>
        <w:spacing w:line="240" w:lineRule="auto"/>
        <w:jc w:val="both"/>
        <w:rPr>
          <w:rFonts w:ascii="Arial" w:hAnsi="Arial" w:cs="Arial"/>
          <w:sz w:val="20"/>
          <w:szCs w:val="20"/>
          <w:lang w:val="en-GB" w:eastAsia="de-DE"/>
        </w:rPr>
      </w:pPr>
    </w:p>
    <w:p w14:paraId="272E1BB0" w14:textId="77777777" w:rsidR="00F87BBD" w:rsidRPr="00F530F3" w:rsidRDefault="00F87BBD" w:rsidP="00C91CB4">
      <w:pPr>
        <w:spacing w:line="240" w:lineRule="auto"/>
        <w:jc w:val="both"/>
        <w:rPr>
          <w:rFonts w:ascii="Arial" w:hAnsi="Arial" w:cs="Arial"/>
          <w:sz w:val="20"/>
          <w:szCs w:val="20"/>
          <w:u w:val="single"/>
          <w:lang w:eastAsia="de-DE"/>
        </w:rPr>
      </w:pPr>
      <w:r w:rsidRPr="00F530F3">
        <w:rPr>
          <w:rFonts w:ascii="Arial" w:hAnsi="Arial" w:cs="Arial"/>
          <w:sz w:val="20"/>
          <w:szCs w:val="20"/>
          <w:u w:val="single"/>
          <w:lang w:eastAsia="de-DE"/>
        </w:rPr>
        <w:t>STM.0309600:</w:t>
      </w:r>
      <w:r w:rsidRPr="00F530F3">
        <w:rPr>
          <w:rFonts w:ascii="Arial" w:hAnsi="Arial" w:cs="Arial"/>
          <w:sz w:val="20"/>
          <w:szCs w:val="20"/>
          <w:u w:val="single"/>
          <w:lang w:eastAsia="de-DE"/>
        </w:rPr>
        <w:tab/>
        <w:t>Standard Procedure – Coliform Enumeration &amp; Identification From Product</w:t>
      </w:r>
    </w:p>
    <w:p w14:paraId="2EE8F825" w14:textId="77777777" w:rsidR="00F87BBD" w:rsidRPr="00F530F3" w:rsidRDefault="00F87BBD" w:rsidP="00C91CB4">
      <w:pPr>
        <w:spacing w:line="240" w:lineRule="auto"/>
        <w:jc w:val="both"/>
        <w:rPr>
          <w:rFonts w:ascii="Arial" w:hAnsi="Arial" w:cs="Arial"/>
          <w:sz w:val="20"/>
          <w:szCs w:val="20"/>
          <w:lang w:eastAsia="de-DE"/>
        </w:rPr>
      </w:pPr>
      <w:r w:rsidRPr="00F530F3">
        <w:rPr>
          <w:rFonts w:ascii="Arial" w:hAnsi="Arial" w:cs="Arial"/>
          <w:sz w:val="20"/>
          <w:szCs w:val="20"/>
          <w:lang w:eastAsia="de-DE"/>
        </w:rPr>
        <w:t>The product is diluted in sterile USP phosphate buffer, plated onto violet red bile agar and incubated at 35-37°C for 20-24 hours.  Coliform colonies appear dark red or purplish red in colour.  If a positive response is obtained this is further investigated by Gram staining, or API 20 Enterobacteriaceae screening.</w:t>
      </w:r>
    </w:p>
    <w:p w14:paraId="3A8468AD" w14:textId="77777777" w:rsidR="00782BEF" w:rsidRPr="00F530F3" w:rsidRDefault="00782BEF" w:rsidP="00C91CB4">
      <w:pPr>
        <w:spacing w:line="240" w:lineRule="auto"/>
        <w:jc w:val="both"/>
        <w:outlineLvl w:val="0"/>
        <w:rPr>
          <w:rFonts w:ascii="Arial" w:hAnsi="Arial" w:cs="Arial"/>
          <w:sz w:val="20"/>
          <w:szCs w:val="20"/>
          <w:u w:val="single"/>
          <w:lang w:eastAsia="de-DE"/>
        </w:rPr>
      </w:pPr>
      <w:bookmarkStart w:id="135" w:name="_Toc412218461"/>
      <w:bookmarkStart w:id="136" w:name="_Toc414962588"/>
    </w:p>
    <w:p w14:paraId="04B08866" w14:textId="77777777" w:rsidR="00F87BBD" w:rsidRPr="00F530F3" w:rsidRDefault="00F87BBD" w:rsidP="00C91CB4">
      <w:pPr>
        <w:spacing w:line="240" w:lineRule="auto"/>
        <w:jc w:val="both"/>
        <w:outlineLvl w:val="0"/>
        <w:rPr>
          <w:rFonts w:ascii="Arial" w:hAnsi="Arial" w:cs="Arial"/>
          <w:sz w:val="20"/>
          <w:szCs w:val="20"/>
          <w:u w:val="single"/>
          <w:lang w:eastAsia="de-DE"/>
        </w:rPr>
      </w:pPr>
      <w:bookmarkStart w:id="137" w:name="_Toc422476350"/>
      <w:r w:rsidRPr="00F530F3">
        <w:rPr>
          <w:rFonts w:ascii="Arial" w:hAnsi="Arial" w:cs="Arial"/>
          <w:sz w:val="20"/>
          <w:szCs w:val="20"/>
          <w:u w:val="single"/>
          <w:lang w:eastAsia="de-DE"/>
        </w:rPr>
        <w:t>STM0323700:</w:t>
      </w:r>
      <w:r w:rsidRPr="00F530F3">
        <w:rPr>
          <w:rFonts w:ascii="Arial" w:hAnsi="Arial" w:cs="Arial"/>
          <w:sz w:val="20"/>
          <w:szCs w:val="20"/>
          <w:u w:val="single"/>
          <w:lang w:eastAsia="de-DE"/>
        </w:rPr>
        <w:tab/>
        <w:t>Standard Procedure – Salmonella Tests for Isolation &amp; ID From Product</w:t>
      </w:r>
      <w:bookmarkEnd w:id="135"/>
      <w:bookmarkEnd w:id="136"/>
      <w:bookmarkEnd w:id="137"/>
    </w:p>
    <w:p w14:paraId="036D527A" w14:textId="77777777" w:rsidR="00F87BBD" w:rsidRPr="00F530F3" w:rsidRDefault="00F87BBD" w:rsidP="00C91CB4">
      <w:pPr>
        <w:spacing w:line="240" w:lineRule="auto"/>
        <w:jc w:val="both"/>
        <w:rPr>
          <w:rFonts w:ascii="Arial" w:hAnsi="Arial" w:cs="Arial"/>
          <w:sz w:val="20"/>
          <w:szCs w:val="20"/>
          <w:lang w:eastAsia="de-DE"/>
        </w:rPr>
      </w:pPr>
      <w:r w:rsidRPr="00F530F3">
        <w:rPr>
          <w:rFonts w:ascii="Arial" w:hAnsi="Arial" w:cs="Arial"/>
          <w:sz w:val="20"/>
          <w:szCs w:val="20"/>
          <w:lang w:eastAsia="de-DE"/>
        </w:rPr>
        <w:t>The product is incubated in lactose broth at 35-37°C for 24 hours then plated onto sterile brilliant green agar, xylose-lysine-desoxycholate (XLD) agar and bismuth sulphite agar and incubated for 24 hours at 35-37°C.  Salmonella colonies appear as small transparent, colourless, pink or white opaque colonies surrounded by a pink to red zone in brilliant green agar, red colonies in XLD agar and black/green colonies in bismuth sulphite agar.  If a positive response is obtained this is further investigated initially by Gram staining.</w:t>
      </w:r>
    </w:p>
    <w:p w14:paraId="1401C640" w14:textId="77777777" w:rsidR="00782BEF" w:rsidRPr="00F530F3" w:rsidRDefault="00782BEF" w:rsidP="00C91CB4">
      <w:pPr>
        <w:spacing w:line="240" w:lineRule="auto"/>
        <w:jc w:val="both"/>
        <w:outlineLvl w:val="0"/>
        <w:rPr>
          <w:rFonts w:ascii="Arial" w:hAnsi="Arial" w:cs="Arial"/>
          <w:sz w:val="20"/>
          <w:szCs w:val="20"/>
          <w:u w:val="single"/>
          <w:lang w:eastAsia="de-DE"/>
        </w:rPr>
      </w:pPr>
      <w:bookmarkStart w:id="138" w:name="_Toc412218462"/>
      <w:bookmarkStart w:id="139" w:name="_Toc414962589"/>
    </w:p>
    <w:p w14:paraId="231F3402" w14:textId="77777777" w:rsidR="00F87BBD" w:rsidRPr="00F530F3" w:rsidRDefault="00F87BBD" w:rsidP="00C91CB4">
      <w:pPr>
        <w:spacing w:line="240" w:lineRule="auto"/>
        <w:jc w:val="both"/>
        <w:outlineLvl w:val="0"/>
        <w:rPr>
          <w:rFonts w:ascii="Arial" w:hAnsi="Arial" w:cs="Arial"/>
          <w:sz w:val="20"/>
          <w:szCs w:val="20"/>
          <w:u w:val="single"/>
          <w:lang w:eastAsia="de-DE"/>
        </w:rPr>
      </w:pPr>
      <w:bookmarkStart w:id="140" w:name="_Toc422476351"/>
      <w:r w:rsidRPr="00F530F3">
        <w:rPr>
          <w:rFonts w:ascii="Arial" w:hAnsi="Arial" w:cs="Arial"/>
          <w:sz w:val="20"/>
          <w:szCs w:val="20"/>
          <w:u w:val="single"/>
          <w:lang w:eastAsia="de-DE"/>
        </w:rPr>
        <w:t>STM.0154800:</w:t>
      </w:r>
      <w:r w:rsidRPr="00F530F3">
        <w:rPr>
          <w:rFonts w:ascii="Arial" w:hAnsi="Arial" w:cs="Arial"/>
          <w:sz w:val="20"/>
          <w:szCs w:val="20"/>
          <w:u w:val="single"/>
          <w:lang w:eastAsia="de-DE"/>
        </w:rPr>
        <w:tab/>
        <w:t>SP - Clostridium perfringens Enumeration</w:t>
      </w:r>
      <w:bookmarkEnd w:id="138"/>
      <w:bookmarkEnd w:id="139"/>
      <w:bookmarkEnd w:id="140"/>
    </w:p>
    <w:p w14:paraId="7F1AF163" w14:textId="77777777" w:rsidR="00F87BBD" w:rsidRPr="00F530F3" w:rsidRDefault="00F87BBD" w:rsidP="00C91CB4">
      <w:pPr>
        <w:spacing w:line="240" w:lineRule="auto"/>
        <w:jc w:val="both"/>
        <w:rPr>
          <w:rFonts w:ascii="Arial" w:hAnsi="Arial" w:cs="Arial"/>
          <w:sz w:val="20"/>
          <w:szCs w:val="20"/>
          <w:lang w:eastAsia="de-DE"/>
        </w:rPr>
      </w:pPr>
      <w:r w:rsidRPr="00F530F3">
        <w:rPr>
          <w:rFonts w:ascii="Arial" w:hAnsi="Arial" w:cs="Arial"/>
          <w:sz w:val="20"/>
          <w:szCs w:val="20"/>
          <w:lang w:eastAsia="de-DE"/>
        </w:rPr>
        <w:t xml:space="preserve"> The product is diluted in sterile USP phosphate buffer, plated onto oxoid perfringens agar and incubated at 35-37°C for 18-24 hours.  Perfringens colonies appear black in colour.  If a positive response is obtained confirmation is obtained by stab-inoculation of nitrate motility agar and lactose gelatine agar.</w:t>
      </w:r>
    </w:p>
    <w:p w14:paraId="47AB59CD" w14:textId="77777777" w:rsidR="00F87BBD" w:rsidRPr="00F530F3" w:rsidRDefault="00F87BBD" w:rsidP="00C91CB4">
      <w:pPr>
        <w:spacing w:line="240" w:lineRule="auto"/>
        <w:jc w:val="both"/>
        <w:rPr>
          <w:rFonts w:ascii="Arial" w:hAnsi="Arial" w:cs="Arial"/>
          <w:sz w:val="20"/>
          <w:szCs w:val="20"/>
          <w:u w:val="single"/>
          <w:lang w:eastAsia="de-DE"/>
        </w:rPr>
      </w:pPr>
    </w:p>
    <w:p w14:paraId="13A0EA9D" w14:textId="77777777" w:rsidR="00F87BBD" w:rsidRPr="00F530F3" w:rsidRDefault="00F87BBD" w:rsidP="00C91CB4">
      <w:pPr>
        <w:spacing w:line="240" w:lineRule="auto"/>
        <w:jc w:val="both"/>
        <w:rPr>
          <w:rFonts w:ascii="Arial" w:hAnsi="Arial" w:cs="Arial"/>
          <w:sz w:val="20"/>
          <w:szCs w:val="20"/>
          <w:u w:val="single"/>
          <w:lang w:eastAsia="de-DE"/>
        </w:rPr>
      </w:pPr>
      <w:r w:rsidRPr="00F530F3">
        <w:rPr>
          <w:rFonts w:ascii="Arial" w:hAnsi="Arial" w:cs="Arial"/>
          <w:sz w:val="20"/>
          <w:szCs w:val="20"/>
          <w:u w:val="single"/>
          <w:lang w:eastAsia="de-DE"/>
        </w:rPr>
        <w:t>STM.0329100:</w:t>
      </w:r>
      <w:r w:rsidRPr="00F530F3">
        <w:rPr>
          <w:rFonts w:ascii="Arial" w:hAnsi="Arial" w:cs="Arial"/>
          <w:sz w:val="20"/>
          <w:szCs w:val="20"/>
          <w:u w:val="single"/>
          <w:lang w:eastAsia="de-DE"/>
        </w:rPr>
        <w:tab/>
        <w:t>SP – Total Aerobic Microbial Count, Pour Plate, Spread Plate, Rodac Plate</w:t>
      </w:r>
    </w:p>
    <w:p w14:paraId="1F55340C" w14:textId="77777777" w:rsidR="00F87BBD" w:rsidRPr="00F530F3" w:rsidRDefault="00F87BBD" w:rsidP="00C91CB4">
      <w:pPr>
        <w:spacing w:line="240" w:lineRule="auto"/>
        <w:jc w:val="both"/>
        <w:rPr>
          <w:rFonts w:ascii="Arial" w:hAnsi="Arial" w:cs="Arial"/>
          <w:sz w:val="20"/>
          <w:szCs w:val="20"/>
          <w:lang w:eastAsia="de-DE"/>
        </w:rPr>
      </w:pPr>
      <w:r w:rsidRPr="00F530F3">
        <w:rPr>
          <w:rFonts w:ascii="Arial" w:hAnsi="Arial" w:cs="Arial"/>
          <w:sz w:val="20"/>
          <w:szCs w:val="20"/>
          <w:lang w:eastAsia="de-DE"/>
        </w:rPr>
        <w:t>The product is diluted in sterile USP phosphate buffer, plated onto tryptic soya agar and incubated at 30-35°C for 48-72 hours.  Following incubation the plates are examined for colonies.</w:t>
      </w:r>
    </w:p>
    <w:p w14:paraId="22BA6DE1" w14:textId="77777777" w:rsidR="00F87BBD" w:rsidRPr="00F530F3" w:rsidRDefault="00F87BBD" w:rsidP="00C91CB4">
      <w:pPr>
        <w:spacing w:line="240" w:lineRule="auto"/>
        <w:jc w:val="both"/>
        <w:rPr>
          <w:rFonts w:ascii="Arial" w:hAnsi="Arial" w:cs="Arial"/>
          <w:sz w:val="20"/>
          <w:szCs w:val="20"/>
          <w:u w:val="single"/>
          <w:lang w:eastAsia="de-DE"/>
        </w:rPr>
      </w:pPr>
    </w:p>
    <w:p w14:paraId="65160915" w14:textId="77777777" w:rsidR="00F87BBD" w:rsidRPr="00F530F3" w:rsidRDefault="00F87BBD" w:rsidP="00C91CB4">
      <w:pPr>
        <w:spacing w:line="240" w:lineRule="auto"/>
        <w:jc w:val="both"/>
        <w:rPr>
          <w:rFonts w:ascii="Arial" w:hAnsi="Arial" w:cs="Arial"/>
          <w:sz w:val="20"/>
          <w:szCs w:val="20"/>
          <w:u w:val="single"/>
          <w:lang w:eastAsia="de-DE"/>
        </w:rPr>
      </w:pPr>
      <w:r w:rsidRPr="00F530F3">
        <w:rPr>
          <w:rFonts w:ascii="Arial" w:hAnsi="Arial" w:cs="Arial"/>
          <w:sz w:val="20"/>
          <w:szCs w:val="20"/>
          <w:u w:val="single"/>
          <w:lang w:eastAsia="de-DE"/>
        </w:rPr>
        <w:t>STM.0323800:</w:t>
      </w:r>
      <w:r w:rsidRPr="00F530F3">
        <w:rPr>
          <w:rFonts w:ascii="Arial" w:hAnsi="Arial" w:cs="Arial"/>
          <w:sz w:val="20"/>
          <w:szCs w:val="20"/>
          <w:u w:val="single"/>
          <w:lang w:eastAsia="de-DE"/>
        </w:rPr>
        <w:tab/>
        <w:t>Standard Procedure – Pseudomonas aeruginosa Enumeration and ID from Product</w:t>
      </w:r>
    </w:p>
    <w:p w14:paraId="19675B40" w14:textId="77777777" w:rsidR="00F87BBD" w:rsidRPr="00F530F3" w:rsidRDefault="00F87BBD" w:rsidP="00C91CB4">
      <w:pPr>
        <w:spacing w:line="240" w:lineRule="auto"/>
        <w:jc w:val="both"/>
        <w:rPr>
          <w:rFonts w:ascii="Arial" w:hAnsi="Arial" w:cs="Arial"/>
          <w:sz w:val="20"/>
          <w:szCs w:val="20"/>
          <w:lang w:eastAsia="de-DE"/>
        </w:rPr>
      </w:pPr>
      <w:r w:rsidRPr="00F530F3">
        <w:rPr>
          <w:rFonts w:ascii="Arial" w:hAnsi="Arial" w:cs="Arial"/>
          <w:sz w:val="20"/>
          <w:szCs w:val="20"/>
          <w:lang w:eastAsia="de-DE"/>
        </w:rPr>
        <w:t>The product is diluted in sterile USP phosphate buffer, plated onto cetrimide agar and incubated at 30-37°C for 48-72 hours.  A positive response is characterised by bluish green colonies which can be confirmed by Gram staining and an oxidase test.</w:t>
      </w:r>
    </w:p>
    <w:p w14:paraId="2D2459F4" w14:textId="77777777" w:rsidR="00F87BBD" w:rsidRPr="00F530F3" w:rsidRDefault="00F87BBD" w:rsidP="00C91CB4">
      <w:pPr>
        <w:spacing w:line="240" w:lineRule="auto"/>
        <w:jc w:val="both"/>
        <w:rPr>
          <w:rFonts w:ascii="Arial" w:hAnsi="Arial" w:cs="Arial"/>
          <w:sz w:val="20"/>
          <w:szCs w:val="20"/>
          <w:u w:val="single"/>
          <w:lang w:eastAsia="de-DE"/>
        </w:rPr>
      </w:pPr>
    </w:p>
    <w:p w14:paraId="669BA5DA" w14:textId="77777777" w:rsidR="00F87BBD" w:rsidRPr="00F530F3" w:rsidRDefault="00F87BBD" w:rsidP="00C91CB4">
      <w:pPr>
        <w:spacing w:line="240" w:lineRule="auto"/>
        <w:jc w:val="both"/>
        <w:rPr>
          <w:rFonts w:ascii="Arial" w:hAnsi="Arial" w:cs="Arial"/>
          <w:sz w:val="20"/>
          <w:szCs w:val="20"/>
          <w:u w:val="single"/>
          <w:lang w:eastAsia="de-DE"/>
        </w:rPr>
      </w:pPr>
      <w:r w:rsidRPr="00F530F3">
        <w:rPr>
          <w:rFonts w:ascii="Arial" w:hAnsi="Arial" w:cs="Arial"/>
          <w:sz w:val="20"/>
          <w:szCs w:val="20"/>
          <w:u w:val="single"/>
          <w:lang w:eastAsia="de-DE"/>
        </w:rPr>
        <w:t>STM.0154600:</w:t>
      </w:r>
      <w:r w:rsidRPr="00F530F3">
        <w:rPr>
          <w:rFonts w:ascii="Arial" w:hAnsi="Arial" w:cs="Arial"/>
          <w:sz w:val="20"/>
          <w:szCs w:val="20"/>
          <w:u w:val="single"/>
          <w:lang w:eastAsia="de-DE"/>
        </w:rPr>
        <w:tab/>
        <w:t>S. Procedure – Staphylococcus aureus Tests for Enumeration and ID from Product</w:t>
      </w:r>
    </w:p>
    <w:p w14:paraId="7C368F95" w14:textId="77777777" w:rsidR="00F87BBD" w:rsidRPr="00F530F3" w:rsidRDefault="00F87BBD" w:rsidP="00C91CB4">
      <w:pPr>
        <w:spacing w:line="240" w:lineRule="auto"/>
        <w:jc w:val="both"/>
        <w:rPr>
          <w:rFonts w:ascii="Arial" w:hAnsi="Arial" w:cs="Arial"/>
          <w:sz w:val="20"/>
          <w:szCs w:val="20"/>
          <w:lang w:eastAsia="de-DE"/>
        </w:rPr>
      </w:pPr>
      <w:r w:rsidRPr="00F530F3">
        <w:rPr>
          <w:rFonts w:ascii="Arial" w:hAnsi="Arial" w:cs="Arial"/>
          <w:sz w:val="20"/>
          <w:szCs w:val="20"/>
          <w:lang w:eastAsia="de-DE"/>
        </w:rPr>
        <w:t>The product is diluted in sterile USP phosphate buffer, plated onto cetrimide agar and incubated at 30-37°C for 48-72 hours.  A positive response is characterised by bluish green colonies, which can be confirmed by Gram staining and an oxidase test.</w:t>
      </w:r>
    </w:p>
    <w:p w14:paraId="542F3CD7" w14:textId="77777777" w:rsidR="00F87BBD" w:rsidRPr="00F530F3" w:rsidRDefault="00F87BBD" w:rsidP="00C91CB4">
      <w:pPr>
        <w:spacing w:line="240" w:lineRule="auto"/>
        <w:jc w:val="both"/>
        <w:rPr>
          <w:rFonts w:ascii="Arial" w:hAnsi="Arial" w:cs="Arial"/>
          <w:sz w:val="20"/>
          <w:szCs w:val="20"/>
          <w:u w:val="single"/>
          <w:lang w:eastAsia="de-DE"/>
        </w:rPr>
      </w:pPr>
    </w:p>
    <w:p w14:paraId="333DEBBB" w14:textId="77777777" w:rsidR="00F87BBD" w:rsidRPr="00F530F3" w:rsidRDefault="00F87BBD" w:rsidP="00C91CB4">
      <w:pPr>
        <w:spacing w:line="240" w:lineRule="auto"/>
        <w:jc w:val="both"/>
        <w:outlineLvl w:val="0"/>
        <w:rPr>
          <w:rFonts w:ascii="Arial" w:hAnsi="Arial" w:cs="Arial"/>
          <w:sz w:val="20"/>
          <w:szCs w:val="20"/>
          <w:u w:val="single"/>
          <w:lang w:eastAsia="de-DE"/>
        </w:rPr>
      </w:pPr>
      <w:bookmarkStart w:id="141" w:name="_Toc412218463"/>
      <w:bookmarkStart w:id="142" w:name="_Toc414962590"/>
      <w:bookmarkStart w:id="143" w:name="_Toc422476352"/>
      <w:r w:rsidRPr="00F530F3">
        <w:rPr>
          <w:rFonts w:ascii="Arial" w:hAnsi="Arial" w:cs="Arial"/>
          <w:sz w:val="20"/>
          <w:szCs w:val="20"/>
          <w:u w:val="single"/>
          <w:lang w:eastAsia="de-DE"/>
        </w:rPr>
        <w:t>STM.0042100:</w:t>
      </w:r>
      <w:r w:rsidRPr="00F530F3">
        <w:rPr>
          <w:rFonts w:ascii="Arial" w:hAnsi="Arial" w:cs="Arial"/>
          <w:sz w:val="20"/>
          <w:szCs w:val="20"/>
          <w:u w:val="single"/>
          <w:lang w:eastAsia="de-DE"/>
        </w:rPr>
        <w:tab/>
        <w:t>Total Combined Yeast and Mould Count</w:t>
      </w:r>
      <w:bookmarkEnd w:id="141"/>
      <w:bookmarkEnd w:id="142"/>
      <w:bookmarkEnd w:id="143"/>
    </w:p>
    <w:p w14:paraId="698946CA" w14:textId="77777777" w:rsidR="00F87BBD" w:rsidRPr="00F530F3" w:rsidRDefault="00F87BBD" w:rsidP="00C91CB4">
      <w:pPr>
        <w:spacing w:line="240" w:lineRule="auto"/>
        <w:jc w:val="both"/>
        <w:rPr>
          <w:rFonts w:ascii="Arial" w:hAnsi="Arial" w:cs="Arial"/>
          <w:sz w:val="20"/>
          <w:szCs w:val="20"/>
          <w:lang w:eastAsia="de-DE"/>
        </w:rPr>
      </w:pPr>
      <w:r w:rsidRPr="00F530F3">
        <w:rPr>
          <w:rFonts w:ascii="Arial" w:hAnsi="Arial" w:cs="Arial"/>
          <w:sz w:val="20"/>
          <w:szCs w:val="20"/>
          <w:lang w:eastAsia="de-DE"/>
        </w:rPr>
        <w:lastRenderedPageBreak/>
        <w:t>The product is diluted in sterile USP phosphate buffer, plated onto Sabour and Dextrose Agar or Potato Dextrose Agar and incubated at 20-25°C for 5-7 days.  Following incubation the plates are examined for yeast or mould colonies.</w:t>
      </w:r>
    </w:p>
    <w:p w14:paraId="526D95C3" w14:textId="77777777" w:rsidR="00F87BBD" w:rsidRPr="00F530F3" w:rsidRDefault="00F87BBD" w:rsidP="00C91CB4">
      <w:pPr>
        <w:spacing w:line="240" w:lineRule="auto"/>
        <w:jc w:val="both"/>
        <w:rPr>
          <w:rFonts w:ascii="Arial" w:hAnsi="Arial" w:cs="Arial"/>
          <w:sz w:val="20"/>
          <w:szCs w:val="20"/>
          <w:u w:val="single"/>
          <w:lang w:eastAsia="de-DE"/>
        </w:rPr>
      </w:pPr>
    </w:p>
    <w:p w14:paraId="511746A3" w14:textId="77777777" w:rsidR="00F87BBD" w:rsidRPr="00F530F3" w:rsidRDefault="00F87BBD" w:rsidP="00C91CB4">
      <w:pPr>
        <w:spacing w:line="240" w:lineRule="auto"/>
        <w:jc w:val="both"/>
        <w:outlineLvl w:val="0"/>
        <w:rPr>
          <w:rFonts w:ascii="Arial" w:hAnsi="Arial" w:cs="Arial"/>
          <w:sz w:val="20"/>
          <w:szCs w:val="20"/>
          <w:u w:val="single"/>
          <w:lang w:eastAsia="de-DE"/>
        </w:rPr>
      </w:pPr>
      <w:bookmarkStart w:id="144" w:name="_Toc412218464"/>
      <w:bookmarkStart w:id="145" w:name="_Toc414962591"/>
      <w:bookmarkStart w:id="146" w:name="_Toc422476353"/>
      <w:r w:rsidRPr="00F530F3">
        <w:rPr>
          <w:rFonts w:ascii="Arial" w:hAnsi="Arial" w:cs="Arial"/>
          <w:sz w:val="20"/>
          <w:szCs w:val="20"/>
          <w:u w:val="single"/>
          <w:lang w:eastAsia="de-DE"/>
        </w:rPr>
        <w:t>STM.0154700:</w:t>
      </w:r>
      <w:r w:rsidRPr="00F530F3">
        <w:rPr>
          <w:rFonts w:ascii="Arial" w:hAnsi="Arial" w:cs="Arial"/>
          <w:sz w:val="20"/>
          <w:szCs w:val="20"/>
          <w:u w:val="single"/>
          <w:lang w:eastAsia="de-DE"/>
        </w:rPr>
        <w:tab/>
        <w:t>Standard Procedure – Enterococci Screening</w:t>
      </w:r>
      <w:bookmarkEnd w:id="144"/>
      <w:bookmarkEnd w:id="145"/>
      <w:bookmarkEnd w:id="146"/>
    </w:p>
    <w:p w14:paraId="04FDAB2B" w14:textId="77777777" w:rsidR="00F87BBD" w:rsidRPr="00F530F3" w:rsidRDefault="00F87BBD" w:rsidP="00C91CB4">
      <w:pPr>
        <w:spacing w:line="240" w:lineRule="auto"/>
        <w:jc w:val="both"/>
        <w:rPr>
          <w:rFonts w:ascii="Arial" w:hAnsi="Arial" w:cs="Arial"/>
          <w:sz w:val="20"/>
          <w:szCs w:val="20"/>
          <w:lang w:eastAsia="de-DE"/>
        </w:rPr>
      </w:pPr>
      <w:r w:rsidRPr="00F530F3">
        <w:rPr>
          <w:rFonts w:ascii="Arial" w:hAnsi="Arial" w:cs="Arial"/>
          <w:sz w:val="20"/>
          <w:szCs w:val="20"/>
          <w:lang w:eastAsia="de-DE"/>
        </w:rPr>
        <w:t>The method is briefly described as follows:  The product is diluted in sterile USP phosphate buffer, plated onto Bacto m-enterococcus agar and incubated at 35-37°C for 1-2 days.  A positive response is characterised by pink to dark maroon colonies, which can be confirmed by Gram staining and Vitek or API 20S streptococcus systems.</w:t>
      </w:r>
    </w:p>
    <w:p w14:paraId="129C3CD5" w14:textId="77777777" w:rsidR="00F87BBD" w:rsidRPr="00F530F3" w:rsidRDefault="00F87BBD" w:rsidP="00C91CB4">
      <w:pPr>
        <w:spacing w:line="240" w:lineRule="auto"/>
        <w:jc w:val="both"/>
        <w:rPr>
          <w:rFonts w:ascii="Arial" w:hAnsi="Arial" w:cs="Arial"/>
          <w:bCs/>
          <w:sz w:val="20"/>
          <w:szCs w:val="20"/>
        </w:rPr>
      </w:pPr>
    </w:p>
    <w:p w14:paraId="0ED6714D" w14:textId="77777777" w:rsidR="00F87BBD" w:rsidRPr="00F530F3" w:rsidRDefault="00F87BBD" w:rsidP="00C91CB4">
      <w:pPr>
        <w:spacing w:line="240" w:lineRule="auto"/>
        <w:jc w:val="both"/>
        <w:outlineLvl w:val="0"/>
        <w:rPr>
          <w:rFonts w:ascii="Arial" w:hAnsi="Arial" w:cs="Arial"/>
          <w:b/>
          <w:bCs/>
          <w:sz w:val="20"/>
          <w:szCs w:val="20"/>
        </w:rPr>
      </w:pPr>
      <w:bookmarkStart w:id="147" w:name="_Toc412218465"/>
      <w:bookmarkStart w:id="148" w:name="_Toc414962592"/>
      <w:bookmarkStart w:id="149" w:name="_Toc422476354"/>
      <w:r w:rsidRPr="00F530F3">
        <w:rPr>
          <w:rFonts w:ascii="Arial" w:hAnsi="Arial" w:cs="Arial"/>
          <w:b/>
          <w:bCs/>
          <w:sz w:val="20"/>
          <w:szCs w:val="20"/>
        </w:rPr>
        <w:t>Results</w:t>
      </w:r>
      <w:bookmarkEnd w:id="147"/>
      <w:bookmarkEnd w:id="148"/>
      <w:bookmarkEnd w:id="149"/>
    </w:p>
    <w:p w14:paraId="53C55A1C" w14:textId="77777777" w:rsidR="00F87BBD" w:rsidRPr="00F530F3" w:rsidRDefault="00F87BBD" w:rsidP="00C91CB4">
      <w:pPr>
        <w:spacing w:line="240" w:lineRule="auto"/>
        <w:jc w:val="both"/>
        <w:rPr>
          <w:rFonts w:ascii="Arial" w:hAnsi="Arial" w:cs="Arial"/>
          <w:sz w:val="20"/>
          <w:szCs w:val="20"/>
          <w:lang w:val="en-GB" w:eastAsia="de-DE"/>
        </w:rPr>
      </w:pPr>
      <w:r w:rsidRPr="00F530F3">
        <w:rPr>
          <w:rFonts w:ascii="Arial" w:hAnsi="Arial" w:cs="Arial"/>
          <w:sz w:val="20"/>
          <w:szCs w:val="20"/>
          <w:lang w:val="en-GB" w:eastAsia="de-DE"/>
        </w:rPr>
        <w:t xml:space="preserve">Five batches analysis of </w:t>
      </w:r>
      <w:r w:rsidR="00A24EBA" w:rsidRPr="00F530F3">
        <w:rPr>
          <w:rFonts w:ascii="Arial" w:hAnsi="Arial" w:cs="Arial"/>
          <w:sz w:val="20"/>
          <w:szCs w:val="20"/>
          <w:lang w:val="en-GB" w:eastAsia="de-DE"/>
        </w:rPr>
        <w:t>VECTOBAC</w:t>
      </w:r>
      <w:r w:rsidRPr="00F530F3">
        <w:rPr>
          <w:rFonts w:ascii="Arial" w:hAnsi="Arial" w:cs="Arial"/>
          <w:sz w:val="20"/>
          <w:szCs w:val="20"/>
          <w:lang w:val="en-GB" w:eastAsia="de-DE"/>
        </w:rPr>
        <w:t xml:space="preserve"> WDG (ABG-6490) were provided in the confidential part of the CAR (Oct. 2010), nevertheless some data are missing. Data are summarised below:</w:t>
      </w:r>
    </w:p>
    <w:p w14:paraId="551EB46B" w14:textId="77777777" w:rsidR="00F87BBD" w:rsidRPr="00F530F3" w:rsidRDefault="00F87BBD" w:rsidP="00C91CB4">
      <w:pPr>
        <w:pStyle w:val="TableHeading"/>
        <w:spacing w:after="0" w:line="240" w:lineRule="auto"/>
        <w:ind w:left="0" w:firstLine="0"/>
        <w:jc w:val="both"/>
        <w:rPr>
          <w:szCs w:val="20"/>
        </w:rPr>
      </w:pPr>
      <w:bookmarkStart w:id="150" w:name="_Toc119143423"/>
    </w:p>
    <w:p w14:paraId="15FC5B51" w14:textId="77777777" w:rsidR="00F87BBD" w:rsidRPr="00F530F3" w:rsidRDefault="00900F62" w:rsidP="00C91CB4">
      <w:pPr>
        <w:pStyle w:val="Lgende"/>
        <w:spacing w:before="0"/>
        <w:jc w:val="both"/>
        <w:outlineLvl w:val="0"/>
        <w:rPr>
          <w:rFonts w:cs="Arial"/>
        </w:rPr>
      </w:pPr>
      <w:bookmarkStart w:id="151" w:name="_Toc412218466"/>
      <w:bookmarkStart w:id="152" w:name="_Toc414962593"/>
      <w:bookmarkStart w:id="153" w:name="_Toc422476355"/>
      <w:r w:rsidRPr="00F530F3">
        <w:rPr>
          <w:rFonts w:cs="Arial"/>
        </w:rPr>
        <w:t xml:space="preserve">Table </w:t>
      </w:r>
      <w:r w:rsidRPr="00F530F3">
        <w:rPr>
          <w:rFonts w:cs="Arial"/>
        </w:rPr>
        <w:fldChar w:fldCharType="begin"/>
      </w:r>
      <w:r w:rsidRPr="00F530F3">
        <w:rPr>
          <w:rFonts w:cs="Arial"/>
        </w:rPr>
        <w:instrText xml:space="preserve"> SEQ Table \* ARABIC </w:instrText>
      </w:r>
      <w:r w:rsidRPr="00F530F3">
        <w:rPr>
          <w:rFonts w:cs="Arial"/>
        </w:rPr>
        <w:fldChar w:fldCharType="separate"/>
      </w:r>
      <w:r w:rsidR="008A6A12" w:rsidRPr="00F530F3">
        <w:rPr>
          <w:rFonts w:cs="Arial"/>
          <w:noProof/>
        </w:rPr>
        <w:t>7</w:t>
      </w:r>
      <w:r w:rsidRPr="00F530F3">
        <w:rPr>
          <w:rFonts w:cs="Arial"/>
        </w:rPr>
        <w:fldChar w:fldCharType="end"/>
      </w:r>
      <w:r w:rsidRPr="00F530F3">
        <w:rPr>
          <w:rFonts w:cs="Arial"/>
        </w:rPr>
        <w:t>:</w:t>
      </w:r>
      <w:r w:rsidR="003554E6" w:rsidRPr="00F530F3">
        <w:rPr>
          <w:rFonts w:cs="Arial"/>
        </w:rPr>
        <w:t xml:space="preserve"> </w:t>
      </w:r>
      <w:r w:rsidR="00F87BBD" w:rsidRPr="00F530F3">
        <w:rPr>
          <w:rFonts w:cs="Arial"/>
        </w:rPr>
        <w:t xml:space="preserve">Total Aerobic Microbial Count of five lots of </w:t>
      </w:r>
      <w:r w:rsidR="00A24EBA" w:rsidRPr="00F530F3">
        <w:rPr>
          <w:rFonts w:cs="Arial"/>
        </w:rPr>
        <w:t>VECTOBAC</w:t>
      </w:r>
      <w:r w:rsidR="00F87BBD" w:rsidRPr="00F530F3">
        <w:rPr>
          <w:rFonts w:cs="Arial"/>
        </w:rPr>
        <w:t xml:space="preserve"> WDG</w:t>
      </w:r>
      <w:bookmarkEnd w:id="150"/>
      <w:bookmarkEnd w:id="151"/>
      <w:bookmarkEnd w:id="152"/>
      <w:bookmarkEnd w:id="153"/>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9"/>
        <w:gridCol w:w="1173"/>
        <w:gridCol w:w="1173"/>
        <w:gridCol w:w="1174"/>
        <w:gridCol w:w="1631"/>
        <w:gridCol w:w="1631"/>
      </w:tblGrid>
      <w:tr w:rsidR="00F87BBD" w:rsidRPr="00F530F3" w14:paraId="46C23A92" w14:textId="77777777" w:rsidTr="00F87BBD">
        <w:trPr>
          <w:cantSplit/>
          <w:trHeight w:val="249"/>
        </w:trPr>
        <w:tc>
          <w:tcPr>
            <w:tcW w:w="23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48023A" w14:textId="77777777" w:rsidR="00F87BBD" w:rsidRPr="00F530F3" w:rsidRDefault="00F87BBD" w:rsidP="00C91CB4">
            <w:pPr>
              <w:pStyle w:val="TableTextcenter"/>
              <w:keepLines/>
              <w:spacing w:before="0" w:after="0"/>
              <w:jc w:val="both"/>
              <w:rPr>
                <w:rFonts w:ascii="Arial" w:hAnsi="Arial" w:cs="Arial"/>
                <w:b/>
                <w:lang w:val="en-US"/>
              </w:rPr>
            </w:pPr>
            <w:r w:rsidRPr="00F530F3">
              <w:rPr>
                <w:rFonts w:ascii="Arial" w:hAnsi="Arial" w:cs="Arial"/>
                <w:b/>
                <w:lang w:val="en-US"/>
              </w:rPr>
              <w:t>Lot number</w:t>
            </w:r>
          </w:p>
        </w:tc>
        <w:tc>
          <w:tcPr>
            <w:tcW w:w="11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8A2FB5" w14:textId="77777777" w:rsidR="00F87BBD" w:rsidRPr="00F530F3" w:rsidRDefault="00F87BBD" w:rsidP="00C91CB4">
            <w:pPr>
              <w:pStyle w:val="TableTextcenter"/>
              <w:keepLines/>
              <w:spacing w:before="0" w:after="0"/>
              <w:jc w:val="both"/>
              <w:rPr>
                <w:rFonts w:ascii="Arial" w:hAnsi="Arial" w:cs="Arial"/>
                <w:b/>
                <w:lang w:val="en-US"/>
              </w:rPr>
            </w:pPr>
            <w:r w:rsidRPr="00F530F3">
              <w:rPr>
                <w:rFonts w:ascii="Arial" w:hAnsi="Arial" w:cs="Arial"/>
                <w:b/>
                <w:lang w:val="en-US"/>
              </w:rPr>
              <w:t>Dilution Factor</w:t>
            </w:r>
          </w:p>
        </w:tc>
        <w:tc>
          <w:tcPr>
            <w:tcW w:w="23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54F4EB" w14:textId="77777777" w:rsidR="00F87BBD" w:rsidRPr="00F530F3" w:rsidRDefault="00F87BBD" w:rsidP="00C91CB4">
            <w:pPr>
              <w:pStyle w:val="TableTextcenter"/>
              <w:keepLines/>
              <w:spacing w:before="0" w:after="0"/>
              <w:jc w:val="both"/>
              <w:rPr>
                <w:rFonts w:ascii="Arial" w:hAnsi="Arial" w:cs="Arial"/>
                <w:b/>
                <w:lang w:val="en-US"/>
              </w:rPr>
            </w:pPr>
            <w:r w:rsidRPr="00F530F3">
              <w:rPr>
                <w:rFonts w:ascii="Arial" w:hAnsi="Arial" w:cs="Arial"/>
                <w:b/>
                <w:lang w:val="en-US"/>
              </w:rPr>
              <w:t>Plate count</w:t>
            </w:r>
          </w:p>
        </w:tc>
        <w:tc>
          <w:tcPr>
            <w:tcW w:w="16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449DC1" w14:textId="77777777" w:rsidR="00F87BBD" w:rsidRPr="00F530F3" w:rsidRDefault="00F87BBD" w:rsidP="00C91CB4">
            <w:pPr>
              <w:pStyle w:val="TableTextcenter"/>
              <w:keepLines/>
              <w:spacing w:before="0" w:after="0"/>
              <w:jc w:val="both"/>
              <w:rPr>
                <w:rFonts w:ascii="Arial" w:hAnsi="Arial" w:cs="Arial"/>
                <w:b/>
                <w:lang w:val="en-US"/>
              </w:rPr>
            </w:pPr>
            <w:r w:rsidRPr="00F530F3">
              <w:rPr>
                <w:rFonts w:ascii="Arial" w:hAnsi="Arial" w:cs="Arial"/>
                <w:b/>
                <w:lang w:val="en-US"/>
              </w:rPr>
              <w:t>Plate count x dilution factor</w:t>
            </w:r>
          </w:p>
        </w:tc>
        <w:tc>
          <w:tcPr>
            <w:tcW w:w="1631" w:type="dxa"/>
            <w:vMerge w:val="restart"/>
            <w:tcBorders>
              <w:top w:val="single" w:sz="4" w:space="0" w:color="auto"/>
              <w:left w:val="single" w:sz="4" w:space="0" w:color="auto"/>
              <w:right w:val="single" w:sz="4" w:space="0" w:color="auto"/>
            </w:tcBorders>
          </w:tcPr>
          <w:p w14:paraId="0764F2C6" w14:textId="77777777" w:rsidR="00F87BBD" w:rsidRPr="00F530F3" w:rsidRDefault="00F87BBD" w:rsidP="00C91CB4">
            <w:pPr>
              <w:pStyle w:val="TableTextcenter"/>
              <w:keepLines/>
              <w:spacing w:before="0" w:after="0"/>
              <w:jc w:val="both"/>
              <w:rPr>
                <w:rFonts w:ascii="Arial" w:hAnsi="Arial" w:cs="Arial"/>
                <w:b/>
                <w:lang w:val="en-US"/>
              </w:rPr>
            </w:pPr>
            <w:r w:rsidRPr="00F530F3">
              <w:rPr>
                <w:rFonts w:ascii="Arial" w:hAnsi="Arial" w:cs="Arial"/>
                <w:b/>
                <w:lang w:val="en-US"/>
              </w:rPr>
              <w:t xml:space="preserve">OECD 65 limits </w:t>
            </w:r>
          </w:p>
        </w:tc>
      </w:tr>
      <w:tr w:rsidR="00F87BBD" w:rsidRPr="00F530F3" w14:paraId="6A678C29" w14:textId="77777777" w:rsidTr="00F87BBD">
        <w:trPr>
          <w:cantSplit/>
          <w:trHeight w:val="143"/>
        </w:trPr>
        <w:tc>
          <w:tcPr>
            <w:tcW w:w="23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4DC610" w14:textId="77777777" w:rsidR="00F87BBD" w:rsidRPr="00F530F3" w:rsidRDefault="00F87BBD" w:rsidP="00C91CB4">
            <w:pPr>
              <w:keepNext/>
              <w:keepLines/>
              <w:spacing w:line="240" w:lineRule="auto"/>
              <w:jc w:val="both"/>
              <w:rPr>
                <w:rFonts w:ascii="Arial" w:hAnsi="Arial" w:cs="Arial"/>
                <w:b/>
                <w:sz w:val="20"/>
                <w:szCs w:val="20"/>
                <w:lang w:val="en-US"/>
              </w:rPr>
            </w:pPr>
          </w:p>
        </w:tc>
        <w:tc>
          <w:tcPr>
            <w:tcW w:w="11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B4112D" w14:textId="77777777" w:rsidR="00F87BBD" w:rsidRPr="00F530F3" w:rsidRDefault="00F87BBD" w:rsidP="00C91CB4">
            <w:pPr>
              <w:keepNext/>
              <w:keepLines/>
              <w:spacing w:line="240" w:lineRule="auto"/>
              <w:jc w:val="both"/>
              <w:rPr>
                <w:rFonts w:ascii="Arial" w:hAnsi="Arial" w:cs="Arial"/>
                <w:b/>
                <w:sz w:val="20"/>
                <w:szCs w:val="20"/>
                <w:lang w:val="en-US"/>
              </w:rPr>
            </w:pP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5503E27C" w14:textId="77777777" w:rsidR="00F87BBD" w:rsidRPr="00F530F3" w:rsidRDefault="00F87BBD" w:rsidP="00C91CB4">
            <w:pPr>
              <w:pStyle w:val="TableTextcenter"/>
              <w:keepLines/>
              <w:spacing w:before="0" w:after="0"/>
              <w:jc w:val="both"/>
              <w:rPr>
                <w:rFonts w:ascii="Arial" w:hAnsi="Arial" w:cs="Arial"/>
                <w:b/>
                <w:lang w:val="en-US"/>
              </w:rPr>
            </w:pPr>
            <w:r w:rsidRPr="00F530F3">
              <w:rPr>
                <w:rFonts w:ascii="Arial" w:hAnsi="Arial" w:cs="Arial"/>
                <w:b/>
                <w:lang w:val="en-US"/>
              </w:rPr>
              <w:t>Col/plate</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1114818C" w14:textId="77777777" w:rsidR="00F87BBD" w:rsidRPr="00F530F3" w:rsidRDefault="00F87BBD" w:rsidP="00C91CB4">
            <w:pPr>
              <w:pStyle w:val="TableTextcenter"/>
              <w:keepLines/>
              <w:spacing w:before="0" w:after="0"/>
              <w:jc w:val="both"/>
              <w:rPr>
                <w:rFonts w:ascii="Arial" w:hAnsi="Arial" w:cs="Arial"/>
                <w:b/>
                <w:lang w:val="en-US"/>
              </w:rPr>
            </w:pPr>
            <w:r w:rsidRPr="00F530F3">
              <w:rPr>
                <w:rFonts w:ascii="Arial" w:hAnsi="Arial" w:cs="Arial"/>
                <w:b/>
                <w:lang w:val="en-US"/>
              </w:rPr>
              <w:t>Average</w:t>
            </w:r>
          </w:p>
        </w:tc>
        <w:tc>
          <w:tcPr>
            <w:tcW w:w="163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BA8ACF" w14:textId="77777777" w:rsidR="00F87BBD" w:rsidRPr="00F530F3" w:rsidRDefault="00F87BBD" w:rsidP="00C91CB4">
            <w:pPr>
              <w:keepNext/>
              <w:keepLines/>
              <w:spacing w:line="240" w:lineRule="auto"/>
              <w:jc w:val="both"/>
              <w:rPr>
                <w:rFonts w:ascii="Arial" w:hAnsi="Arial" w:cs="Arial"/>
                <w:b/>
                <w:sz w:val="20"/>
                <w:szCs w:val="20"/>
                <w:lang w:val="en-US"/>
              </w:rPr>
            </w:pPr>
          </w:p>
        </w:tc>
        <w:tc>
          <w:tcPr>
            <w:tcW w:w="1631" w:type="dxa"/>
            <w:vMerge/>
            <w:tcBorders>
              <w:left w:val="single" w:sz="4" w:space="0" w:color="auto"/>
              <w:bottom w:val="single" w:sz="4" w:space="0" w:color="auto"/>
              <w:right w:val="single" w:sz="4" w:space="0" w:color="auto"/>
            </w:tcBorders>
          </w:tcPr>
          <w:p w14:paraId="416C14D2" w14:textId="77777777" w:rsidR="00F87BBD" w:rsidRPr="00F530F3" w:rsidRDefault="00F87BBD" w:rsidP="00C91CB4">
            <w:pPr>
              <w:keepNext/>
              <w:keepLines/>
              <w:spacing w:line="240" w:lineRule="auto"/>
              <w:jc w:val="both"/>
              <w:rPr>
                <w:rFonts w:ascii="Arial" w:hAnsi="Arial" w:cs="Arial"/>
                <w:b/>
                <w:sz w:val="20"/>
                <w:szCs w:val="20"/>
                <w:lang w:val="en-US"/>
              </w:rPr>
            </w:pPr>
          </w:p>
        </w:tc>
      </w:tr>
      <w:tr w:rsidR="00F87BBD" w:rsidRPr="00F530F3" w14:paraId="661ED657" w14:textId="77777777" w:rsidTr="00F87BBD">
        <w:trPr>
          <w:cantSplit/>
          <w:trHeight w:val="64"/>
        </w:trPr>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14:paraId="2178F2DD" w14:textId="77777777" w:rsidR="00F87BBD" w:rsidRPr="00F530F3" w:rsidRDefault="00F87BBD" w:rsidP="002317FA">
            <w:pPr>
              <w:pStyle w:val="TableTextcenter"/>
              <w:keepLines/>
              <w:spacing w:before="0" w:after="0"/>
              <w:jc w:val="both"/>
              <w:rPr>
                <w:rFonts w:ascii="Arial" w:hAnsi="Arial" w:cs="Arial"/>
                <w:lang w:val="en-US"/>
              </w:rPr>
            </w:pPr>
            <w:r w:rsidRPr="00F530F3">
              <w:rPr>
                <w:rFonts w:ascii="Arial" w:hAnsi="Arial" w:cs="Arial"/>
                <w:lang w:val="en-US"/>
              </w:rPr>
              <w:t>30-060-BR</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3809C654" w14:textId="77777777" w:rsidR="00F87BBD" w:rsidRPr="00F530F3" w:rsidRDefault="00F87BBD" w:rsidP="00C91CB4">
            <w:pPr>
              <w:pStyle w:val="TableTextcenter"/>
              <w:keepLines/>
              <w:spacing w:before="0" w:after="0"/>
              <w:jc w:val="both"/>
              <w:rPr>
                <w:rFonts w:ascii="Arial" w:hAnsi="Arial" w:cs="Arial"/>
                <w:lang w:val="en-US"/>
              </w:rPr>
            </w:pPr>
            <w:r w:rsidRPr="00F530F3">
              <w:rPr>
                <w:rFonts w:ascii="Arial" w:hAnsi="Arial" w:cs="Arial"/>
                <w:lang w:val="en-US"/>
              </w:rPr>
              <w:t>10</w:t>
            </w:r>
            <w:r w:rsidRPr="00F530F3">
              <w:rPr>
                <w:rFonts w:ascii="Arial" w:hAnsi="Arial" w:cs="Arial"/>
                <w:vertAlign w:val="superscript"/>
                <w:lang w:val="en-US"/>
              </w:rPr>
              <w:t>9</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6A0A4746" w14:textId="77777777" w:rsidR="00F87BBD" w:rsidRPr="00F530F3" w:rsidRDefault="00F87BBD" w:rsidP="00C91CB4">
            <w:pPr>
              <w:pStyle w:val="TableTextcenter"/>
              <w:keepLines/>
              <w:spacing w:before="0" w:after="0"/>
              <w:jc w:val="both"/>
              <w:rPr>
                <w:rFonts w:ascii="Arial" w:hAnsi="Arial" w:cs="Arial"/>
                <w:lang w:val="en-US"/>
              </w:rPr>
            </w:pPr>
            <w:r w:rsidRPr="00F530F3">
              <w:rPr>
                <w:rFonts w:ascii="Arial" w:hAnsi="Arial" w:cs="Arial"/>
                <w:lang w:val="en-US"/>
              </w:rPr>
              <w:t>46, 39</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275D4291" w14:textId="77777777" w:rsidR="00F87BBD" w:rsidRPr="00F530F3" w:rsidRDefault="00F87BBD" w:rsidP="00C91CB4">
            <w:pPr>
              <w:pStyle w:val="TableTextcenter"/>
              <w:keepLines/>
              <w:spacing w:before="0" w:after="0"/>
              <w:jc w:val="both"/>
              <w:rPr>
                <w:rFonts w:ascii="Arial" w:hAnsi="Arial" w:cs="Arial"/>
                <w:lang w:val="en-US"/>
              </w:rPr>
            </w:pPr>
            <w:r w:rsidRPr="00F530F3">
              <w:rPr>
                <w:rFonts w:ascii="Arial" w:hAnsi="Arial" w:cs="Arial"/>
                <w:lang w:val="en-US"/>
              </w:rPr>
              <w:t>42.5</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3FCF6B00" w14:textId="77777777" w:rsidR="00F87BBD" w:rsidRPr="00F530F3" w:rsidRDefault="00F87BBD" w:rsidP="00C91CB4">
            <w:pPr>
              <w:pStyle w:val="TableTextcenter"/>
              <w:keepLines/>
              <w:spacing w:before="0" w:after="0"/>
              <w:jc w:val="both"/>
              <w:rPr>
                <w:rFonts w:ascii="Arial" w:hAnsi="Arial" w:cs="Arial"/>
                <w:lang w:val="en-US"/>
              </w:rPr>
            </w:pPr>
            <w:r w:rsidRPr="00F530F3">
              <w:rPr>
                <w:rFonts w:ascii="Arial" w:hAnsi="Arial" w:cs="Arial"/>
                <w:lang w:val="en-US"/>
              </w:rPr>
              <w:t>4.3 x 10</w:t>
            </w:r>
            <w:r w:rsidRPr="00F530F3">
              <w:rPr>
                <w:rFonts w:ascii="Arial" w:hAnsi="Arial" w:cs="Arial"/>
                <w:vertAlign w:val="superscript"/>
                <w:lang w:val="en-US"/>
              </w:rPr>
              <w:t>10</w:t>
            </w:r>
          </w:p>
        </w:tc>
        <w:tc>
          <w:tcPr>
            <w:tcW w:w="1631" w:type="dxa"/>
            <w:vMerge w:val="restart"/>
            <w:tcBorders>
              <w:top w:val="single" w:sz="4" w:space="0" w:color="auto"/>
              <w:left w:val="single" w:sz="4" w:space="0" w:color="auto"/>
              <w:right w:val="single" w:sz="4" w:space="0" w:color="auto"/>
            </w:tcBorders>
          </w:tcPr>
          <w:p w14:paraId="1348ACEE" w14:textId="77777777" w:rsidR="00F87BBD" w:rsidRPr="00F530F3" w:rsidRDefault="00F87BBD" w:rsidP="00C91CB4">
            <w:pPr>
              <w:pStyle w:val="TableTextcenter"/>
              <w:keepLines/>
              <w:spacing w:before="0" w:after="0"/>
              <w:jc w:val="both"/>
              <w:rPr>
                <w:rFonts w:ascii="Arial" w:hAnsi="Arial" w:cs="Arial"/>
                <w:lang w:val="en-US"/>
              </w:rPr>
            </w:pPr>
            <w:r w:rsidRPr="00F530F3">
              <w:rPr>
                <w:rFonts w:ascii="Arial" w:hAnsi="Arial" w:cs="Arial"/>
                <w:lang w:val="en-US"/>
              </w:rPr>
              <w:t>&lt;10</w:t>
            </w:r>
            <w:r w:rsidRPr="00F530F3">
              <w:rPr>
                <w:rFonts w:ascii="Arial" w:hAnsi="Arial" w:cs="Arial"/>
                <w:vertAlign w:val="superscript"/>
                <w:lang w:val="en-US"/>
              </w:rPr>
              <w:t xml:space="preserve">5 </w:t>
            </w:r>
            <w:r w:rsidRPr="00F530F3">
              <w:rPr>
                <w:rFonts w:ascii="Arial" w:hAnsi="Arial" w:cs="Arial"/>
                <w:lang w:val="en-US"/>
              </w:rPr>
              <w:t>CFU/g</w:t>
            </w:r>
          </w:p>
        </w:tc>
      </w:tr>
      <w:tr w:rsidR="00F87BBD" w:rsidRPr="00F530F3" w14:paraId="14C8B1CA" w14:textId="77777777" w:rsidTr="00F87BBD">
        <w:trPr>
          <w:cantSplit/>
          <w:trHeight w:val="64"/>
        </w:trPr>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14:paraId="4811A411" w14:textId="77777777" w:rsidR="00F87BBD" w:rsidRPr="00F530F3" w:rsidRDefault="00F87BBD" w:rsidP="002317FA">
            <w:pPr>
              <w:pStyle w:val="TableTextcenter"/>
              <w:keepLines/>
              <w:spacing w:before="0" w:after="0"/>
              <w:jc w:val="both"/>
              <w:rPr>
                <w:rFonts w:ascii="Arial" w:hAnsi="Arial" w:cs="Arial"/>
                <w:lang w:val="en-US"/>
              </w:rPr>
            </w:pPr>
            <w:r w:rsidRPr="00F530F3">
              <w:rPr>
                <w:rFonts w:ascii="Arial" w:hAnsi="Arial" w:cs="Arial"/>
                <w:lang w:val="en-US"/>
              </w:rPr>
              <w:t>30-061-BR</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67CFFF8F" w14:textId="77777777" w:rsidR="00F87BBD" w:rsidRPr="00F530F3" w:rsidRDefault="00F87BBD" w:rsidP="00C91CB4">
            <w:pPr>
              <w:pStyle w:val="TableTextcenter"/>
              <w:keepLines/>
              <w:spacing w:before="0" w:after="0"/>
              <w:jc w:val="both"/>
              <w:rPr>
                <w:rFonts w:ascii="Arial" w:hAnsi="Arial" w:cs="Arial"/>
                <w:lang w:val="en-US"/>
              </w:rPr>
            </w:pPr>
            <w:r w:rsidRPr="00F530F3">
              <w:rPr>
                <w:rFonts w:ascii="Arial" w:hAnsi="Arial" w:cs="Arial"/>
                <w:lang w:val="en-US"/>
              </w:rPr>
              <w:t>10</w:t>
            </w:r>
            <w:r w:rsidRPr="00F530F3">
              <w:rPr>
                <w:rFonts w:ascii="Arial" w:hAnsi="Arial" w:cs="Arial"/>
                <w:vertAlign w:val="superscript"/>
                <w:lang w:val="en-US"/>
              </w:rPr>
              <w:t>9</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318BF38E" w14:textId="77777777" w:rsidR="00F87BBD" w:rsidRPr="00F530F3" w:rsidRDefault="00F87BBD" w:rsidP="00C91CB4">
            <w:pPr>
              <w:pStyle w:val="TableTextcenter"/>
              <w:keepLines/>
              <w:spacing w:before="0" w:after="0"/>
              <w:jc w:val="both"/>
              <w:rPr>
                <w:rFonts w:ascii="Arial" w:hAnsi="Arial" w:cs="Arial"/>
                <w:lang w:val="en-US"/>
              </w:rPr>
            </w:pPr>
            <w:r w:rsidRPr="00F530F3">
              <w:rPr>
                <w:rFonts w:ascii="Arial" w:hAnsi="Arial" w:cs="Arial"/>
                <w:lang w:val="en-US"/>
              </w:rPr>
              <w:t>39, 46</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610B69EC" w14:textId="77777777" w:rsidR="00F87BBD" w:rsidRPr="00F530F3" w:rsidRDefault="00F87BBD" w:rsidP="00C91CB4">
            <w:pPr>
              <w:pStyle w:val="TableTextcenter"/>
              <w:keepLines/>
              <w:spacing w:before="0" w:after="0"/>
              <w:jc w:val="both"/>
              <w:rPr>
                <w:rFonts w:ascii="Arial" w:hAnsi="Arial" w:cs="Arial"/>
                <w:lang w:val="en-US"/>
              </w:rPr>
            </w:pPr>
            <w:r w:rsidRPr="00F530F3">
              <w:rPr>
                <w:rFonts w:ascii="Arial" w:hAnsi="Arial" w:cs="Arial"/>
                <w:lang w:val="en-US"/>
              </w:rPr>
              <w:t>42.5</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0DEB6CB0" w14:textId="77777777" w:rsidR="00F87BBD" w:rsidRPr="00F530F3" w:rsidRDefault="00F87BBD" w:rsidP="00C91CB4">
            <w:pPr>
              <w:pStyle w:val="TableTextcenter"/>
              <w:keepLines/>
              <w:spacing w:before="0" w:after="0"/>
              <w:jc w:val="both"/>
              <w:rPr>
                <w:rFonts w:ascii="Arial" w:hAnsi="Arial" w:cs="Arial"/>
                <w:lang w:val="en-US"/>
              </w:rPr>
            </w:pPr>
            <w:r w:rsidRPr="00F530F3">
              <w:rPr>
                <w:rFonts w:ascii="Arial" w:hAnsi="Arial" w:cs="Arial"/>
                <w:lang w:val="en-US"/>
              </w:rPr>
              <w:t>4.3 x 10</w:t>
            </w:r>
            <w:r w:rsidRPr="00F530F3">
              <w:rPr>
                <w:rFonts w:ascii="Arial" w:hAnsi="Arial" w:cs="Arial"/>
                <w:vertAlign w:val="superscript"/>
                <w:lang w:val="en-US"/>
              </w:rPr>
              <w:t>10</w:t>
            </w:r>
          </w:p>
        </w:tc>
        <w:tc>
          <w:tcPr>
            <w:tcW w:w="1631" w:type="dxa"/>
            <w:vMerge/>
            <w:tcBorders>
              <w:left w:val="single" w:sz="4" w:space="0" w:color="auto"/>
              <w:right w:val="single" w:sz="4" w:space="0" w:color="auto"/>
            </w:tcBorders>
          </w:tcPr>
          <w:p w14:paraId="1BB54946" w14:textId="77777777" w:rsidR="00F87BBD" w:rsidRPr="00F530F3" w:rsidRDefault="00F87BBD" w:rsidP="00C91CB4">
            <w:pPr>
              <w:pStyle w:val="TableTextcenter"/>
              <w:keepLines/>
              <w:spacing w:before="0" w:after="0"/>
              <w:jc w:val="both"/>
              <w:rPr>
                <w:rFonts w:ascii="Arial" w:hAnsi="Arial" w:cs="Arial"/>
                <w:lang w:val="en-US"/>
              </w:rPr>
            </w:pPr>
          </w:p>
        </w:tc>
      </w:tr>
      <w:tr w:rsidR="00F87BBD" w:rsidRPr="00F530F3" w14:paraId="076D3968" w14:textId="77777777" w:rsidTr="00F87BBD">
        <w:trPr>
          <w:cantSplit/>
          <w:trHeight w:val="64"/>
        </w:trPr>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14:paraId="72593E10" w14:textId="77777777" w:rsidR="00F87BBD" w:rsidRPr="00F530F3" w:rsidRDefault="00F87BBD" w:rsidP="002317FA">
            <w:pPr>
              <w:pStyle w:val="TableTextcenter"/>
              <w:keepLines/>
              <w:spacing w:before="0" w:after="0"/>
              <w:jc w:val="both"/>
              <w:rPr>
                <w:rFonts w:ascii="Arial" w:hAnsi="Arial" w:cs="Arial"/>
                <w:lang w:val="en-US"/>
              </w:rPr>
            </w:pPr>
            <w:r w:rsidRPr="00F530F3">
              <w:rPr>
                <w:rFonts w:ascii="Arial" w:hAnsi="Arial" w:cs="Arial"/>
                <w:lang w:val="en-US"/>
              </w:rPr>
              <w:t>30-065-BR</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64AEE80B" w14:textId="77777777" w:rsidR="00F87BBD" w:rsidRPr="00F530F3" w:rsidRDefault="00F87BBD" w:rsidP="00C91CB4">
            <w:pPr>
              <w:pStyle w:val="TableTextcenter"/>
              <w:keepLines/>
              <w:spacing w:before="0" w:after="0"/>
              <w:jc w:val="both"/>
              <w:rPr>
                <w:rFonts w:ascii="Arial" w:hAnsi="Arial" w:cs="Arial"/>
                <w:lang w:val="en-US"/>
              </w:rPr>
            </w:pPr>
            <w:r w:rsidRPr="00F530F3">
              <w:rPr>
                <w:rFonts w:ascii="Arial" w:hAnsi="Arial" w:cs="Arial"/>
                <w:lang w:val="en-US"/>
              </w:rPr>
              <w:t>10</w:t>
            </w:r>
            <w:r w:rsidRPr="00F530F3">
              <w:rPr>
                <w:rFonts w:ascii="Arial" w:hAnsi="Arial" w:cs="Arial"/>
                <w:vertAlign w:val="superscript"/>
                <w:lang w:val="en-US"/>
              </w:rPr>
              <w:t>9</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2508CE22" w14:textId="77777777" w:rsidR="00F87BBD" w:rsidRPr="00F530F3" w:rsidRDefault="00F87BBD" w:rsidP="00C91CB4">
            <w:pPr>
              <w:pStyle w:val="TableTextcenter"/>
              <w:keepLines/>
              <w:spacing w:before="0" w:after="0"/>
              <w:jc w:val="both"/>
              <w:rPr>
                <w:rFonts w:ascii="Arial" w:hAnsi="Arial" w:cs="Arial"/>
                <w:lang w:val="en-US"/>
              </w:rPr>
            </w:pPr>
            <w:r w:rsidRPr="00F530F3">
              <w:rPr>
                <w:rFonts w:ascii="Arial" w:hAnsi="Arial" w:cs="Arial"/>
                <w:lang w:val="en-US"/>
              </w:rPr>
              <w:t>36, 33</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5DD8A38D" w14:textId="77777777" w:rsidR="00F87BBD" w:rsidRPr="00F530F3" w:rsidRDefault="00F87BBD" w:rsidP="00C91CB4">
            <w:pPr>
              <w:pStyle w:val="TableTextcenter"/>
              <w:keepLines/>
              <w:spacing w:before="0" w:after="0"/>
              <w:jc w:val="both"/>
              <w:rPr>
                <w:rFonts w:ascii="Arial" w:hAnsi="Arial" w:cs="Arial"/>
                <w:lang w:val="en-US"/>
              </w:rPr>
            </w:pPr>
            <w:r w:rsidRPr="00F530F3">
              <w:rPr>
                <w:rFonts w:ascii="Arial" w:hAnsi="Arial" w:cs="Arial"/>
                <w:lang w:val="en-US"/>
              </w:rPr>
              <w:t>34.5</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5B0730B6" w14:textId="77777777" w:rsidR="00F87BBD" w:rsidRPr="00F530F3" w:rsidRDefault="00F87BBD" w:rsidP="00C91CB4">
            <w:pPr>
              <w:pStyle w:val="TableTextcenter"/>
              <w:keepLines/>
              <w:spacing w:before="0" w:after="0"/>
              <w:jc w:val="both"/>
              <w:rPr>
                <w:rFonts w:ascii="Arial" w:hAnsi="Arial" w:cs="Arial"/>
                <w:lang w:val="en-US"/>
              </w:rPr>
            </w:pPr>
            <w:r w:rsidRPr="00F530F3">
              <w:rPr>
                <w:rFonts w:ascii="Arial" w:hAnsi="Arial" w:cs="Arial"/>
                <w:lang w:val="en-US"/>
              </w:rPr>
              <w:t>3.5 x 10</w:t>
            </w:r>
            <w:r w:rsidRPr="00F530F3">
              <w:rPr>
                <w:rFonts w:ascii="Arial" w:hAnsi="Arial" w:cs="Arial"/>
                <w:vertAlign w:val="superscript"/>
                <w:lang w:val="en-US"/>
              </w:rPr>
              <w:t>10</w:t>
            </w:r>
          </w:p>
        </w:tc>
        <w:tc>
          <w:tcPr>
            <w:tcW w:w="1631" w:type="dxa"/>
            <w:vMerge/>
            <w:tcBorders>
              <w:left w:val="single" w:sz="4" w:space="0" w:color="auto"/>
              <w:right w:val="single" w:sz="4" w:space="0" w:color="auto"/>
            </w:tcBorders>
          </w:tcPr>
          <w:p w14:paraId="3DE4A3D0" w14:textId="77777777" w:rsidR="00F87BBD" w:rsidRPr="00F530F3" w:rsidRDefault="00F87BBD" w:rsidP="00C91CB4">
            <w:pPr>
              <w:pStyle w:val="TableTextcenter"/>
              <w:keepLines/>
              <w:spacing w:before="0" w:after="0"/>
              <w:jc w:val="both"/>
              <w:rPr>
                <w:rFonts w:ascii="Arial" w:hAnsi="Arial" w:cs="Arial"/>
                <w:lang w:val="en-US"/>
              </w:rPr>
            </w:pPr>
          </w:p>
        </w:tc>
      </w:tr>
      <w:tr w:rsidR="00F87BBD" w:rsidRPr="00F530F3" w14:paraId="11DD66D4" w14:textId="77777777" w:rsidTr="00F87BBD">
        <w:trPr>
          <w:cantSplit/>
          <w:trHeight w:val="64"/>
        </w:trPr>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14:paraId="04401244" w14:textId="77777777" w:rsidR="00F87BBD" w:rsidRPr="00F530F3" w:rsidRDefault="00F87BBD" w:rsidP="002317FA">
            <w:pPr>
              <w:pStyle w:val="TableTextcenter"/>
              <w:keepLines/>
              <w:spacing w:before="0" w:after="0"/>
              <w:jc w:val="both"/>
              <w:rPr>
                <w:rFonts w:ascii="Arial" w:hAnsi="Arial" w:cs="Arial"/>
                <w:lang w:val="en-US"/>
              </w:rPr>
            </w:pPr>
            <w:r w:rsidRPr="00F530F3">
              <w:rPr>
                <w:rFonts w:ascii="Arial" w:hAnsi="Arial" w:cs="Arial"/>
                <w:lang w:val="en-US"/>
              </w:rPr>
              <w:t>30-066-BR</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2909791F" w14:textId="77777777" w:rsidR="00F87BBD" w:rsidRPr="00F530F3" w:rsidRDefault="00F87BBD" w:rsidP="00C91CB4">
            <w:pPr>
              <w:pStyle w:val="TableTextcenter"/>
              <w:keepLines/>
              <w:spacing w:before="0" w:after="0"/>
              <w:jc w:val="both"/>
              <w:rPr>
                <w:rFonts w:ascii="Arial" w:hAnsi="Arial" w:cs="Arial"/>
                <w:lang w:val="en-US"/>
              </w:rPr>
            </w:pPr>
            <w:r w:rsidRPr="00F530F3">
              <w:rPr>
                <w:rFonts w:ascii="Arial" w:hAnsi="Arial" w:cs="Arial"/>
                <w:lang w:val="en-US"/>
              </w:rPr>
              <w:t>10</w:t>
            </w:r>
            <w:r w:rsidRPr="00F530F3">
              <w:rPr>
                <w:rFonts w:ascii="Arial" w:hAnsi="Arial" w:cs="Arial"/>
                <w:vertAlign w:val="superscript"/>
                <w:lang w:val="en-US"/>
              </w:rPr>
              <w:t>9</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6B785980" w14:textId="77777777" w:rsidR="00F87BBD" w:rsidRPr="00F530F3" w:rsidRDefault="00F87BBD" w:rsidP="00C91CB4">
            <w:pPr>
              <w:pStyle w:val="TableTextcenter"/>
              <w:keepLines/>
              <w:spacing w:before="0" w:after="0"/>
              <w:jc w:val="both"/>
              <w:rPr>
                <w:rFonts w:ascii="Arial" w:hAnsi="Arial" w:cs="Arial"/>
                <w:lang w:val="en-US"/>
              </w:rPr>
            </w:pPr>
            <w:r w:rsidRPr="00F530F3">
              <w:rPr>
                <w:rFonts w:ascii="Arial" w:hAnsi="Arial" w:cs="Arial"/>
                <w:lang w:val="en-US"/>
              </w:rPr>
              <w:t>40, 51</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030E6908" w14:textId="77777777" w:rsidR="00F87BBD" w:rsidRPr="00F530F3" w:rsidRDefault="00F87BBD" w:rsidP="00C91CB4">
            <w:pPr>
              <w:pStyle w:val="TableTextcenter"/>
              <w:keepLines/>
              <w:spacing w:before="0" w:after="0"/>
              <w:jc w:val="both"/>
              <w:rPr>
                <w:rFonts w:ascii="Arial" w:hAnsi="Arial" w:cs="Arial"/>
                <w:lang w:val="en-US"/>
              </w:rPr>
            </w:pPr>
            <w:r w:rsidRPr="00F530F3">
              <w:rPr>
                <w:rFonts w:ascii="Arial" w:hAnsi="Arial" w:cs="Arial"/>
                <w:lang w:val="en-US"/>
              </w:rPr>
              <w:t>45.5</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5AE0102D" w14:textId="77777777" w:rsidR="00F87BBD" w:rsidRPr="00F530F3" w:rsidRDefault="00F87BBD" w:rsidP="00C91CB4">
            <w:pPr>
              <w:pStyle w:val="TableTextcenter"/>
              <w:keepLines/>
              <w:spacing w:before="0" w:after="0"/>
              <w:jc w:val="both"/>
              <w:rPr>
                <w:rFonts w:ascii="Arial" w:hAnsi="Arial" w:cs="Arial"/>
                <w:lang w:val="en-US"/>
              </w:rPr>
            </w:pPr>
            <w:r w:rsidRPr="00F530F3">
              <w:rPr>
                <w:rFonts w:ascii="Arial" w:hAnsi="Arial" w:cs="Arial"/>
                <w:lang w:val="en-US"/>
              </w:rPr>
              <w:t>4.6 x 10</w:t>
            </w:r>
            <w:r w:rsidRPr="00F530F3">
              <w:rPr>
                <w:rFonts w:ascii="Arial" w:hAnsi="Arial" w:cs="Arial"/>
                <w:vertAlign w:val="superscript"/>
                <w:lang w:val="en-US"/>
              </w:rPr>
              <w:t>10</w:t>
            </w:r>
          </w:p>
        </w:tc>
        <w:tc>
          <w:tcPr>
            <w:tcW w:w="1631" w:type="dxa"/>
            <w:vMerge/>
            <w:tcBorders>
              <w:left w:val="single" w:sz="4" w:space="0" w:color="auto"/>
              <w:right w:val="single" w:sz="4" w:space="0" w:color="auto"/>
            </w:tcBorders>
          </w:tcPr>
          <w:p w14:paraId="60D977FF" w14:textId="77777777" w:rsidR="00F87BBD" w:rsidRPr="00F530F3" w:rsidRDefault="00F87BBD" w:rsidP="00C91CB4">
            <w:pPr>
              <w:pStyle w:val="TableTextcenter"/>
              <w:keepLines/>
              <w:spacing w:before="0" w:after="0"/>
              <w:jc w:val="both"/>
              <w:rPr>
                <w:rFonts w:ascii="Arial" w:hAnsi="Arial" w:cs="Arial"/>
                <w:lang w:val="en-US"/>
              </w:rPr>
            </w:pPr>
          </w:p>
        </w:tc>
      </w:tr>
      <w:tr w:rsidR="00F87BBD" w:rsidRPr="00F530F3" w14:paraId="74FD4015" w14:textId="77777777" w:rsidTr="00F87BBD">
        <w:trPr>
          <w:cantSplit/>
          <w:trHeight w:val="64"/>
        </w:trPr>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14:paraId="75BE89C9" w14:textId="77777777" w:rsidR="00F87BBD" w:rsidRPr="00F530F3" w:rsidRDefault="00F87BBD" w:rsidP="002317FA">
            <w:pPr>
              <w:pStyle w:val="TableTextcenter"/>
              <w:keepLines/>
              <w:spacing w:before="0" w:after="0"/>
              <w:jc w:val="both"/>
              <w:rPr>
                <w:rFonts w:ascii="Arial" w:hAnsi="Arial" w:cs="Arial"/>
                <w:lang w:val="en-US"/>
              </w:rPr>
            </w:pPr>
            <w:r w:rsidRPr="00F530F3">
              <w:rPr>
                <w:rFonts w:ascii="Arial" w:hAnsi="Arial" w:cs="Arial"/>
                <w:lang w:val="en-US"/>
              </w:rPr>
              <w:t>30-067-BR</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29B8DBC2" w14:textId="77777777" w:rsidR="00F87BBD" w:rsidRPr="00F530F3" w:rsidRDefault="00F87BBD" w:rsidP="00C91CB4">
            <w:pPr>
              <w:pStyle w:val="TableTextcenter"/>
              <w:keepLines/>
              <w:spacing w:before="0" w:after="0"/>
              <w:jc w:val="both"/>
              <w:rPr>
                <w:rFonts w:ascii="Arial" w:hAnsi="Arial" w:cs="Arial"/>
                <w:lang w:val="en-US"/>
              </w:rPr>
            </w:pPr>
            <w:r w:rsidRPr="00F530F3">
              <w:rPr>
                <w:rFonts w:ascii="Arial" w:hAnsi="Arial" w:cs="Arial"/>
                <w:lang w:val="en-US"/>
              </w:rPr>
              <w:t>10</w:t>
            </w:r>
            <w:r w:rsidRPr="00F530F3">
              <w:rPr>
                <w:rFonts w:ascii="Arial" w:hAnsi="Arial" w:cs="Arial"/>
                <w:vertAlign w:val="superscript"/>
                <w:lang w:val="en-US"/>
              </w:rPr>
              <w:t>9</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33D35F25" w14:textId="77777777" w:rsidR="00F87BBD" w:rsidRPr="00F530F3" w:rsidRDefault="00F87BBD" w:rsidP="00C91CB4">
            <w:pPr>
              <w:pStyle w:val="TableTextcenter"/>
              <w:keepLines/>
              <w:spacing w:before="0" w:after="0"/>
              <w:jc w:val="both"/>
              <w:rPr>
                <w:rFonts w:ascii="Arial" w:hAnsi="Arial" w:cs="Arial"/>
                <w:lang w:val="en-US"/>
              </w:rPr>
            </w:pPr>
            <w:r w:rsidRPr="00F530F3">
              <w:rPr>
                <w:rFonts w:ascii="Arial" w:hAnsi="Arial" w:cs="Arial"/>
                <w:lang w:val="en-US"/>
              </w:rPr>
              <w:t>30, 45</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4EF5D4B9" w14:textId="77777777" w:rsidR="00F87BBD" w:rsidRPr="00F530F3" w:rsidRDefault="00F87BBD" w:rsidP="00C91CB4">
            <w:pPr>
              <w:pStyle w:val="TableTextcenter"/>
              <w:keepLines/>
              <w:spacing w:before="0" w:after="0"/>
              <w:jc w:val="both"/>
              <w:rPr>
                <w:rFonts w:ascii="Arial" w:hAnsi="Arial" w:cs="Arial"/>
                <w:lang w:val="en-US"/>
              </w:rPr>
            </w:pPr>
            <w:r w:rsidRPr="00F530F3">
              <w:rPr>
                <w:rFonts w:ascii="Arial" w:hAnsi="Arial" w:cs="Arial"/>
                <w:lang w:val="en-US"/>
              </w:rPr>
              <w:t>37.5</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47EEA595" w14:textId="77777777" w:rsidR="00F87BBD" w:rsidRPr="00F530F3" w:rsidRDefault="00F87BBD" w:rsidP="00C91CB4">
            <w:pPr>
              <w:pStyle w:val="TableTextcenter"/>
              <w:keepLines/>
              <w:spacing w:before="0" w:after="0"/>
              <w:jc w:val="both"/>
              <w:rPr>
                <w:rFonts w:ascii="Arial" w:hAnsi="Arial" w:cs="Arial"/>
                <w:lang w:val="en-US"/>
              </w:rPr>
            </w:pPr>
            <w:r w:rsidRPr="00F530F3">
              <w:rPr>
                <w:rFonts w:ascii="Arial" w:hAnsi="Arial" w:cs="Arial"/>
                <w:lang w:val="en-US"/>
              </w:rPr>
              <w:t>3.8 x 10</w:t>
            </w:r>
            <w:r w:rsidRPr="00F530F3">
              <w:rPr>
                <w:rFonts w:ascii="Arial" w:hAnsi="Arial" w:cs="Arial"/>
                <w:vertAlign w:val="superscript"/>
                <w:lang w:val="en-US"/>
              </w:rPr>
              <w:t>10</w:t>
            </w:r>
          </w:p>
        </w:tc>
        <w:tc>
          <w:tcPr>
            <w:tcW w:w="1631" w:type="dxa"/>
            <w:vMerge/>
            <w:tcBorders>
              <w:left w:val="single" w:sz="4" w:space="0" w:color="auto"/>
              <w:bottom w:val="single" w:sz="4" w:space="0" w:color="auto"/>
              <w:right w:val="single" w:sz="4" w:space="0" w:color="auto"/>
            </w:tcBorders>
          </w:tcPr>
          <w:p w14:paraId="29531FF2" w14:textId="77777777" w:rsidR="00F87BBD" w:rsidRPr="00F530F3" w:rsidRDefault="00F87BBD" w:rsidP="00C91CB4">
            <w:pPr>
              <w:pStyle w:val="TableTextcenter"/>
              <w:keepLines/>
              <w:spacing w:before="0" w:after="0"/>
              <w:jc w:val="both"/>
              <w:rPr>
                <w:rFonts w:ascii="Arial" w:hAnsi="Arial" w:cs="Arial"/>
                <w:lang w:val="en-US"/>
              </w:rPr>
            </w:pPr>
          </w:p>
        </w:tc>
      </w:tr>
    </w:tbl>
    <w:p w14:paraId="3290562C" w14:textId="77777777" w:rsidR="00F87BBD" w:rsidRPr="00F530F3" w:rsidRDefault="00F87BBD" w:rsidP="002317FA">
      <w:pPr>
        <w:spacing w:line="240" w:lineRule="auto"/>
        <w:jc w:val="both"/>
        <w:rPr>
          <w:rFonts w:ascii="Arial" w:hAnsi="Arial" w:cs="Arial"/>
          <w:sz w:val="20"/>
          <w:szCs w:val="20"/>
          <w:lang w:val="en-US"/>
        </w:rPr>
      </w:pPr>
    </w:p>
    <w:p w14:paraId="6646A93A" w14:textId="77777777" w:rsidR="00F87BBD" w:rsidRPr="00F530F3" w:rsidRDefault="00F87BBD" w:rsidP="00C91CB4">
      <w:pPr>
        <w:spacing w:line="240" w:lineRule="auto"/>
        <w:jc w:val="both"/>
        <w:rPr>
          <w:rFonts w:ascii="Arial" w:hAnsi="Arial" w:cs="Arial"/>
          <w:sz w:val="20"/>
          <w:szCs w:val="20"/>
          <w:lang w:val="en-US"/>
        </w:rPr>
      </w:pPr>
    </w:p>
    <w:p w14:paraId="3FD70EB5" w14:textId="77777777" w:rsidR="00F87BBD" w:rsidRPr="00F530F3" w:rsidRDefault="00900F62" w:rsidP="00C91CB4">
      <w:pPr>
        <w:pStyle w:val="Lgende"/>
        <w:spacing w:before="0"/>
        <w:jc w:val="both"/>
        <w:outlineLvl w:val="0"/>
        <w:rPr>
          <w:rFonts w:cs="Arial"/>
        </w:rPr>
      </w:pPr>
      <w:bookmarkStart w:id="154" w:name="_Toc119143424"/>
      <w:bookmarkStart w:id="155" w:name="_Toc412218467"/>
      <w:bookmarkStart w:id="156" w:name="_Toc414962594"/>
      <w:bookmarkStart w:id="157" w:name="_Toc422476356"/>
      <w:r w:rsidRPr="00F530F3">
        <w:rPr>
          <w:rFonts w:cs="Arial"/>
        </w:rPr>
        <w:t xml:space="preserve">Table </w:t>
      </w:r>
      <w:r w:rsidRPr="00F530F3">
        <w:rPr>
          <w:rFonts w:cs="Arial"/>
        </w:rPr>
        <w:fldChar w:fldCharType="begin"/>
      </w:r>
      <w:r w:rsidRPr="00F530F3">
        <w:rPr>
          <w:rFonts w:cs="Arial"/>
        </w:rPr>
        <w:instrText xml:space="preserve"> SEQ Table \* ARABIC </w:instrText>
      </w:r>
      <w:r w:rsidRPr="00F530F3">
        <w:rPr>
          <w:rFonts w:cs="Arial"/>
        </w:rPr>
        <w:fldChar w:fldCharType="separate"/>
      </w:r>
      <w:r w:rsidR="008A6A12" w:rsidRPr="00F530F3">
        <w:rPr>
          <w:rFonts w:cs="Arial"/>
          <w:noProof/>
        </w:rPr>
        <w:t>8</w:t>
      </w:r>
      <w:r w:rsidRPr="00F530F3">
        <w:rPr>
          <w:rFonts w:cs="Arial"/>
        </w:rPr>
        <w:fldChar w:fldCharType="end"/>
      </w:r>
      <w:r w:rsidRPr="00F530F3">
        <w:rPr>
          <w:rFonts w:cs="Arial"/>
        </w:rPr>
        <w:t xml:space="preserve">: </w:t>
      </w:r>
      <w:r w:rsidR="00F87BBD" w:rsidRPr="00F530F3">
        <w:rPr>
          <w:rFonts w:cs="Arial"/>
        </w:rPr>
        <w:t>Bioburden screening of four lots of ‘</w:t>
      </w:r>
      <w:r w:rsidR="00A24EBA" w:rsidRPr="00F530F3">
        <w:rPr>
          <w:rFonts w:cs="Arial"/>
        </w:rPr>
        <w:t>VECTOBAC</w:t>
      </w:r>
      <w:r w:rsidR="00F87BBD" w:rsidRPr="00F530F3">
        <w:rPr>
          <w:rFonts w:cs="Arial"/>
        </w:rPr>
        <w:t>’ WDG</w:t>
      </w:r>
      <w:bookmarkEnd w:id="154"/>
      <w:bookmarkEnd w:id="155"/>
      <w:bookmarkEnd w:id="156"/>
      <w:bookmarkEnd w:id="1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4"/>
        <w:gridCol w:w="1849"/>
        <w:gridCol w:w="827"/>
        <w:gridCol w:w="1056"/>
        <w:gridCol w:w="1056"/>
        <w:gridCol w:w="1642"/>
        <w:gridCol w:w="1642"/>
      </w:tblGrid>
      <w:tr w:rsidR="00F87BBD" w:rsidRPr="00F530F3" w14:paraId="3162CD59" w14:textId="77777777" w:rsidTr="00F87BBD">
        <w:trPr>
          <w:cantSplit/>
          <w:trHeight w:val="329"/>
        </w:trPr>
        <w:tc>
          <w:tcPr>
            <w:tcW w:w="1114" w:type="dxa"/>
            <w:vMerge w:val="restart"/>
            <w:tcBorders>
              <w:top w:val="single" w:sz="4" w:space="0" w:color="auto"/>
              <w:left w:val="single" w:sz="4" w:space="0" w:color="auto"/>
              <w:bottom w:val="single" w:sz="4" w:space="0" w:color="auto"/>
              <w:right w:val="single" w:sz="4" w:space="0" w:color="auto"/>
            </w:tcBorders>
            <w:shd w:val="clear" w:color="auto" w:fill="auto"/>
          </w:tcPr>
          <w:p w14:paraId="385BFA2A" w14:textId="77777777" w:rsidR="00F87BBD" w:rsidRPr="00F530F3" w:rsidRDefault="00F87BBD" w:rsidP="00C91CB4">
            <w:pPr>
              <w:pStyle w:val="TableTextcenter"/>
              <w:spacing w:before="0" w:after="0"/>
              <w:jc w:val="both"/>
              <w:rPr>
                <w:rFonts w:ascii="Arial" w:hAnsi="Arial" w:cs="Arial"/>
                <w:b/>
                <w:lang w:val="en-US"/>
              </w:rPr>
            </w:pPr>
            <w:r w:rsidRPr="00F530F3">
              <w:rPr>
                <w:rFonts w:ascii="Arial" w:hAnsi="Arial" w:cs="Arial"/>
                <w:b/>
                <w:lang w:val="en-US"/>
              </w:rPr>
              <w:t xml:space="preserve">Lot number </w:t>
            </w:r>
          </w:p>
        </w:tc>
        <w:tc>
          <w:tcPr>
            <w:tcW w:w="1849" w:type="dxa"/>
            <w:vMerge w:val="restart"/>
            <w:tcBorders>
              <w:top w:val="single" w:sz="4" w:space="0" w:color="auto"/>
              <w:left w:val="single" w:sz="4" w:space="0" w:color="auto"/>
              <w:bottom w:val="single" w:sz="4" w:space="0" w:color="auto"/>
              <w:right w:val="single" w:sz="4" w:space="0" w:color="auto"/>
            </w:tcBorders>
            <w:shd w:val="clear" w:color="auto" w:fill="auto"/>
          </w:tcPr>
          <w:p w14:paraId="3B98F0E1" w14:textId="77777777" w:rsidR="00F87BBD" w:rsidRPr="00F530F3" w:rsidRDefault="00F87BBD" w:rsidP="00C91CB4">
            <w:pPr>
              <w:pStyle w:val="TableTextcenter"/>
              <w:spacing w:before="0" w:after="0"/>
              <w:jc w:val="both"/>
              <w:rPr>
                <w:rFonts w:ascii="Arial" w:hAnsi="Arial" w:cs="Arial"/>
                <w:b/>
                <w:lang w:val="en-US"/>
              </w:rPr>
            </w:pPr>
            <w:r w:rsidRPr="00F530F3">
              <w:rPr>
                <w:rFonts w:ascii="Arial" w:hAnsi="Arial" w:cs="Arial"/>
                <w:b/>
                <w:lang w:val="en-US"/>
              </w:rPr>
              <w:t>Contaminant</w:t>
            </w:r>
          </w:p>
        </w:tc>
        <w:tc>
          <w:tcPr>
            <w:tcW w:w="827" w:type="dxa"/>
            <w:vMerge w:val="restart"/>
            <w:tcBorders>
              <w:top w:val="single" w:sz="4" w:space="0" w:color="auto"/>
              <w:left w:val="single" w:sz="4" w:space="0" w:color="auto"/>
              <w:bottom w:val="single" w:sz="4" w:space="0" w:color="auto"/>
              <w:right w:val="single" w:sz="4" w:space="0" w:color="auto"/>
            </w:tcBorders>
            <w:shd w:val="clear" w:color="auto" w:fill="auto"/>
          </w:tcPr>
          <w:p w14:paraId="755DB67C" w14:textId="77777777" w:rsidR="00F87BBD" w:rsidRPr="00F530F3" w:rsidRDefault="00F87BBD" w:rsidP="00C91CB4">
            <w:pPr>
              <w:pStyle w:val="TableTextcenter"/>
              <w:spacing w:before="0" w:after="0"/>
              <w:jc w:val="both"/>
              <w:rPr>
                <w:rFonts w:ascii="Arial" w:hAnsi="Arial" w:cs="Arial"/>
                <w:b/>
                <w:lang w:val="en-US"/>
              </w:rPr>
            </w:pPr>
            <w:r w:rsidRPr="00F530F3">
              <w:rPr>
                <w:rFonts w:ascii="Arial" w:hAnsi="Arial" w:cs="Arial"/>
                <w:b/>
                <w:lang w:val="en-US"/>
              </w:rPr>
              <w:t>Dilution Factor</w:t>
            </w:r>
          </w:p>
        </w:tc>
        <w:tc>
          <w:tcPr>
            <w:tcW w:w="2112" w:type="dxa"/>
            <w:gridSpan w:val="2"/>
            <w:tcBorders>
              <w:top w:val="single" w:sz="4" w:space="0" w:color="auto"/>
              <w:left w:val="single" w:sz="4" w:space="0" w:color="auto"/>
              <w:bottom w:val="single" w:sz="4" w:space="0" w:color="auto"/>
              <w:right w:val="single" w:sz="4" w:space="0" w:color="auto"/>
            </w:tcBorders>
            <w:shd w:val="clear" w:color="auto" w:fill="auto"/>
          </w:tcPr>
          <w:p w14:paraId="272EAF94" w14:textId="77777777" w:rsidR="00F87BBD" w:rsidRPr="00F530F3" w:rsidRDefault="00F87BBD" w:rsidP="00C91CB4">
            <w:pPr>
              <w:pStyle w:val="TableTextcenter"/>
              <w:spacing w:before="0" w:after="0"/>
              <w:jc w:val="both"/>
              <w:rPr>
                <w:rFonts w:ascii="Arial" w:hAnsi="Arial" w:cs="Arial"/>
                <w:b/>
                <w:lang w:val="en-US"/>
              </w:rPr>
            </w:pPr>
            <w:r w:rsidRPr="00F530F3">
              <w:rPr>
                <w:rFonts w:ascii="Arial" w:hAnsi="Arial" w:cs="Arial"/>
                <w:b/>
                <w:lang w:val="en-US"/>
              </w:rPr>
              <w:t>Plate count</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tcPr>
          <w:p w14:paraId="45129669" w14:textId="77777777" w:rsidR="00F87BBD" w:rsidRPr="00F530F3" w:rsidRDefault="00F87BBD" w:rsidP="00C91CB4">
            <w:pPr>
              <w:pStyle w:val="TableTextcenter"/>
              <w:spacing w:before="0" w:after="0"/>
              <w:jc w:val="both"/>
              <w:rPr>
                <w:rFonts w:ascii="Arial" w:hAnsi="Arial" w:cs="Arial"/>
                <w:b/>
                <w:lang w:val="en-US"/>
              </w:rPr>
            </w:pPr>
            <w:r w:rsidRPr="00F530F3">
              <w:rPr>
                <w:rFonts w:ascii="Arial" w:hAnsi="Arial" w:cs="Arial"/>
                <w:b/>
                <w:lang w:val="en-US"/>
              </w:rPr>
              <w:t>Plate count x dilution factor</w:t>
            </w:r>
          </w:p>
          <w:p w14:paraId="75210538" w14:textId="77777777" w:rsidR="00F87BBD" w:rsidRPr="00F530F3" w:rsidRDefault="00F87BBD" w:rsidP="00C91CB4">
            <w:pPr>
              <w:pStyle w:val="TableTextcenter"/>
              <w:spacing w:before="0" w:after="0"/>
              <w:jc w:val="both"/>
              <w:rPr>
                <w:rFonts w:ascii="Arial" w:hAnsi="Arial" w:cs="Arial"/>
                <w:b/>
                <w:lang w:val="en-US"/>
              </w:rPr>
            </w:pPr>
          </w:p>
        </w:tc>
        <w:tc>
          <w:tcPr>
            <w:tcW w:w="1642" w:type="dxa"/>
            <w:vMerge w:val="restart"/>
            <w:tcBorders>
              <w:top w:val="single" w:sz="4" w:space="0" w:color="auto"/>
              <w:left w:val="single" w:sz="4" w:space="0" w:color="auto"/>
              <w:right w:val="single" w:sz="4" w:space="0" w:color="auto"/>
            </w:tcBorders>
          </w:tcPr>
          <w:p w14:paraId="0ED235B3" w14:textId="77777777" w:rsidR="00F87BBD" w:rsidRPr="00F530F3" w:rsidRDefault="00F87BBD" w:rsidP="00C91CB4">
            <w:pPr>
              <w:pStyle w:val="TableTextcenter"/>
              <w:spacing w:before="0" w:after="0"/>
              <w:jc w:val="both"/>
              <w:rPr>
                <w:rFonts w:ascii="Arial" w:hAnsi="Arial" w:cs="Arial"/>
                <w:b/>
                <w:lang w:val="en-US"/>
              </w:rPr>
            </w:pPr>
            <w:r w:rsidRPr="00F530F3">
              <w:rPr>
                <w:rFonts w:ascii="Arial" w:hAnsi="Arial" w:cs="Arial"/>
                <w:b/>
                <w:lang w:val="en-US"/>
              </w:rPr>
              <w:t>OECD 65 limits</w:t>
            </w:r>
          </w:p>
        </w:tc>
      </w:tr>
      <w:tr w:rsidR="00F87BBD" w:rsidRPr="00F530F3" w14:paraId="2A21121B" w14:textId="77777777" w:rsidTr="00F87BBD">
        <w:trPr>
          <w:cantSplit/>
          <w:trHeight w:val="189"/>
        </w:trPr>
        <w:tc>
          <w:tcPr>
            <w:tcW w:w="1114" w:type="dxa"/>
            <w:vMerge/>
            <w:tcBorders>
              <w:top w:val="single" w:sz="4" w:space="0" w:color="auto"/>
              <w:left w:val="single" w:sz="4" w:space="0" w:color="auto"/>
              <w:bottom w:val="single" w:sz="4" w:space="0" w:color="auto"/>
              <w:right w:val="single" w:sz="4" w:space="0" w:color="auto"/>
            </w:tcBorders>
            <w:shd w:val="clear" w:color="auto" w:fill="auto"/>
          </w:tcPr>
          <w:p w14:paraId="366CA773" w14:textId="77777777" w:rsidR="00F87BBD" w:rsidRPr="00F530F3" w:rsidRDefault="00F87BBD" w:rsidP="00C91CB4">
            <w:pPr>
              <w:spacing w:line="240" w:lineRule="auto"/>
              <w:jc w:val="both"/>
              <w:rPr>
                <w:rFonts w:ascii="Arial" w:hAnsi="Arial" w:cs="Arial"/>
                <w:b/>
                <w:sz w:val="20"/>
                <w:szCs w:val="20"/>
                <w:lang w:val="en-US"/>
              </w:rPr>
            </w:pPr>
          </w:p>
        </w:tc>
        <w:tc>
          <w:tcPr>
            <w:tcW w:w="1849" w:type="dxa"/>
            <w:vMerge/>
            <w:tcBorders>
              <w:top w:val="single" w:sz="4" w:space="0" w:color="auto"/>
              <w:left w:val="single" w:sz="4" w:space="0" w:color="auto"/>
              <w:bottom w:val="single" w:sz="4" w:space="0" w:color="auto"/>
              <w:right w:val="single" w:sz="4" w:space="0" w:color="auto"/>
            </w:tcBorders>
            <w:shd w:val="clear" w:color="auto" w:fill="auto"/>
          </w:tcPr>
          <w:p w14:paraId="0160B1A3" w14:textId="77777777" w:rsidR="00F87BBD" w:rsidRPr="00F530F3" w:rsidRDefault="00F87BBD" w:rsidP="00C91CB4">
            <w:pPr>
              <w:spacing w:line="240" w:lineRule="auto"/>
              <w:jc w:val="both"/>
              <w:rPr>
                <w:rFonts w:ascii="Arial" w:hAnsi="Arial" w:cs="Arial"/>
                <w:b/>
                <w:sz w:val="20"/>
                <w:szCs w:val="20"/>
                <w:lang w:val="en-US"/>
              </w:rPr>
            </w:pPr>
          </w:p>
        </w:tc>
        <w:tc>
          <w:tcPr>
            <w:tcW w:w="827" w:type="dxa"/>
            <w:vMerge/>
            <w:tcBorders>
              <w:top w:val="single" w:sz="4" w:space="0" w:color="auto"/>
              <w:left w:val="single" w:sz="4" w:space="0" w:color="auto"/>
              <w:bottom w:val="single" w:sz="4" w:space="0" w:color="auto"/>
              <w:right w:val="single" w:sz="4" w:space="0" w:color="auto"/>
            </w:tcBorders>
            <w:shd w:val="clear" w:color="auto" w:fill="auto"/>
          </w:tcPr>
          <w:p w14:paraId="758B58EF" w14:textId="77777777" w:rsidR="00F87BBD" w:rsidRPr="00F530F3" w:rsidRDefault="00F87BBD" w:rsidP="00C91CB4">
            <w:pPr>
              <w:spacing w:line="240" w:lineRule="auto"/>
              <w:jc w:val="both"/>
              <w:rPr>
                <w:rFonts w:ascii="Arial" w:hAnsi="Arial" w:cs="Arial"/>
                <w:b/>
                <w:sz w:val="20"/>
                <w:szCs w:val="20"/>
                <w:lang w:val="en-US"/>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7DDFB4CB" w14:textId="77777777" w:rsidR="00F87BBD" w:rsidRPr="00F530F3" w:rsidRDefault="00F87BBD" w:rsidP="00C91CB4">
            <w:pPr>
              <w:pStyle w:val="TableTextcenter"/>
              <w:spacing w:before="0" w:after="0"/>
              <w:jc w:val="both"/>
              <w:rPr>
                <w:rFonts w:ascii="Arial" w:hAnsi="Arial" w:cs="Arial"/>
                <w:b/>
                <w:lang w:val="en-US"/>
              </w:rPr>
            </w:pPr>
            <w:r w:rsidRPr="00F530F3">
              <w:rPr>
                <w:rFonts w:ascii="Arial" w:hAnsi="Arial" w:cs="Arial"/>
                <w:b/>
                <w:lang w:val="en-US"/>
              </w:rPr>
              <w:t>Col/plate</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0A27D1C0" w14:textId="77777777" w:rsidR="00F87BBD" w:rsidRPr="00F530F3" w:rsidRDefault="00F87BBD" w:rsidP="00C91CB4">
            <w:pPr>
              <w:pStyle w:val="TableTextcenter"/>
              <w:spacing w:before="0" w:after="0"/>
              <w:jc w:val="both"/>
              <w:rPr>
                <w:rFonts w:ascii="Arial" w:hAnsi="Arial" w:cs="Arial"/>
                <w:b/>
                <w:lang w:val="en-US"/>
              </w:rPr>
            </w:pPr>
            <w:r w:rsidRPr="00F530F3">
              <w:rPr>
                <w:rFonts w:ascii="Arial" w:hAnsi="Arial" w:cs="Arial"/>
                <w:b/>
                <w:lang w:val="en-US"/>
              </w:rPr>
              <w:t>Average</w:t>
            </w:r>
          </w:p>
        </w:tc>
        <w:tc>
          <w:tcPr>
            <w:tcW w:w="1642" w:type="dxa"/>
            <w:vMerge/>
            <w:tcBorders>
              <w:top w:val="single" w:sz="4" w:space="0" w:color="auto"/>
              <w:left w:val="single" w:sz="4" w:space="0" w:color="auto"/>
              <w:bottom w:val="single" w:sz="4" w:space="0" w:color="auto"/>
              <w:right w:val="single" w:sz="4" w:space="0" w:color="auto"/>
            </w:tcBorders>
            <w:shd w:val="clear" w:color="auto" w:fill="auto"/>
          </w:tcPr>
          <w:p w14:paraId="34A66BEC" w14:textId="77777777" w:rsidR="00F87BBD" w:rsidRPr="00F530F3" w:rsidRDefault="00F87BBD" w:rsidP="00C91CB4">
            <w:pPr>
              <w:spacing w:line="240" w:lineRule="auto"/>
              <w:jc w:val="both"/>
              <w:rPr>
                <w:rFonts w:ascii="Arial" w:hAnsi="Arial" w:cs="Arial"/>
                <w:b/>
                <w:sz w:val="20"/>
                <w:szCs w:val="20"/>
                <w:lang w:val="en-US"/>
              </w:rPr>
            </w:pPr>
          </w:p>
        </w:tc>
        <w:tc>
          <w:tcPr>
            <w:tcW w:w="1642" w:type="dxa"/>
            <w:vMerge/>
            <w:tcBorders>
              <w:left w:val="single" w:sz="4" w:space="0" w:color="auto"/>
              <w:bottom w:val="single" w:sz="4" w:space="0" w:color="auto"/>
              <w:right w:val="single" w:sz="4" w:space="0" w:color="auto"/>
            </w:tcBorders>
          </w:tcPr>
          <w:p w14:paraId="6F8706E9" w14:textId="77777777" w:rsidR="00F87BBD" w:rsidRPr="00F530F3" w:rsidRDefault="00F87BBD" w:rsidP="00C91CB4">
            <w:pPr>
              <w:spacing w:line="240" w:lineRule="auto"/>
              <w:jc w:val="both"/>
              <w:rPr>
                <w:rFonts w:ascii="Arial" w:hAnsi="Arial" w:cs="Arial"/>
                <w:b/>
                <w:sz w:val="20"/>
                <w:szCs w:val="20"/>
                <w:lang w:val="en-US"/>
              </w:rPr>
            </w:pPr>
          </w:p>
        </w:tc>
      </w:tr>
      <w:tr w:rsidR="00F87BBD" w:rsidRPr="00F530F3" w14:paraId="0543006D" w14:textId="77777777" w:rsidTr="00F87BBD">
        <w:trPr>
          <w:cantSplit/>
          <w:trHeight w:val="84"/>
        </w:trPr>
        <w:tc>
          <w:tcPr>
            <w:tcW w:w="1114" w:type="dxa"/>
            <w:vMerge w:val="restart"/>
            <w:tcBorders>
              <w:top w:val="single" w:sz="4" w:space="0" w:color="auto"/>
              <w:left w:val="single" w:sz="4" w:space="0" w:color="auto"/>
              <w:right w:val="single" w:sz="4" w:space="0" w:color="auto"/>
            </w:tcBorders>
            <w:shd w:val="clear" w:color="auto" w:fill="auto"/>
          </w:tcPr>
          <w:p w14:paraId="51C05A38" w14:textId="77777777" w:rsidR="00F87BBD" w:rsidRPr="00F530F3" w:rsidRDefault="00F87BBD" w:rsidP="002317FA">
            <w:pPr>
              <w:pStyle w:val="TableTextcenter"/>
              <w:spacing w:before="0" w:after="0"/>
              <w:jc w:val="both"/>
              <w:rPr>
                <w:rFonts w:ascii="Arial" w:hAnsi="Arial" w:cs="Arial"/>
                <w:lang w:val="en-US"/>
              </w:rPr>
            </w:pPr>
            <w:r w:rsidRPr="00F530F3">
              <w:rPr>
                <w:rFonts w:ascii="Arial" w:hAnsi="Arial" w:cs="Arial"/>
                <w:lang w:val="en-US"/>
              </w:rPr>
              <w:t>30-060-BR</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5B51E9F6"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Clostridium perfringens</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7089777A"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10</w:t>
            </w:r>
            <w:r w:rsidRPr="00F530F3">
              <w:rPr>
                <w:rFonts w:ascii="Arial" w:hAnsi="Arial" w:cs="Arial"/>
                <w:vertAlign w:val="superscript"/>
                <w:lang w:val="en-US"/>
              </w:rPr>
              <w:t>1</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64B97FD9"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0, 0</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3B6AA3D7"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0</w:t>
            </w:r>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051C3A30"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&lt; 10</w:t>
            </w:r>
          </w:p>
        </w:tc>
        <w:tc>
          <w:tcPr>
            <w:tcW w:w="1642" w:type="dxa"/>
            <w:tcBorders>
              <w:top w:val="single" w:sz="4" w:space="0" w:color="auto"/>
              <w:left w:val="single" w:sz="4" w:space="0" w:color="auto"/>
              <w:bottom w:val="single" w:sz="4" w:space="0" w:color="auto"/>
              <w:right w:val="single" w:sz="4" w:space="0" w:color="auto"/>
            </w:tcBorders>
          </w:tcPr>
          <w:p w14:paraId="26F0F711"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w:t>
            </w:r>
          </w:p>
        </w:tc>
      </w:tr>
      <w:tr w:rsidR="00F87BBD" w:rsidRPr="00F530F3" w14:paraId="0273F3C7" w14:textId="77777777" w:rsidTr="00F87BBD">
        <w:trPr>
          <w:cantSplit/>
          <w:trHeight w:val="84"/>
        </w:trPr>
        <w:tc>
          <w:tcPr>
            <w:tcW w:w="1114" w:type="dxa"/>
            <w:vMerge/>
            <w:tcBorders>
              <w:left w:val="single" w:sz="4" w:space="0" w:color="auto"/>
              <w:right w:val="single" w:sz="4" w:space="0" w:color="auto"/>
            </w:tcBorders>
            <w:shd w:val="clear" w:color="auto" w:fill="auto"/>
          </w:tcPr>
          <w:p w14:paraId="76740061" w14:textId="77777777" w:rsidR="00F87BBD" w:rsidRPr="00F530F3" w:rsidRDefault="00F87BBD" w:rsidP="00C91CB4">
            <w:pPr>
              <w:spacing w:line="240" w:lineRule="auto"/>
              <w:jc w:val="both"/>
              <w:rPr>
                <w:rFonts w:ascii="Arial" w:hAnsi="Arial" w:cs="Arial"/>
                <w:sz w:val="20"/>
                <w:szCs w:val="20"/>
                <w:lang w:val="en-US"/>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5B3F7E93"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Total coliform</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2DE7B8A0"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10</w:t>
            </w:r>
            <w:r w:rsidRPr="00F530F3">
              <w:rPr>
                <w:rFonts w:ascii="Arial" w:hAnsi="Arial" w:cs="Arial"/>
                <w:vertAlign w:val="superscript"/>
                <w:lang w:val="en-US"/>
              </w:rPr>
              <w:t>1</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2DA2A931"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0, 0</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54419930"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0</w:t>
            </w:r>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739E9EDA"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&lt; 10</w:t>
            </w:r>
          </w:p>
        </w:tc>
        <w:tc>
          <w:tcPr>
            <w:tcW w:w="1642" w:type="dxa"/>
            <w:tcBorders>
              <w:top w:val="single" w:sz="4" w:space="0" w:color="auto"/>
              <w:left w:val="single" w:sz="4" w:space="0" w:color="auto"/>
              <w:bottom w:val="single" w:sz="4" w:space="0" w:color="auto"/>
              <w:right w:val="single" w:sz="4" w:space="0" w:color="auto"/>
            </w:tcBorders>
          </w:tcPr>
          <w:p w14:paraId="2740F7ED"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&lt;10</w:t>
            </w:r>
            <w:r w:rsidRPr="00F530F3">
              <w:rPr>
                <w:rFonts w:ascii="Arial" w:hAnsi="Arial" w:cs="Arial"/>
                <w:vertAlign w:val="superscript"/>
                <w:lang w:val="en-US"/>
              </w:rPr>
              <w:t xml:space="preserve"> </w:t>
            </w:r>
            <w:r w:rsidRPr="00F530F3">
              <w:rPr>
                <w:rFonts w:ascii="Arial" w:hAnsi="Arial" w:cs="Arial"/>
                <w:lang w:val="en-US"/>
              </w:rPr>
              <w:t>CFU/g</w:t>
            </w:r>
          </w:p>
        </w:tc>
      </w:tr>
      <w:tr w:rsidR="00F87BBD" w:rsidRPr="00F530F3" w14:paraId="4EC69465" w14:textId="77777777" w:rsidTr="00F87BBD">
        <w:trPr>
          <w:cantSplit/>
          <w:trHeight w:val="84"/>
        </w:trPr>
        <w:tc>
          <w:tcPr>
            <w:tcW w:w="1114" w:type="dxa"/>
            <w:vMerge/>
            <w:tcBorders>
              <w:left w:val="single" w:sz="4" w:space="0" w:color="auto"/>
              <w:right w:val="single" w:sz="4" w:space="0" w:color="auto"/>
            </w:tcBorders>
            <w:shd w:val="clear" w:color="auto" w:fill="auto"/>
          </w:tcPr>
          <w:p w14:paraId="355BC102" w14:textId="77777777" w:rsidR="00F87BBD" w:rsidRPr="00F530F3" w:rsidRDefault="00F87BBD" w:rsidP="00C91CB4">
            <w:pPr>
              <w:spacing w:line="240" w:lineRule="auto"/>
              <w:jc w:val="both"/>
              <w:rPr>
                <w:rFonts w:ascii="Arial" w:hAnsi="Arial" w:cs="Arial"/>
                <w:sz w:val="20"/>
                <w:szCs w:val="20"/>
                <w:lang w:val="en-US"/>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1C08278C"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Pseudomonas aeruginosa</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7FE1EAB7"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10</w:t>
            </w:r>
            <w:r w:rsidRPr="00F530F3">
              <w:rPr>
                <w:rFonts w:ascii="Arial" w:hAnsi="Arial" w:cs="Arial"/>
                <w:vertAlign w:val="superscript"/>
                <w:lang w:val="en-US"/>
              </w:rPr>
              <w:t>1</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18F66BEA"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0, 0</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4096A62E"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0</w:t>
            </w:r>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6E72190F"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&lt; 10</w:t>
            </w:r>
          </w:p>
        </w:tc>
        <w:tc>
          <w:tcPr>
            <w:tcW w:w="1642" w:type="dxa"/>
            <w:tcBorders>
              <w:top w:val="single" w:sz="4" w:space="0" w:color="auto"/>
              <w:left w:val="single" w:sz="4" w:space="0" w:color="auto"/>
              <w:bottom w:val="single" w:sz="4" w:space="0" w:color="auto"/>
              <w:right w:val="single" w:sz="4" w:space="0" w:color="auto"/>
            </w:tcBorders>
          </w:tcPr>
          <w:p w14:paraId="2A38594C"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Absent in 1 g</w:t>
            </w:r>
          </w:p>
        </w:tc>
      </w:tr>
      <w:tr w:rsidR="00F87BBD" w:rsidRPr="00F530F3" w14:paraId="65763C6E" w14:textId="77777777" w:rsidTr="00F87BBD">
        <w:trPr>
          <w:cantSplit/>
          <w:trHeight w:val="84"/>
        </w:trPr>
        <w:tc>
          <w:tcPr>
            <w:tcW w:w="1114" w:type="dxa"/>
            <w:vMerge/>
            <w:tcBorders>
              <w:left w:val="single" w:sz="4" w:space="0" w:color="auto"/>
              <w:right w:val="single" w:sz="4" w:space="0" w:color="auto"/>
            </w:tcBorders>
            <w:shd w:val="clear" w:color="auto" w:fill="auto"/>
          </w:tcPr>
          <w:p w14:paraId="3337D416" w14:textId="77777777" w:rsidR="00F87BBD" w:rsidRPr="00F530F3" w:rsidRDefault="00F87BBD" w:rsidP="00C91CB4">
            <w:pPr>
              <w:spacing w:line="240" w:lineRule="auto"/>
              <w:jc w:val="both"/>
              <w:rPr>
                <w:rFonts w:ascii="Arial" w:hAnsi="Arial" w:cs="Arial"/>
                <w:sz w:val="20"/>
                <w:szCs w:val="20"/>
                <w:lang w:val="en-US"/>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7FD03152" w14:textId="77777777" w:rsidR="00F87BBD" w:rsidRPr="00F530F3" w:rsidRDefault="00F87BBD" w:rsidP="00C91CB4">
            <w:pPr>
              <w:pStyle w:val="TableTextcenter"/>
              <w:spacing w:before="0" w:after="0"/>
              <w:jc w:val="both"/>
              <w:rPr>
                <w:rFonts w:ascii="Arial" w:hAnsi="Arial" w:cs="Arial"/>
                <w:b/>
                <w:lang w:val="en-US"/>
              </w:rPr>
            </w:pPr>
            <w:r w:rsidRPr="00F530F3">
              <w:rPr>
                <w:rFonts w:ascii="Arial" w:hAnsi="Arial" w:cs="Arial"/>
                <w:b/>
                <w:lang w:val="en-US"/>
              </w:rPr>
              <w:t>Staphylococcus aureus</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7101151E" w14:textId="77777777" w:rsidR="00F87BBD" w:rsidRPr="00F530F3" w:rsidRDefault="00F87BBD" w:rsidP="00C91CB4">
            <w:pPr>
              <w:pStyle w:val="TableTextcenter"/>
              <w:spacing w:before="0" w:after="0"/>
              <w:jc w:val="both"/>
              <w:rPr>
                <w:rFonts w:ascii="Arial" w:hAnsi="Arial" w:cs="Arial"/>
                <w:b/>
                <w:lang w:val="en-US"/>
              </w:rPr>
            </w:pPr>
            <w:r w:rsidRPr="00F530F3">
              <w:rPr>
                <w:rFonts w:ascii="Arial" w:hAnsi="Arial" w:cs="Arial"/>
                <w:b/>
                <w:lang w:val="en-US"/>
              </w:rPr>
              <w:t>10</w:t>
            </w:r>
            <w:r w:rsidRPr="00F530F3">
              <w:rPr>
                <w:rFonts w:ascii="Arial" w:hAnsi="Arial" w:cs="Arial"/>
                <w:b/>
                <w:vertAlign w:val="superscript"/>
                <w:lang w:val="en-US"/>
              </w:rPr>
              <w:t>1</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51940354" w14:textId="77777777" w:rsidR="00F87BBD" w:rsidRPr="00F530F3" w:rsidRDefault="00F87BBD" w:rsidP="00C91CB4">
            <w:pPr>
              <w:pStyle w:val="TableTextcenter"/>
              <w:spacing w:before="0" w:after="0"/>
              <w:jc w:val="both"/>
              <w:rPr>
                <w:rFonts w:ascii="Arial" w:hAnsi="Arial" w:cs="Arial"/>
                <w:b/>
                <w:lang w:val="en-US"/>
              </w:rPr>
            </w:pPr>
            <w:r w:rsidRPr="00F530F3">
              <w:rPr>
                <w:rFonts w:ascii="Arial" w:hAnsi="Arial" w:cs="Arial"/>
                <w:b/>
                <w:lang w:val="en-US"/>
              </w:rPr>
              <w:t>0, 0</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365088DB" w14:textId="77777777" w:rsidR="00F87BBD" w:rsidRPr="00F530F3" w:rsidRDefault="00F87BBD" w:rsidP="00C91CB4">
            <w:pPr>
              <w:pStyle w:val="TableTextcenter"/>
              <w:spacing w:before="0" w:after="0"/>
              <w:jc w:val="both"/>
              <w:rPr>
                <w:rFonts w:ascii="Arial" w:hAnsi="Arial" w:cs="Arial"/>
                <w:b/>
                <w:lang w:val="en-US"/>
              </w:rPr>
            </w:pPr>
            <w:r w:rsidRPr="00F530F3">
              <w:rPr>
                <w:rFonts w:ascii="Arial" w:hAnsi="Arial" w:cs="Arial"/>
                <w:b/>
                <w:lang w:val="en-US"/>
              </w:rPr>
              <w:t>0</w:t>
            </w:r>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4A9EFD25" w14:textId="77777777" w:rsidR="00F87BBD" w:rsidRPr="00F530F3" w:rsidRDefault="00F87BBD" w:rsidP="00C91CB4">
            <w:pPr>
              <w:pStyle w:val="TableTextcenter"/>
              <w:spacing w:before="0" w:after="0"/>
              <w:jc w:val="both"/>
              <w:rPr>
                <w:rFonts w:ascii="Arial" w:hAnsi="Arial" w:cs="Arial"/>
                <w:b/>
                <w:lang w:val="en-US"/>
              </w:rPr>
            </w:pPr>
            <w:r w:rsidRPr="00F530F3">
              <w:rPr>
                <w:rFonts w:ascii="Arial" w:hAnsi="Arial" w:cs="Arial"/>
                <w:b/>
                <w:lang w:val="en-US"/>
              </w:rPr>
              <w:t>&lt; 10</w:t>
            </w:r>
          </w:p>
        </w:tc>
        <w:tc>
          <w:tcPr>
            <w:tcW w:w="1642" w:type="dxa"/>
            <w:tcBorders>
              <w:top w:val="single" w:sz="4" w:space="0" w:color="auto"/>
              <w:left w:val="single" w:sz="4" w:space="0" w:color="auto"/>
              <w:bottom w:val="single" w:sz="4" w:space="0" w:color="auto"/>
              <w:right w:val="single" w:sz="4" w:space="0" w:color="auto"/>
            </w:tcBorders>
          </w:tcPr>
          <w:p w14:paraId="50624823" w14:textId="77777777" w:rsidR="00F87BBD" w:rsidRPr="00F530F3" w:rsidRDefault="00F87BBD" w:rsidP="00C91CB4">
            <w:pPr>
              <w:pStyle w:val="TableTextcenter"/>
              <w:spacing w:before="0" w:after="0"/>
              <w:jc w:val="both"/>
              <w:rPr>
                <w:rFonts w:ascii="Arial" w:hAnsi="Arial" w:cs="Arial"/>
                <w:b/>
                <w:lang w:val="en-US"/>
              </w:rPr>
            </w:pPr>
            <w:r w:rsidRPr="00F530F3">
              <w:rPr>
                <w:rFonts w:ascii="Arial" w:hAnsi="Arial" w:cs="Arial"/>
                <w:b/>
                <w:lang w:val="en-US"/>
              </w:rPr>
              <w:t>Absent in 1 g</w:t>
            </w:r>
          </w:p>
        </w:tc>
      </w:tr>
      <w:tr w:rsidR="00F87BBD" w:rsidRPr="00F530F3" w14:paraId="6B49CED9" w14:textId="77777777" w:rsidTr="00F87BBD">
        <w:trPr>
          <w:cantSplit/>
          <w:trHeight w:val="84"/>
        </w:trPr>
        <w:tc>
          <w:tcPr>
            <w:tcW w:w="1114" w:type="dxa"/>
            <w:vMerge/>
            <w:tcBorders>
              <w:left w:val="single" w:sz="4" w:space="0" w:color="auto"/>
              <w:right w:val="single" w:sz="4" w:space="0" w:color="auto"/>
            </w:tcBorders>
            <w:shd w:val="clear" w:color="auto" w:fill="auto"/>
          </w:tcPr>
          <w:p w14:paraId="03F94060" w14:textId="77777777" w:rsidR="00F87BBD" w:rsidRPr="00F530F3" w:rsidRDefault="00F87BBD" w:rsidP="00C91CB4">
            <w:pPr>
              <w:spacing w:line="240" w:lineRule="auto"/>
              <w:jc w:val="both"/>
              <w:rPr>
                <w:rFonts w:ascii="Arial" w:hAnsi="Arial" w:cs="Arial"/>
                <w:sz w:val="20"/>
                <w:szCs w:val="20"/>
                <w:lang w:val="en-US"/>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0C275262"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Enterococci (Gp. D)</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B903338"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10</w:t>
            </w:r>
            <w:r w:rsidRPr="00F530F3">
              <w:rPr>
                <w:rFonts w:ascii="Arial" w:hAnsi="Arial" w:cs="Arial"/>
                <w:vertAlign w:val="superscript"/>
                <w:lang w:val="en-US"/>
              </w:rPr>
              <w:t>1</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4609DF55"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7, 15</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03C9A09E"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11</w:t>
            </w:r>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69236D9E"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1.1 x 10</w:t>
            </w:r>
            <w:r w:rsidRPr="00F530F3">
              <w:rPr>
                <w:rFonts w:ascii="Arial" w:hAnsi="Arial" w:cs="Arial"/>
                <w:vertAlign w:val="superscript"/>
                <w:lang w:val="en-US"/>
              </w:rPr>
              <w:t>2</w:t>
            </w:r>
          </w:p>
        </w:tc>
        <w:tc>
          <w:tcPr>
            <w:tcW w:w="1642" w:type="dxa"/>
            <w:tcBorders>
              <w:top w:val="single" w:sz="4" w:space="0" w:color="auto"/>
              <w:left w:val="single" w:sz="4" w:space="0" w:color="auto"/>
              <w:bottom w:val="single" w:sz="4" w:space="0" w:color="auto"/>
              <w:right w:val="single" w:sz="4" w:space="0" w:color="auto"/>
            </w:tcBorders>
          </w:tcPr>
          <w:p w14:paraId="0F312449"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w:t>
            </w:r>
          </w:p>
        </w:tc>
      </w:tr>
      <w:tr w:rsidR="00F87BBD" w:rsidRPr="00F530F3" w14:paraId="672E96BE" w14:textId="77777777" w:rsidTr="00F87BBD">
        <w:trPr>
          <w:cantSplit/>
          <w:trHeight w:val="84"/>
        </w:trPr>
        <w:tc>
          <w:tcPr>
            <w:tcW w:w="1114" w:type="dxa"/>
            <w:vMerge/>
            <w:tcBorders>
              <w:left w:val="single" w:sz="4" w:space="0" w:color="auto"/>
              <w:right w:val="single" w:sz="4" w:space="0" w:color="auto"/>
            </w:tcBorders>
            <w:shd w:val="clear" w:color="auto" w:fill="auto"/>
          </w:tcPr>
          <w:p w14:paraId="09913BDE" w14:textId="77777777" w:rsidR="00F87BBD" w:rsidRPr="00F530F3" w:rsidRDefault="00F87BBD" w:rsidP="00C91CB4">
            <w:pPr>
              <w:spacing w:line="240" w:lineRule="auto"/>
              <w:jc w:val="both"/>
              <w:rPr>
                <w:rFonts w:ascii="Arial" w:hAnsi="Arial" w:cs="Arial"/>
                <w:sz w:val="20"/>
                <w:szCs w:val="20"/>
                <w:lang w:val="en-US"/>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23B26FD1"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i/>
                <w:lang w:eastAsia="de-DE"/>
              </w:rPr>
              <w:t>Vibrio</w:t>
            </w:r>
            <w:r w:rsidRPr="00F530F3">
              <w:rPr>
                <w:rFonts w:ascii="Arial" w:hAnsi="Arial" w:cs="Arial"/>
                <w:lang w:eastAsia="de-DE"/>
              </w:rPr>
              <w:t xml:space="preserve"> </w:t>
            </w:r>
          </w:p>
        </w:tc>
        <w:tc>
          <w:tcPr>
            <w:tcW w:w="4581" w:type="dxa"/>
            <w:gridSpan w:val="4"/>
            <w:tcBorders>
              <w:top w:val="single" w:sz="4" w:space="0" w:color="auto"/>
              <w:left w:val="single" w:sz="4" w:space="0" w:color="auto"/>
              <w:bottom w:val="single" w:sz="4" w:space="0" w:color="auto"/>
              <w:right w:val="single" w:sz="4" w:space="0" w:color="auto"/>
            </w:tcBorders>
            <w:shd w:val="clear" w:color="auto" w:fill="auto"/>
          </w:tcPr>
          <w:p w14:paraId="0F78794C"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 xml:space="preserve">No data provided </w:t>
            </w:r>
          </w:p>
        </w:tc>
        <w:tc>
          <w:tcPr>
            <w:tcW w:w="1642" w:type="dxa"/>
            <w:tcBorders>
              <w:top w:val="single" w:sz="4" w:space="0" w:color="auto"/>
              <w:left w:val="single" w:sz="4" w:space="0" w:color="auto"/>
              <w:bottom w:val="single" w:sz="4" w:space="0" w:color="auto"/>
              <w:right w:val="single" w:sz="4" w:space="0" w:color="auto"/>
            </w:tcBorders>
          </w:tcPr>
          <w:p w14:paraId="1BD22051"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Absent in 25 g</w:t>
            </w:r>
          </w:p>
        </w:tc>
      </w:tr>
      <w:tr w:rsidR="00F87BBD" w:rsidRPr="00F530F3" w14:paraId="2E364C21" w14:textId="77777777" w:rsidTr="00F87BBD">
        <w:trPr>
          <w:cantSplit/>
          <w:trHeight w:val="84"/>
        </w:trPr>
        <w:tc>
          <w:tcPr>
            <w:tcW w:w="1114" w:type="dxa"/>
            <w:vMerge/>
            <w:tcBorders>
              <w:left w:val="single" w:sz="4" w:space="0" w:color="auto"/>
              <w:right w:val="single" w:sz="4" w:space="0" w:color="auto"/>
            </w:tcBorders>
            <w:shd w:val="clear" w:color="auto" w:fill="auto"/>
          </w:tcPr>
          <w:p w14:paraId="0159F6A1" w14:textId="77777777" w:rsidR="00F87BBD" w:rsidRPr="00F530F3" w:rsidRDefault="00F87BBD" w:rsidP="00C91CB4">
            <w:pPr>
              <w:spacing w:line="240" w:lineRule="auto"/>
              <w:jc w:val="both"/>
              <w:rPr>
                <w:rFonts w:ascii="Arial" w:hAnsi="Arial" w:cs="Arial"/>
                <w:sz w:val="20"/>
                <w:szCs w:val="20"/>
                <w:lang w:val="en-US"/>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73573EC6" w14:textId="77777777" w:rsidR="00F87BBD" w:rsidRPr="00F530F3" w:rsidRDefault="00F87BBD" w:rsidP="00C91CB4">
            <w:pPr>
              <w:pStyle w:val="TableTextcenter"/>
              <w:spacing w:before="0" w:after="0"/>
              <w:jc w:val="both"/>
              <w:rPr>
                <w:rFonts w:ascii="Arial" w:hAnsi="Arial" w:cs="Arial"/>
                <w:i/>
                <w:lang w:eastAsia="de-DE"/>
              </w:rPr>
            </w:pPr>
            <w:r w:rsidRPr="00F530F3">
              <w:rPr>
                <w:rFonts w:ascii="Arial" w:hAnsi="Arial" w:cs="Arial"/>
                <w:i/>
                <w:lang w:eastAsia="de-DE"/>
              </w:rPr>
              <w:t>Shigella</w:t>
            </w:r>
          </w:p>
        </w:tc>
        <w:tc>
          <w:tcPr>
            <w:tcW w:w="4581" w:type="dxa"/>
            <w:gridSpan w:val="4"/>
            <w:tcBorders>
              <w:top w:val="single" w:sz="4" w:space="0" w:color="auto"/>
              <w:left w:val="single" w:sz="4" w:space="0" w:color="auto"/>
              <w:bottom w:val="single" w:sz="4" w:space="0" w:color="auto"/>
              <w:right w:val="single" w:sz="4" w:space="0" w:color="auto"/>
            </w:tcBorders>
            <w:shd w:val="clear" w:color="auto" w:fill="auto"/>
          </w:tcPr>
          <w:p w14:paraId="75102C49"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 xml:space="preserve">No data provided </w:t>
            </w:r>
          </w:p>
        </w:tc>
        <w:tc>
          <w:tcPr>
            <w:tcW w:w="1642" w:type="dxa"/>
            <w:tcBorders>
              <w:top w:val="single" w:sz="4" w:space="0" w:color="auto"/>
              <w:left w:val="single" w:sz="4" w:space="0" w:color="auto"/>
              <w:bottom w:val="single" w:sz="4" w:space="0" w:color="auto"/>
              <w:right w:val="single" w:sz="4" w:space="0" w:color="auto"/>
            </w:tcBorders>
          </w:tcPr>
          <w:p w14:paraId="087FE9BA"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Absent in 25g</w:t>
            </w:r>
          </w:p>
        </w:tc>
      </w:tr>
      <w:tr w:rsidR="00F87BBD" w:rsidRPr="00F530F3" w14:paraId="54331CEE" w14:textId="77777777" w:rsidTr="00F87BBD">
        <w:trPr>
          <w:cantSplit/>
          <w:trHeight w:val="84"/>
        </w:trPr>
        <w:tc>
          <w:tcPr>
            <w:tcW w:w="1114" w:type="dxa"/>
            <w:vMerge/>
            <w:tcBorders>
              <w:left w:val="single" w:sz="4" w:space="0" w:color="auto"/>
              <w:right w:val="single" w:sz="4" w:space="0" w:color="auto"/>
            </w:tcBorders>
            <w:shd w:val="clear" w:color="auto" w:fill="auto"/>
          </w:tcPr>
          <w:p w14:paraId="7413535E" w14:textId="77777777" w:rsidR="00F87BBD" w:rsidRPr="00F530F3" w:rsidRDefault="00F87BBD" w:rsidP="00C91CB4">
            <w:pPr>
              <w:spacing w:line="240" w:lineRule="auto"/>
              <w:jc w:val="both"/>
              <w:rPr>
                <w:rFonts w:ascii="Arial" w:hAnsi="Arial" w:cs="Arial"/>
                <w:sz w:val="20"/>
                <w:szCs w:val="20"/>
                <w:lang w:val="en-US"/>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247244FF" w14:textId="77777777" w:rsidR="00F87BBD" w:rsidRPr="00F530F3" w:rsidRDefault="00F87BBD" w:rsidP="00C91CB4">
            <w:pPr>
              <w:pStyle w:val="TableTextcenter"/>
              <w:spacing w:before="0" w:after="0"/>
              <w:jc w:val="both"/>
              <w:rPr>
                <w:rFonts w:ascii="Arial" w:hAnsi="Arial" w:cs="Arial"/>
                <w:b/>
                <w:i/>
                <w:lang w:eastAsia="de-DE"/>
              </w:rPr>
            </w:pPr>
            <w:r w:rsidRPr="00F530F3">
              <w:rPr>
                <w:rFonts w:ascii="Arial" w:hAnsi="Arial" w:cs="Arial"/>
                <w:b/>
                <w:i/>
                <w:lang w:eastAsia="de-DE"/>
              </w:rPr>
              <w:t>Salmonella</w:t>
            </w:r>
          </w:p>
        </w:tc>
        <w:tc>
          <w:tcPr>
            <w:tcW w:w="4581" w:type="dxa"/>
            <w:gridSpan w:val="4"/>
            <w:tcBorders>
              <w:top w:val="single" w:sz="4" w:space="0" w:color="auto"/>
              <w:left w:val="single" w:sz="4" w:space="0" w:color="auto"/>
              <w:bottom w:val="single" w:sz="4" w:space="0" w:color="auto"/>
              <w:right w:val="single" w:sz="4" w:space="0" w:color="auto"/>
            </w:tcBorders>
            <w:shd w:val="clear" w:color="auto" w:fill="auto"/>
          </w:tcPr>
          <w:p w14:paraId="4ECDAA40" w14:textId="77777777" w:rsidR="00F87BBD" w:rsidRPr="00F530F3" w:rsidRDefault="00F87BBD" w:rsidP="00C91CB4">
            <w:pPr>
              <w:spacing w:line="240" w:lineRule="auto"/>
              <w:jc w:val="both"/>
              <w:rPr>
                <w:rFonts w:ascii="Arial" w:hAnsi="Arial" w:cs="Arial"/>
                <w:b/>
                <w:sz w:val="20"/>
                <w:szCs w:val="20"/>
                <w:lang w:val="en-US"/>
              </w:rPr>
            </w:pPr>
            <w:r w:rsidRPr="00F530F3">
              <w:rPr>
                <w:rFonts w:ascii="Arial" w:hAnsi="Arial" w:cs="Arial"/>
                <w:b/>
                <w:sz w:val="20"/>
                <w:szCs w:val="20"/>
                <w:lang w:val="en-US"/>
              </w:rPr>
              <w:t>No data provided and required</w:t>
            </w:r>
          </w:p>
        </w:tc>
        <w:tc>
          <w:tcPr>
            <w:tcW w:w="1642" w:type="dxa"/>
            <w:tcBorders>
              <w:top w:val="single" w:sz="4" w:space="0" w:color="auto"/>
              <w:left w:val="single" w:sz="4" w:space="0" w:color="auto"/>
              <w:bottom w:val="single" w:sz="4" w:space="0" w:color="auto"/>
              <w:right w:val="single" w:sz="4" w:space="0" w:color="auto"/>
            </w:tcBorders>
          </w:tcPr>
          <w:p w14:paraId="43093B42" w14:textId="77777777" w:rsidR="00F87BBD" w:rsidRPr="00F530F3" w:rsidRDefault="00F87BBD" w:rsidP="00C91CB4">
            <w:pPr>
              <w:pStyle w:val="TableTextcenter"/>
              <w:spacing w:before="0" w:after="0"/>
              <w:jc w:val="both"/>
              <w:rPr>
                <w:rFonts w:ascii="Arial" w:hAnsi="Arial" w:cs="Arial"/>
                <w:b/>
                <w:lang w:val="en-US"/>
              </w:rPr>
            </w:pPr>
            <w:r w:rsidRPr="00F530F3">
              <w:rPr>
                <w:rFonts w:ascii="Arial" w:hAnsi="Arial" w:cs="Arial"/>
                <w:b/>
                <w:lang w:val="en-US"/>
              </w:rPr>
              <w:t>Absent in 25g</w:t>
            </w:r>
          </w:p>
        </w:tc>
      </w:tr>
      <w:tr w:rsidR="00F87BBD" w:rsidRPr="00F530F3" w14:paraId="78048666" w14:textId="77777777" w:rsidTr="00F87BBD">
        <w:trPr>
          <w:cantSplit/>
          <w:trHeight w:val="84"/>
        </w:trPr>
        <w:tc>
          <w:tcPr>
            <w:tcW w:w="1114" w:type="dxa"/>
            <w:vMerge/>
            <w:tcBorders>
              <w:left w:val="single" w:sz="4" w:space="0" w:color="auto"/>
              <w:right w:val="single" w:sz="4" w:space="0" w:color="auto"/>
            </w:tcBorders>
            <w:shd w:val="clear" w:color="auto" w:fill="auto"/>
          </w:tcPr>
          <w:p w14:paraId="47E9BB04" w14:textId="77777777" w:rsidR="00F87BBD" w:rsidRPr="00F530F3" w:rsidRDefault="00F87BBD" w:rsidP="00C91CB4">
            <w:pPr>
              <w:spacing w:line="240" w:lineRule="auto"/>
              <w:jc w:val="both"/>
              <w:rPr>
                <w:rFonts w:ascii="Arial" w:hAnsi="Arial" w:cs="Arial"/>
                <w:sz w:val="20"/>
                <w:szCs w:val="20"/>
                <w:lang w:val="en-US"/>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6CB85926" w14:textId="77777777" w:rsidR="00F87BBD" w:rsidRPr="00F530F3" w:rsidRDefault="00F87BBD" w:rsidP="00C91CB4">
            <w:pPr>
              <w:pStyle w:val="TableTextcenter"/>
              <w:spacing w:before="0" w:after="0"/>
              <w:jc w:val="both"/>
              <w:rPr>
                <w:rFonts w:ascii="Arial" w:hAnsi="Arial" w:cs="Arial"/>
                <w:b/>
                <w:lang w:eastAsia="de-DE"/>
              </w:rPr>
            </w:pPr>
            <w:r w:rsidRPr="00F530F3">
              <w:rPr>
                <w:rFonts w:ascii="Arial" w:hAnsi="Arial" w:cs="Arial"/>
                <w:b/>
                <w:lang w:eastAsia="de-DE"/>
              </w:rPr>
              <w:t>Yeast and mould</w:t>
            </w:r>
          </w:p>
        </w:tc>
        <w:tc>
          <w:tcPr>
            <w:tcW w:w="4581" w:type="dxa"/>
            <w:gridSpan w:val="4"/>
            <w:tcBorders>
              <w:top w:val="single" w:sz="4" w:space="0" w:color="auto"/>
              <w:left w:val="single" w:sz="4" w:space="0" w:color="auto"/>
              <w:bottom w:val="single" w:sz="4" w:space="0" w:color="auto"/>
              <w:right w:val="single" w:sz="4" w:space="0" w:color="auto"/>
            </w:tcBorders>
            <w:shd w:val="clear" w:color="auto" w:fill="auto"/>
          </w:tcPr>
          <w:p w14:paraId="7740F8B1" w14:textId="77777777" w:rsidR="00F87BBD" w:rsidRPr="00F530F3" w:rsidRDefault="00F87BBD" w:rsidP="00C91CB4">
            <w:pPr>
              <w:spacing w:line="240" w:lineRule="auto"/>
              <w:jc w:val="both"/>
              <w:rPr>
                <w:rFonts w:ascii="Arial" w:hAnsi="Arial" w:cs="Arial"/>
                <w:b/>
                <w:sz w:val="20"/>
                <w:szCs w:val="20"/>
                <w:lang w:val="en-US"/>
              </w:rPr>
            </w:pPr>
            <w:r w:rsidRPr="00F530F3">
              <w:rPr>
                <w:rFonts w:ascii="Arial" w:hAnsi="Arial" w:cs="Arial"/>
                <w:b/>
                <w:sz w:val="20"/>
                <w:szCs w:val="20"/>
                <w:lang w:val="en-US"/>
              </w:rPr>
              <w:t>No data provided and required</w:t>
            </w:r>
          </w:p>
        </w:tc>
        <w:tc>
          <w:tcPr>
            <w:tcW w:w="1642" w:type="dxa"/>
            <w:tcBorders>
              <w:top w:val="single" w:sz="4" w:space="0" w:color="auto"/>
              <w:left w:val="single" w:sz="4" w:space="0" w:color="auto"/>
              <w:bottom w:val="single" w:sz="4" w:space="0" w:color="auto"/>
              <w:right w:val="single" w:sz="4" w:space="0" w:color="auto"/>
            </w:tcBorders>
          </w:tcPr>
          <w:p w14:paraId="1291A21A" w14:textId="77777777" w:rsidR="00F87BBD" w:rsidRPr="00F530F3" w:rsidRDefault="00F87BBD" w:rsidP="00C91CB4">
            <w:pPr>
              <w:pStyle w:val="TableTextcenter"/>
              <w:spacing w:before="0" w:after="0"/>
              <w:jc w:val="both"/>
              <w:rPr>
                <w:rFonts w:ascii="Arial" w:hAnsi="Arial" w:cs="Arial"/>
                <w:b/>
                <w:lang w:val="en-US"/>
              </w:rPr>
            </w:pPr>
            <w:r w:rsidRPr="00F530F3">
              <w:rPr>
                <w:rFonts w:ascii="Arial" w:hAnsi="Arial" w:cs="Arial"/>
                <w:b/>
                <w:lang w:val="en-US"/>
              </w:rPr>
              <w:t>&lt;1000 CFU/g</w:t>
            </w:r>
          </w:p>
        </w:tc>
      </w:tr>
      <w:tr w:rsidR="00F87BBD" w:rsidRPr="00F530F3" w14:paraId="665D0E97" w14:textId="77777777" w:rsidTr="00F87BBD">
        <w:trPr>
          <w:cantSplit/>
          <w:trHeight w:val="84"/>
        </w:trPr>
        <w:tc>
          <w:tcPr>
            <w:tcW w:w="1114" w:type="dxa"/>
            <w:vMerge w:val="restart"/>
            <w:tcBorders>
              <w:top w:val="single" w:sz="4" w:space="0" w:color="auto"/>
              <w:left w:val="single" w:sz="4" w:space="0" w:color="auto"/>
              <w:right w:val="single" w:sz="4" w:space="0" w:color="auto"/>
            </w:tcBorders>
            <w:shd w:val="clear" w:color="auto" w:fill="auto"/>
          </w:tcPr>
          <w:p w14:paraId="60A4F7C8" w14:textId="77777777" w:rsidR="00F87BBD" w:rsidRPr="00F530F3" w:rsidRDefault="00F87BBD" w:rsidP="002317FA">
            <w:pPr>
              <w:pStyle w:val="TableTextcenter"/>
              <w:spacing w:before="0" w:after="0"/>
              <w:jc w:val="both"/>
              <w:rPr>
                <w:rFonts w:ascii="Arial" w:hAnsi="Arial" w:cs="Arial"/>
                <w:lang w:val="en-US"/>
              </w:rPr>
            </w:pPr>
            <w:r w:rsidRPr="00F530F3">
              <w:rPr>
                <w:rFonts w:ascii="Arial" w:hAnsi="Arial" w:cs="Arial"/>
                <w:b/>
                <w:lang w:val="en-US"/>
              </w:rPr>
              <w:t>30-061-</w:t>
            </w:r>
            <w:r w:rsidRPr="00F530F3">
              <w:rPr>
                <w:rFonts w:ascii="Arial" w:hAnsi="Arial" w:cs="Arial"/>
                <w:lang w:val="en-US"/>
              </w:rPr>
              <w:t>BR</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33C28FE5"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Clostridium perfringens</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4A170EAB"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10</w:t>
            </w:r>
            <w:r w:rsidRPr="00F530F3">
              <w:rPr>
                <w:rFonts w:ascii="Arial" w:hAnsi="Arial" w:cs="Arial"/>
                <w:vertAlign w:val="superscript"/>
                <w:lang w:val="en-US"/>
              </w:rPr>
              <w:t>1</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719AA516"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0, 0</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54BC3D91"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0</w:t>
            </w:r>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5492D830"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&lt; 10</w:t>
            </w:r>
          </w:p>
        </w:tc>
        <w:tc>
          <w:tcPr>
            <w:tcW w:w="1642" w:type="dxa"/>
            <w:tcBorders>
              <w:top w:val="single" w:sz="4" w:space="0" w:color="auto"/>
              <w:left w:val="single" w:sz="4" w:space="0" w:color="auto"/>
              <w:bottom w:val="single" w:sz="4" w:space="0" w:color="auto"/>
              <w:right w:val="single" w:sz="4" w:space="0" w:color="auto"/>
            </w:tcBorders>
          </w:tcPr>
          <w:p w14:paraId="207C9496"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w:t>
            </w:r>
          </w:p>
        </w:tc>
      </w:tr>
      <w:tr w:rsidR="00F87BBD" w:rsidRPr="00F530F3" w14:paraId="2E11D242" w14:textId="77777777" w:rsidTr="00F87BBD">
        <w:trPr>
          <w:cantSplit/>
          <w:trHeight w:val="84"/>
        </w:trPr>
        <w:tc>
          <w:tcPr>
            <w:tcW w:w="1114" w:type="dxa"/>
            <w:vMerge/>
            <w:tcBorders>
              <w:left w:val="single" w:sz="4" w:space="0" w:color="auto"/>
              <w:right w:val="single" w:sz="4" w:space="0" w:color="auto"/>
            </w:tcBorders>
            <w:shd w:val="clear" w:color="auto" w:fill="auto"/>
          </w:tcPr>
          <w:p w14:paraId="1B05975E" w14:textId="77777777" w:rsidR="00F87BBD" w:rsidRPr="00F530F3" w:rsidRDefault="00F87BBD" w:rsidP="00C91CB4">
            <w:pPr>
              <w:spacing w:line="240" w:lineRule="auto"/>
              <w:jc w:val="both"/>
              <w:rPr>
                <w:rFonts w:ascii="Arial" w:hAnsi="Arial" w:cs="Arial"/>
                <w:sz w:val="20"/>
                <w:szCs w:val="20"/>
                <w:lang w:val="en-US"/>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408CA2D4"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Total coliform</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6E4F62E6"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10</w:t>
            </w:r>
            <w:r w:rsidRPr="00F530F3">
              <w:rPr>
                <w:rFonts w:ascii="Arial" w:hAnsi="Arial" w:cs="Arial"/>
                <w:vertAlign w:val="superscript"/>
                <w:lang w:val="en-US"/>
              </w:rPr>
              <w:t>1</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7692011F"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0, 0</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5A41EDEF"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0</w:t>
            </w:r>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2E51C46A"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&lt; 10</w:t>
            </w:r>
          </w:p>
        </w:tc>
        <w:tc>
          <w:tcPr>
            <w:tcW w:w="1642" w:type="dxa"/>
            <w:tcBorders>
              <w:top w:val="single" w:sz="4" w:space="0" w:color="auto"/>
              <w:left w:val="single" w:sz="4" w:space="0" w:color="auto"/>
              <w:bottom w:val="single" w:sz="4" w:space="0" w:color="auto"/>
              <w:right w:val="single" w:sz="4" w:space="0" w:color="auto"/>
            </w:tcBorders>
          </w:tcPr>
          <w:p w14:paraId="11E8E124"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&lt;10</w:t>
            </w:r>
            <w:r w:rsidRPr="00F530F3">
              <w:rPr>
                <w:rFonts w:ascii="Arial" w:hAnsi="Arial" w:cs="Arial"/>
                <w:vertAlign w:val="superscript"/>
                <w:lang w:val="en-US"/>
              </w:rPr>
              <w:t xml:space="preserve"> </w:t>
            </w:r>
            <w:r w:rsidRPr="00F530F3">
              <w:rPr>
                <w:rFonts w:ascii="Arial" w:hAnsi="Arial" w:cs="Arial"/>
                <w:lang w:val="en-US"/>
              </w:rPr>
              <w:t>CFU/g</w:t>
            </w:r>
          </w:p>
        </w:tc>
      </w:tr>
      <w:tr w:rsidR="00F87BBD" w:rsidRPr="00F530F3" w14:paraId="7C3EA687" w14:textId="77777777" w:rsidTr="00F87BBD">
        <w:trPr>
          <w:cantSplit/>
          <w:trHeight w:val="84"/>
        </w:trPr>
        <w:tc>
          <w:tcPr>
            <w:tcW w:w="1114" w:type="dxa"/>
            <w:vMerge/>
            <w:tcBorders>
              <w:left w:val="single" w:sz="4" w:space="0" w:color="auto"/>
              <w:right w:val="single" w:sz="4" w:space="0" w:color="auto"/>
            </w:tcBorders>
            <w:shd w:val="clear" w:color="auto" w:fill="auto"/>
          </w:tcPr>
          <w:p w14:paraId="7CBBFFF2" w14:textId="77777777" w:rsidR="00F87BBD" w:rsidRPr="00F530F3" w:rsidRDefault="00F87BBD" w:rsidP="00C91CB4">
            <w:pPr>
              <w:spacing w:line="240" w:lineRule="auto"/>
              <w:jc w:val="both"/>
              <w:rPr>
                <w:rFonts w:ascii="Arial" w:hAnsi="Arial" w:cs="Arial"/>
                <w:sz w:val="20"/>
                <w:szCs w:val="20"/>
                <w:lang w:val="en-US"/>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5356DC2D"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Pseudomonas aeruginosa</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46498E87"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10</w:t>
            </w:r>
            <w:r w:rsidRPr="00F530F3">
              <w:rPr>
                <w:rFonts w:ascii="Arial" w:hAnsi="Arial" w:cs="Arial"/>
                <w:vertAlign w:val="superscript"/>
                <w:lang w:val="en-US"/>
              </w:rPr>
              <w:t>1</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0EEDA544"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0, 0</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4DE9DB79"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0</w:t>
            </w:r>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1F958C86"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&lt; 10</w:t>
            </w:r>
          </w:p>
        </w:tc>
        <w:tc>
          <w:tcPr>
            <w:tcW w:w="1642" w:type="dxa"/>
            <w:tcBorders>
              <w:top w:val="single" w:sz="4" w:space="0" w:color="auto"/>
              <w:left w:val="single" w:sz="4" w:space="0" w:color="auto"/>
              <w:bottom w:val="single" w:sz="4" w:space="0" w:color="auto"/>
              <w:right w:val="single" w:sz="4" w:space="0" w:color="auto"/>
            </w:tcBorders>
          </w:tcPr>
          <w:p w14:paraId="473CA2CE"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Absent in 1 g</w:t>
            </w:r>
          </w:p>
        </w:tc>
      </w:tr>
      <w:tr w:rsidR="00F87BBD" w:rsidRPr="00F530F3" w14:paraId="018A9BCF" w14:textId="77777777" w:rsidTr="00F87BBD">
        <w:trPr>
          <w:cantSplit/>
          <w:trHeight w:val="84"/>
        </w:trPr>
        <w:tc>
          <w:tcPr>
            <w:tcW w:w="1114" w:type="dxa"/>
            <w:vMerge/>
            <w:tcBorders>
              <w:left w:val="single" w:sz="4" w:space="0" w:color="auto"/>
              <w:right w:val="single" w:sz="4" w:space="0" w:color="auto"/>
            </w:tcBorders>
            <w:shd w:val="clear" w:color="auto" w:fill="auto"/>
          </w:tcPr>
          <w:p w14:paraId="0A878640" w14:textId="77777777" w:rsidR="00F87BBD" w:rsidRPr="00F530F3" w:rsidRDefault="00F87BBD" w:rsidP="00C91CB4">
            <w:pPr>
              <w:spacing w:line="240" w:lineRule="auto"/>
              <w:jc w:val="both"/>
              <w:rPr>
                <w:rFonts w:ascii="Arial" w:hAnsi="Arial" w:cs="Arial"/>
                <w:sz w:val="20"/>
                <w:szCs w:val="20"/>
                <w:lang w:val="en-US"/>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0C360CCF" w14:textId="77777777" w:rsidR="00F87BBD" w:rsidRPr="00F530F3" w:rsidRDefault="00F87BBD" w:rsidP="00C91CB4">
            <w:pPr>
              <w:pStyle w:val="TableTextcenter"/>
              <w:spacing w:before="0" w:after="0"/>
              <w:jc w:val="both"/>
              <w:rPr>
                <w:rFonts w:ascii="Arial" w:hAnsi="Arial" w:cs="Arial"/>
                <w:b/>
                <w:lang w:val="en-US"/>
              </w:rPr>
            </w:pPr>
            <w:r w:rsidRPr="00F530F3">
              <w:rPr>
                <w:rFonts w:ascii="Arial" w:hAnsi="Arial" w:cs="Arial"/>
                <w:b/>
                <w:lang w:val="en-US"/>
              </w:rPr>
              <w:t>Staphylococcus aureus</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0962696" w14:textId="77777777" w:rsidR="00F87BBD" w:rsidRPr="00F530F3" w:rsidRDefault="00F87BBD" w:rsidP="00C91CB4">
            <w:pPr>
              <w:pStyle w:val="TableTextcenter"/>
              <w:spacing w:before="0" w:after="0"/>
              <w:jc w:val="both"/>
              <w:rPr>
                <w:rFonts w:ascii="Arial" w:hAnsi="Arial" w:cs="Arial"/>
                <w:b/>
                <w:lang w:val="en-US"/>
              </w:rPr>
            </w:pPr>
            <w:r w:rsidRPr="00F530F3">
              <w:rPr>
                <w:rFonts w:ascii="Arial" w:hAnsi="Arial" w:cs="Arial"/>
                <w:b/>
                <w:lang w:val="en-US"/>
              </w:rPr>
              <w:t>10</w:t>
            </w:r>
            <w:r w:rsidRPr="00F530F3">
              <w:rPr>
                <w:rFonts w:ascii="Arial" w:hAnsi="Arial" w:cs="Arial"/>
                <w:b/>
                <w:vertAlign w:val="superscript"/>
                <w:lang w:val="en-US"/>
              </w:rPr>
              <w:t>1</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6B53039C" w14:textId="77777777" w:rsidR="00F87BBD" w:rsidRPr="00F530F3" w:rsidRDefault="00F87BBD" w:rsidP="00C91CB4">
            <w:pPr>
              <w:pStyle w:val="TableTextcenter"/>
              <w:spacing w:before="0" w:after="0"/>
              <w:jc w:val="both"/>
              <w:rPr>
                <w:rFonts w:ascii="Arial" w:hAnsi="Arial" w:cs="Arial"/>
                <w:b/>
                <w:lang w:val="en-US"/>
              </w:rPr>
            </w:pPr>
            <w:r w:rsidRPr="00F530F3">
              <w:rPr>
                <w:rFonts w:ascii="Arial" w:hAnsi="Arial" w:cs="Arial"/>
                <w:b/>
                <w:lang w:val="en-US"/>
              </w:rPr>
              <w:t>0, 0</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6ABE5D92" w14:textId="77777777" w:rsidR="00F87BBD" w:rsidRPr="00F530F3" w:rsidRDefault="00F87BBD" w:rsidP="00C91CB4">
            <w:pPr>
              <w:pStyle w:val="TableTextcenter"/>
              <w:spacing w:before="0" w:after="0"/>
              <w:jc w:val="both"/>
              <w:rPr>
                <w:rFonts w:ascii="Arial" w:hAnsi="Arial" w:cs="Arial"/>
                <w:b/>
                <w:lang w:val="en-US"/>
              </w:rPr>
            </w:pPr>
            <w:r w:rsidRPr="00F530F3">
              <w:rPr>
                <w:rFonts w:ascii="Arial" w:hAnsi="Arial" w:cs="Arial"/>
                <w:b/>
                <w:lang w:val="en-US"/>
              </w:rPr>
              <w:t>0</w:t>
            </w:r>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2418AB71" w14:textId="77777777" w:rsidR="00F87BBD" w:rsidRPr="00F530F3" w:rsidRDefault="00F87BBD" w:rsidP="00C91CB4">
            <w:pPr>
              <w:pStyle w:val="TableTextcenter"/>
              <w:spacing w:before="0" w:after="0"/>
              <w:jc w:val="both"/>
              <w:rPr>
                <w:rFonts w:ascii="Arial" w:hAnsi="Arial" w:cs="Arial"/>
                <w:b/>
                <w:lang w:val="en-US"/>
              </w:rPr>
            </w:pPr>
            <w:r w:rsidRPr="00F530F3">
              <w:rPr>
                <w:rFonts w:ascii="Arial" w:hAnsi="Arial" w:cs="Arial"/>
                <w:b/>
                <w:lang w:val="en-US"/>
              </w:rPr>
              <w:t>&lt; 10</w:t>
            </w:r>
          </w:p>
        </w:tc>
        <w:tc>
          <w:tcPr>
            <w:tcW w:w="1642" w:type="dxa"/>
            <w:tcBorders>
              <w:top w:val="single" w:sz="4" w:space="0" w:color="auto"/>
              <w:left w:val="single" w:sz="4" w:space="0" w:color="auto"/>
              <w:bottom w:val="single" w:sz="4" w:space="0" w:color="auto"/>
              <w:right w:val="single" w:sz="4" w:space="0" w:color="auto"/>
            </w:tcBorders>
          </w:tcPr>
          <w:p w14:paraId="6175DC20" w14:textId="77777777" w:rsidR="00F87BBD" w:rsidRPr="00F530F3" w:rsidRDefault="00F87BBD" w:rsidP="00C91CB4">
            <w:pPr>
              <w:pStyle w:val="TableTextcenter"/>
              <w:spacing w:before="0" w:after="0"/>
              <w:jc w:val="both"/>
              <w:rPr>
                <w:rFonts w:ascii="Arial" w:hAnsi="Arial" w:cs="Arial"/>
                <w:b/>
                <w:lang w:val="en-US"/>
              </w:rPr>
            </w:pPr>
            <w:r w:rsidRPr="00F530F3">
              <w:rPr>
                <w:rFonts w:ascii="Arial" w:hAnsi="Arial" w:cs="Arial"/>
                <w:b/>
                <w:lang w:val="en-US"/>
              </w:rPr>
              <w:t>Absent in 1 g</w:t>
            </w:r>
          </w:p>
        </w:tc>
      </w:tr>
      <w:tr w:rsidR="00F87BBD" w:rsidRPr="00F530F3" w14:paraId="337D850D" w14:textId="77777777" w:rsidTr="00F87BBD">
        <w:trPr>
          <w:cantSplit/>
          <w:trHeight w:val="84"/>
        </w:trPr>
        <w:tc>
          <w:tcPr>
            <w:tcW w:w="1114" w:type="dxa"/>
            <w:vMerge/>
            <w:tcBorders>
              <w:left w:val="single" w:sz="4" w:space="0" w:color="auto"/>
              <w:right w:val="single" w:sz="4" w:space="0" w:color="auto"/>
            </w:tcBorders>
            <w:shd w:val="clear" w:color="auto" w:fill="auto"/>
          </w:tcPr>
          <w:p w14:paraId="3D88020E" w14:textId="77777777" w:rsidR="00F87BBD" w:rsidRPr="00F530F3" w:rsidRDefault="00F87BBD" w:rsidP="00C91CB4">
            <w:pPr>
              <w:spacing w:line="240" w:lineRule="auto"/>
              <w:jc w:val="both"/>
              <w:rPr>
                <w:rFonts w:ascii="Arial" w:hAnsi="Arial" w:cs="Arial"/>
                <w:sz w:val="20"/>
                <w:szCs w:val="20"/>
                <w:lang w:val="en-US"/>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25C3B339"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Enterococci (Gp. D)</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FBF525E"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10</w:t>
            </w:r>
            <w:r w:rsidRPr="00F530F3">
              <w:rPr>
                <w:rFonts w:ascii="Arial" w:hAnsi="Arial" w:cs="Arial"/>
                <w:vertAlign w:val="superscript"/>
                <w:lang w:val="en-US"/>
              </w:rPr>
              <w:t>1</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49C7D6FC"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12, 19</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128F5E89"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15.5</w:t>
            </w:r>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212A7135"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1.6 x 10</w:t>
            </w:r>
            <w:r w:rsidRPr="00F530F3">
              <w:rPr>
                <w:rFonts w:ascii="Arial" w:hAnsi="Arial" w:cs="Arial"/>
                <w:vertAlign w:val="superscript"/>
                <w:lang w:val="en-US"/>
              </w:rPr>
              <w:t>2</w:t>
            </w:r>
          </w:p>
        </w:tc>
        <w:tc>
          <w:tcPr>
            <w:tcW w:w="1642" w:type="dxa"/>
            <w:tcBorders>
              <w:top w:val="single" w:sz="4" w:space="0" w:color="auto"/>
              <w:left w:val="single" w:sz="4" w:space="0" w:color="auto"/>
              <w:bottom w:val="single" w:sz="4" w:space="0" w:color="auto"/>
              <w:right w:val="single" w:sz="4" w:space="0" w:color="auto"/>
            </w:tcBorders>
          </w:tcPr>
          <w:p w14:paraId="7445C402"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w:t>
            </w:r>
          </w:p>
        </w:tc>
      </w:tr>
      <w:tr w:rsidR="00F87BBD" w:rsidRPr="00F530F3" w14:paraId="3AC8DB96" w14:textId="77777777" w:rsidTr="00F87BBD">
        <w:trPr>
          <w:cantSplit/>
          <w:trHeight w:val="84"/>
        </w:trPr>
        <w:tc>
          <w:tcPr>
            <w:tcW w:w="1114" w:type="dxa"/>
            <w:vMerge/>
            <w:tcBorders>
              <w:left w:val="single" w:sz="4" w:space="0" w:color="auto"/>
              <w:right w:val="single" w:sz="4" w:space="0" w:color="auto"/>
            </w:tcBorders>
            <w:shd w:val="clear" w:color="auto" w:fill="auto"/>
          </w:tcPr>
          <w:p w14:paraId="7166152B" w14:textId="77777777" w:rsidR="00F87BBD" w:rsidRPr="00F530F3" w:rsidRDefault="00F87BBD" w:rsidP="00C91CB4">
            <w:pPr>
              <w:spacing w:line="240" w:lineRule="auto"/>
              <w:jc w:val="both"/>
              <w:rPr>
                <w:rFonts w:ascii="Arial" w:hAnsi="Arial" w:cs="Arial"/>
                <w:sz w:val="20"/>
                <w:szCs w:val="20"/>
                <w:lang w:val="en-US"/>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7446FD77"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i/>
                <w:lang w:eastAsia="de-DE"/>
              </w:rPr>
              <w:t>Vibrio</w:t>
            </w:r>
            <w:r w:rsidRPr="00F530F3">
              <w:rPr>
                <w:rFonts w:ascii="Arial" w:hAnsi="Arial" w:cs="Arial"/>
                <w:lang w:eastAsia="de-DE"/>
              </w:rPr>
              <w:t xml:space="preserve"> </w:t>
            </w:r>
          </w:p>
        </w:tc>
        <w:tc>
          <w:tcPr>
            <w:tcW w:w="4581" w:type="dxa"/>
            <w:gridSpan w:val="4"/>
            <w:tcBorders>
              <w:top w:val="single" w:sz="4" w:space="0" w:color="auto"/>
              <w:left w:val="single" w:sz="4" w:space="0" w:color="auto"/>
              <w:bottom w:val="single" w:sz="4" w:space="0" w:color="auto"/>
              <w:right w:val="single" w:sz="4" w:space="0" w:color="auto"/>
            </w:tcBorders>
            <w:shd w:val="clear" w:color="auto" w:fill="auto"/>
          </w:tcPr>
          <w:p w14:paraId="6276BF55"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 xml:space="preserve">No data provided </w:t>
            </w:r>
          </w:p>
        </w:tc>
        <w:tc>
          <w:tcPr>
            <w:tcW w:w="1642" w:type="dxa"/>
            <w:tcBorders>
              <w:top w:val="single" w:sz="4" w:space="0" w:color="auto"/>
              <w:left w:val="single" w:sz="4" w:space="0" w:color="auto"/>
              <w:bottom w:val="single" w:sz="4" w:space="0" w:color="auto"/>
              <w:right w:val="single" w:sz="4" w:space="0" w:color="auto"/>
            </w:tcBorders>
          </w:tcPr>
          <w:p w14:paraId="0096F886"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Absent in 25 g</w:t>
            </w:r>
          </w:p>
        </w:tc>
      </w:tr>
      <w:tr w:rsidR="00F87BBD" w:rsidRPr="00F530F3" w14:paraId="095ED7C5" w14:textId="77777777" w:rsidTr="00F87BBD">
        <w:trPr>
          <w:cantSplit/>
          <w:trHeight w:val="84"/>
        </w:trPr>
        <w:tc>
          <w:tcPr>
            <w:tcW w:w="1114" w:type="dxa"/>
            <w:vMerge/>
            <w:tcBorders>
              <w:left w:val="single" w:sz="4" w:space="0" w:color="auto"/>
              <w:right w:val="single" w:sz="4" w:space="0" w:color="auto"/>
            </w:tcBorders>
            <w:shd w:val="clear" w:color="auto" w:fill="auto"/>
          </w:tcPr>
          <w:p w14:paraId="469CD818" w14:textId="77777777" w:rsidR="00F87BBD" w:rsidRPr="00F530F3" w:rsidRDefault="00F87BBD" w:rsidP="00C91CB4">
            <w:pPr>
              <w:spacing w:line="240" w:lineRule="auto"/>
              <w:jc w:val="both"/>
              <w:rPr>
                <w:rFonts w:ascii="Arial" w:hAnsi="Arial" w:cs="Arial"/>
                <w:sz w:val="20"/>
                <w:szCs w:val="20"/>
                <w:lang w:val="en-US"/>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0A1AE46B" w14:textId="77777777" w:rsidR="00F87BBD" w:rsidRPr="00F530F3" w:rsidRDefault="00F87BBD" w:rsidP="00C91CB4">
            <w:pPr>
              <w:pStyle w:val="TableTextcenter"/>
              <w:spacing w:before="0" w:after="0"/>
              <w:jc w:val="both"/>
              <w:rPr>
                <w:rFonts w:ascii="Arial" w:hAnsi="Arial" w:cs="Arial"/>
                <w:i/>
                <w:lang w:eastAsia="de-DE"/>
              </w:rPr>
            </w:pPr>
            <w:r w:rsidRPr="00F530F3">
              <w:rPr>
                <w:rFonts w:ascii="Arial" w:hAnsi="Arial" w:cs="Arial"/>
                <w:i/>
                <w:lang w:eastAsia="de-DE"/>
              </w:rPr>
              <w:t>Shigella</w:t>
            </w:r>
          </w:p>
        </w:tc>
        <w:tc>
          <w:tcPr>
            <w:tcW w:w="4581" w:type="dxa"/>
            <w:gridSpan w:val="4"/>
            <w:tcBorders>
              <w:top w:val="single" w:sz="4" w:space="0" w:color="auto"/>
              <w:left w:val="single" w:sz="4" w:space="0" w:color="auto"/>
              <w:bottom w:val="single" w:sz="4" w:space="0" w:color="auto"/>
              <w:right w:val="single" w:sz="4" w:space="0" w:color="auto"/>
            </w:tcBorders>
            <w:shd w:val="clear" w:color="auto" w:fill="auto"/>
          </w:tcPr>
          <w:p w14:paraId="44B98C3A"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 xml:space="preserve">No data provided </w:t>
            </w:r>
          </w:p>
        </w:tc>
        <w:tc>
          <w:tcPr>
            <w:tcW w:w="1642" w:type="dxa"/>
            <w:tcBorders>
              <w:top w:val="single" w:sz="4" w:space="0" w:color="auto"/>
              <w:left w:val="single" w:sz="4" w:space="0" w:color="auto"/>
              <w:bottom w:val="single" w:sz="4" w:space="0" w:color="auto"/>
              <w:right w:val="single" w:sz="4" w:space="0" w:color="auto"/>
            </w:tcBorders>
          </w:tcPr>
          <w:p w14:paraId="1D455F1F"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Absent in 25g</w:t>
            </w:r>
          </w:p>
        </w:tc>
      </w:tr>
      <w:tr w:rsidR="00F87BBD" w:rsidRPr="00F530F3" w14:paraId="0DD654F0" w14:textId="77777777" w:rsidTr="00F87BBD">
        <w:trPr>
          <w:cantSplit/>
          <w:trHeight w:val="84"/>
        </w:trPr>
        <w:tc>
          <w:tcPr>
            <w:tcW w:w="1114" w:type="dxa"/>
            <w:vMerge/>
            <w:tcBorders>
              <w:left w:val="single" w:sz="4" w:space="0" w:color="auto"/>
              <w:right w:val="single" w:sz="4" w:space="0" w:color="auto"/>
            </w:tcBorders>
            <w:shd w:val="clear" w:color="auto" w:fill="auto"/>
          </w:tcPr>
          <w:p w14:paraId="16885A30" w14:textId="77777777" w:rsidR="00F87BBD" w:rsidRPr="00F530F3" w:rsidRDefault="00F87BBD" w:rsidP="00C91CB4">
            <w:pPr>
              <w:spacing w:line="240" w:lineRule="auto"/>
              <w:jc w:val="both"/>
              <w:rPr>
                <w:rFonts w:ascii="Arial" w:hAnsi="Arial" w:cs="Arial"/>
                <w:sz w:val="20"/>
                <w:szCs w:val="20"/>
                <w:lang w:val="en-US"/>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07F8B111" w14:textId="77777777" w:rsidR="00F87BBD" w:rsidRPr="00F530F3" w:rsidRDefault="00F87BBD" w:rsidP="00C91CB4">
            <w:pPr>
              <w:pStyle w:val="TableTextcenter"/>
              <w:spacing w:before="0" w:after="0"/>
              <w:jc w:val="both"/>
              <w:rPr>
                <w:rFonts w:ascii="Arial" w:hAnsi="Arial" w:cs="Arial"/>
                <w:b/>
                <w:i/>
                <w:lang w:eastAsia="de-DE"/>
              </w:rPr>
            </w:pPr>
            <w:r w:rsidRPr="00F530F3">
              <w:rPr>
                <w:rFonts w:ascii="Arial" w:hAnsi="Arial" w:cs="Arial"/>
                <w:b/>
                <w:i/>
                <w:lang w:eastAsia="de-DE"/>
              </w:rPr>
              <w:t>Salmonella</w:t>
            </w:r>
          </w:p>
        </w:tc>
        <w:tc>
          <w:tcPr>
            <w:tcW w:w="4581" w:type="dxa"/>
            <w:gridSpan w:val="4"/>
            <w:tcBorders>
              <w:top w:val="single" w:sz="4" w:space="0" w:color="auto"/>
              <w:left w:val="single" w:sz="4" w:space="0" w:color="auto"/>
              <w:bottom w:val="single" w:sz="4" w:space="0" w:color="auto"/>
              <w:right w:val="single" w:sz="4" w:space="0" w:color="auto"/>
            </w:tcBorders>
            <w:shd w:val="clear" w:color="auto" w:fill="auto"/>
          </w:tcPr>
          <w:p w14:paraId="6AAD938B" w14:textId="77777777" w:rsidR="00F87BBD" w:rsidRPr="00F530F3" w:rsidRDefault="00F87BBD" w:rsidP="00C91CB4">
            <w:pPr>
              <w:spacing w:line="240" w:lineRule="auto"/>
              <w:jc w:val="both"/>
              <w:rPr>
                <w:rFonts w:ascii="Arial" w:hAnsi="Arial" w:cs="Arial"/>
                <w:b/>
                <w:sz w:val="20"/>
                <w:szCs w:val="20"/>
                <w:lang w:val="en-US"/>
              </w:rPr>
            </w:pPr>
            <w:r w:rsidRPr="00F530F3">
              <w:rPr>
                <w:rFonts w:ascii="Arial" w:hAnsi="Arial" w:cs="Arial"/>
                <w:b/>
                <w:sz w:val="20"/>
                <w:szCs w:val="20"/>
                <w:lang w:val="en-US"/>
              </w:rPr>
              <w:t>No data provided and required</w:t>
            </w:r>
          </w:p>
        </w:tc>
        <w:tc>
          <w:tcPr>
            <w:tcW w:w="1642" w:type="dxa"/>
            <w:tcBorders>
              <w:top w:val="single" w:sz="4" w:space="0" w:color="auto"/>
              <w:left w:val="single" w:sz="4" w:space="0" w:color="auto"/>
              <w:bottom w:val="single" w:sz="4" w:space="0" w:color="auto"/>
              <w:right w:val="single" w:sz="4" w:space="0" w:color="auto"/>
            </w:tcBorders>
          </w:tcPr>
          <w:p w14:paraId="20022872" w14:textId="77777777" w:rsidR="00F87BBD" w:rsidRPr="00F530F3" w:rsidRDefault="00F87BBD" w:rsidP="00C91CB4">
            <w:pPr>
              <w:pStyle w:val="TableTextcenter"/>
              <w:spacing w:before="0" w:after="0"/>
              <w:jc w:val="both"/>
              <w:rPr>
                <w:rFonts w:ascii="Arial" w:hAnsi="Arial" w:cs="Arial"/>
                <w:b/>
                <w:lang w:val="en-US"/>
              </w:rPr>
            </w:pPr>
            <w:r w:rsidRPr="00F530F3">
              <w:rPr>
                <w:rFonts w:ascii="Arial" w:hAnsi="Arial" w:cs="Arial"/>
                <w:b/>
                <w:lang w:val="en-US"/>
              </w:rPr>
              <w:t>Absent in 25g</w:t>
            </w:r>
          </w:p>
        </w:tc>
      </w:tr>
      <w:tr w:rsidR="00F87BBD" w:rsidRPr="00F530F3" w14:paraId="22FFAECB" w14:textId="77777777" w:rsidTr="00F87BBD">
        <w:trPr>
          <w:cantSplit/>
          <w:trHeight w:val="84"/>
        </w:trPr>
        <w:tc>
          <w:tcPr>
            <w:tcW w:w="1114" w:type="dxa"/>
            <w:vMerge/>
            <w:tcBorders>
              <w:left w:val="single" w:sz="4" w:space="0" w:color="auto"/>
              <w:bottom w:val="single" w:sz="4" w:space="0" w:color="auto"/>
              <w:right w:val="single" w:sz="4" w:space="0" w:color="auto"/>
            </w:tcBorders>
            <w:shd w:val="clear" w:color="auto" w:fill="auto"/>
          </w:tcPr>
          <w:p w14:paraId="72854583" w14:textId="77777777" w:rsidR="00F87BBD" w:rsidRPr="00F530F3" w:rsidRDefault="00F87BBD" w:rsidP="00C91CB4">
            <w:pPr>
              <w:spacing w:line="240" w:lineRule="auto"/>
              <w:jc w:val="both"/>
              <w:rPr>
                <w:rFonts w:ascii="Arial" w:hAnsi="Arial" w:cs="Arial"/>
                <w:sz w:val="20"/>
                <w:szCs w:val="20"/>
                <w:lang w:val="en-US"/>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7DC8B9FB" w14:textId="77777777" w:rsidR="00F87BBD" w:rsidRPr="00F530F3" w:rsidRDefault="00F87BBD" w:rsidP="00C91CB4">
            <w:pPr>
              <w:pStyle w:val="TableTextcenter"/>
              <w:spacing w:before="0" w:after="0"/>
              <w:jc w:val="both"/>
              <w:rPr>
                <w:rFonts w:ascii="Arial" w:hAnsi="Arial" w:cs="Arial"/>
                <w:b/>
                <w:lang w:eastAsia="de-DE"/>
              </w:rPr>
            </w:pPr>
            <w:r w:rsidRPr="00F530F3">
              <w:rPr>
                <w:rFonts w:ascii="Arial" w:hAnsi="Arial" w:cs="Arial"/>
                <w:b/>
                <w:lang w:eastAsia="de-DE"/>
              </w:rPr>
              <w:t>Yeast and mould</w:t>
            </w:r>
          </w:p>
        </w:tc>
        <w:tc>
          <w:tcPr>
            <w:tcW w:w="4581" w:type="dxa"/>
            <w:gridSpan w:val="4"/>
            <w:tcBorders>
              <w:top w:val="single" w:sz="4" w:space="0" w:color="auto"/>
              <w:left w:val="single" w:sz="4" w:space="0" w:color="auto"/>
              <w:bottom w:val="single" w:sz="4" w:space="0" w:color="auto"/>
              <w:right w:val="single" w:sz="4" w:space="0" w:color="auto"/>
            </w:tcBorders>
            <w:shd w:val="clear" w:color="auto" w:fill="auto"/>
          </w:tcPr>
          <w:p w14:paraId="1893DB15" w14:textId="77777777" w:rsidR="00F87BBD" w:rsidRPr="00F530F3" w:rsidRDefault="00F87BBD" w:rsidP="00C91CB4">
            <w:pPr>
              <w:spacing w:line="240" w:lineRule="auto"/>
              <w:jc w:val="both"/>
              <w:rPr>
                <w:rFonts w:ascii="Arial" w:hAnsi="Arial" w:cs="Arial"/>
                <w:b/>
                <w:sz w:val="20"/>
                <w:szCs w:val="20"/>
                <w:lang w:val="en-US"/>
              </w:rPr>
            </w:pPr>
            <w:r w:rsidRPr="00F530F3">
              <w:rPr>
                <w:rFonts w:ascii="Arial" w:hAnsi="Arial" w:cs="Arial"/>
                <w:b/>
                <w:sz w:val="20"/>
                <w:szCs w:val="20"/>
                <w:lang w:val="en-US"/>
              </w:rPr>
              <w:t>No data provided and required</w:t>
            </w:r>
          </w:p>
        </w:tc>
        <w:tc>
          <w:tcPr>
            <w:tcW w:w="1642" w:type="dxa"/>
            <w:tcBorders>
              <w:top w:val="single" w:sz="4" w:space="0" w:color="auto"/>
              <w:left w:val="single" w:sz="4" w:space="0" w:color="auto"/>
              <w:bottom w:val="single" w:sz="4" w:space="0" w:color="auto"/>
              <w:right w:val="single" w:sz="4" w:space="0" w:color="auto"/>
            </w:tcBorders>
          </w:tcPr>
          <w:p w14:paraId="7B4862B5" w14:textId="77777777" w:rsidR="00F87BBD" w:rsidRPr="00F530F3" w:rsidRDefault="00F87BBD" w:rsidP="00C91CB4">
            <w:pPr>
              <w:pStyle w:val="TableTextcenter"/>
              <w:spacing w:before="0" w:after="0"/>
              <w:jc w:val="both"/>
              <w:rPr>
                <w:rFonts w:ascii="Arial" w:hAnsi="Arial" w:cs="Arial"/>
                <w:b/>
                <w:lang w:val="en-US"/>
              </w:rPr>
            </w:pPr>
            <w:r w:rsidRPr="00F530F3">
              <w:rPr>
                <w:rFonts w:ascii="Arial" w:hAnsi="Arial" w:cs="Arial"/>
                <w:b/>
                <w:lang w:val="en-US"/>
              </w:rPr>
              <w:t>&lt;1000 CFU/g</w:t>
            </w:r>
          </w:p>
        </w:tc>
      </w:tr>
      <w:tr w:rsidR="00F87BBD" w:rsidRPr="00F530F3" w14:paraId="4BFC9402" w14:textId="77777777" w:rsidTr="00F87BBD">
        <w:trPr>
          <w:cantSplit/>
          <w:trHeight w:val="84"/>
        </w:trPr>
        <w:tc>
          <w:tcPr>
            <w:tcW w:w="1114" w:type="dxa"/>
            <w:vMerge w:val="restart"/>
            <w:tcBorders>
              <w:top w:val="single" w:sz="4" w:space="0" w:color="auto"/>
              <w:left w:val="single" w:sz="4" w:space="0" w:color="auto"/>
              <w:right w:val="single" w:sz="4" w:space="0" w:color="auto"/>
            </w:tcBorders>
            <w:shd w:val="clear" w:color="auto" w:fill="auto"/>
          </w:tcPr>
          <w:p w14:paraId="45E17118" w14:textId="77777777" w:rsidR="00F87BBD" w:rsidRPr="00F530F3" w:rsidRDefault="00F87BBD" w:rsidP="002317FA">
            <w:pPr>
              <w:pStyle w:val="TableTextcenter"/>
              <w:spacing w:before="0" w:after="0"/>
              <w:jc w:val="both"/>
              <w:rPr>
                <w:rFonts w:ascii="Arial" w:hAnsi="Arial" w:cs="Arial"/>
                <w:lang w:val="en-US"/>
              </w:rPr>
            </w:pPr>
            <w:r w:rsidRPr="00F530F3">
              <w:rPr>
                <w:rFonts w:ascii="Arial" w:hAnsi="Arial" w:cs="Arial"/>
                <w:lang w:val="en-US"/>
              </w:rPr>
              <w:t>30-065-BR</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74BC8D44"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Clostridium perfringens</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00846AF5"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10</w:t>
            </w:r>
            <w:r w:rsidRPr="00F530F3">
              <w:rPr>
                <w:rFonts w:ascii="Arial" w:hAnsi="Arial" w:cs="Arial"/>
                <w:vertAlign w:val="superscript"/>
                <w:lang w:val="en-US"/>
              </w:rPr>
              <w:t>1</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7307F937"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0, 0</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13F0A660"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0</w:t>
            </w:r>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122B6567"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&lt; 10</w:t>
            </w:r>
          </w:p>
        </w:tc>
        <w:tc>
          <w:tcPr>
            <w:tcW w:w="1642" w:type="dxa"/>
            <w:tcBorders>
              <w:top w:val="single" w:sz="4" w:space="0" w:color="auto"/>
              <w:left w:val="single" w:sz="4" w:space="0" w:color="auto"/>
              <w:bottom w:val="single" w:sz="4" w:space="0" w:color="auto"/>
              <w:right w:val="single" w:sz="4" w:space="0" w:color="auto"/>
            </w:tcBorders>
          </w:tcPr>
          <w:p w14:paraId="25DDE08F"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w:t>
            </w:r>
          </w:p>
        </w:tc>
      </w:tr>
      <w:tr w:rsidR="00F87BBD" w:rsidRPr="00F530F3" w14:paraId="10F29FB6" w14:textId="77777777" w:rsidTr="00F87BBD">
        <w:trPr>
          <w:cantSplit/>
          <w:trHeight w:val="84"/>
        </w:trPr>
        <w:tc>
          <w:tcPr>
            <w:tcW w:w="1114" w:type="dxa"/>
            <w:vMerge/>
            <w:tcBorders>
              <w:left w:val="single" w:sz="4" w:space="0" w:color="auto"/>
              <w:right w:val="single" w:sz="4" w:space="0" w:color="auto"/>
            </w:tcBorders>
            <w:shd w:val="clear" w:color="auto" w:fill="auto"/>
          </w:tcPr>
          <w:p w14:paraId="33C6E433" w14:textId="77777777" w:rsidR="00F87BBD" w:rsidRPr="00F530F3" w:rsidRDefault="00F87BBD" w:rsidP="00C91CB4">
            <w:pPr>
              <w:spacing w:line="240" w:lineRule="auto"/>
              <w:jc w:val="both"/>
              <w:rPr>
                <w:rFonts w:ascii="Arial" w:hAnsi="Arial" w:cs="Arial"/>
                <w:sz w:val="20"/>
                <w:szCs w:val="20"/>
                <w:lang w:val="en-US"/>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702D3956"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Total coliform</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1FD9D05"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10</w:t>
            </w:r>
            <w:r w:rsidRPr="00F530F3">
              <w:rPr>
                <w:rFonts w:ascii="Arial" w:hAnsi="Arial" w:cs="Arial"/>
                <w:vertAlign w:val="superscript"/>
                <w:lang w:val="en-US"/>
              </w:rPr>
              <w:t>1</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497D7732"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0, 0</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6D52A3B6"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0</w:t>
            </w:r>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165F6233"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&lt; 10</w:t>
            </w:r>
          </w:p>
        </w:tc>
        <w:tc>
          <w:tcPr>
            <w:tcW w:w="1642" w:type="dxa"/>
            <w:tcBorders>
              <w:top w:val="single" w:sz="4" w:space="0" w:color="auto"/>
              <w:left w:val="single" w:sz="4" w:space="0" w:color="auto"/>
              <w:bottom w:val="single" w:sz="4" w:space="0" w:color="auto"/>
              <w:right w:val="single" w:sz="4" w:space="0" w:color="auto"/>
            </w:tcBorders>
          </w:tcPr>
          <w:p w14:paraId="6446F35A"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&lt;10</w:t>
            </w:r>
            <w:r w:rsidRPr="00F530F3">
              <w:rPr>
                <w:rFonts w:ascii="Arial" w:hAnsi="Arial" w:cs="Arial"/>
                <w:vertAlign w:val="superscript"/>
                <w:lang w:val="en-US"/>
              </w:rPr>
              <w:t xml:space="preserve"> </w:t>
            </w:r>
            <w:r w:rsidRPr="00F530F3">
              <w:rPr>
                <w:rFonts w:ascii="Arial" w:hAnsi="Arial" w:cs="Arial"/>
                <w:lang w:val="en-US"/>
              </w:rPr>
              <w:t>CFU/g</w:t>
            </w:r>
          </w:p>
        </w:tc>
      </w:tr>
      <w:tr w:rsidR="00F87BBD" w:rsidRPr="00F530F3" w14:paraId="70534F16" w14:textId="77777777" w:rsidTr="00F87BBD">
        <w:trPr>
          <w:cantSplit/>
          <w:trHeight w:val="84"/>
        </w:trPr>
        <w:tc>
          <w:tcPr>
            <w:tcW w:w="1114" w:type="dxa"/>
            <w:vMerge/>
            <w:tcBorders>
              <w:left w:val="single" w:sz="4" w:space="0" w:color="auto"/>
              <w:right w:val="single" w:sz="4" w:space="0" w:color="auto"/>
            </w:tcBorders>
            <w:shd w:val="clear" w:color="auto" w:fill="auto"/>
          </w:tcPr>
          <w:p w14:paraId="46E5BEB1" w14:textId="77777777" w:rsidR="00F87BBD" w:rsidRPr="00F530F3" w:rsidRDefault="00F87BBD" w:rsidP="00C91CB4">
            <w:pPr>
              <w:spacing w:line="240" w:lineRule="auto"/>
              <w:jc w:val="both"/>
              <w:rPr>
                <w:rFonts w:ascii="Arial" w:hAnsi="Arial" w:cs="Arial"/>
                <w:sz w:val="20"/>
                <w:szCs w:val="20"/>
                <w:lang w:val="en-US"/>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76D16144"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Pseudomonas aeruginosa</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98D6D28"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10</w:t>
            </w:r>
            <w:r w:rsidRPr="00F530F3">
              <w:rPr>
                <w:rFonts w:ascii="Arial" w:hAnsi="Arial" w:cs="Arial"/>
                <w:vertAlign w:val="superscript"/>
                <w:lang w:val="en-US"/>
              </w:rPr>
              <w:t>1</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21A17053"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0, 0</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495EDCFE"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0</w:t>
            </w:r>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5750E8FE"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&lt; 10</w:t>
            </w:r>
          </w:p>
        </w:tc>
        <w:tc>
          <w:tcPr>
            <w:tcW w:w="1642" w:type="dxa"/>
            <w:tcBorders>
              <w:top w:val="single" w:sz="4" w:space="0" w:color="auto"/>
              <w:left w:val="single" w:sz="4" w:space="0" w:color="auto"/>
              <w:bottom w:val="single" w:sz="4" w:space="0" w:color="auto"/>
              <w:right w:val="single" w:sz="4" w:space="0" w:color="auto"/>
            </w:tcBorders>
          </w:tcPr>
          <w:p w14:paraId="5607479E"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Absent in 1 g</w:t>
            </w:r>
          </w:p>
        </w:tc>
      </w:tr>
      <w:tr w:rsidR="00F87BBD" w:rsidRPr="00F530F3" w14:paraId="680DF004" w14:textId="77777777" w:rsidTr="00F87BBD">
        <w:trPr>
          <w:cantSplit/>
          <w:trHeight w:val="84"/>
        </w:trPr>
        <w:tc>
          <w:tcPr>
            <w:tcW w:w="1114" w:type="dxa"/>
            <w:vMerge/>
            <w:tcBorders>
              <w:left w:val="single" w:sz="4" w:space="0" w:color="auto"/>
              <w:right w:val="single" w:sz="4" w:space="0" w:color="auto"/>
            </w:tcBorders>
            <w:shd w:val="clear" w:color="auto" w:fill="auto"/>
          </w:tcPr>
          <w:p w14:paraId="470E0543" w14:textId="77777777" w:rsidR="00F87BBD" w:rsidRPr="00F530F3" w:rsidRDefault="00F87BBD" w:rsidP="00C91CB4">
            <w:pPr>
              <w:spacing w:line="240" w:lineRule="auto"/>
              <w:jc w:val="both"/>
              <w:rPr>
                <w:rFonts w:ascii="Arial" w:hAnsi="Arial" w:cs="Arial"/>
                <w:sz w:val="20"/>
                <w:szCs w:val="20"/>
                <w:lang w:val="en-US"/>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7FECC85B" w14:textId="77777777" w:rsidR="00F87BBD" w:rsidRPr="00F530F3" w:rsidRDefault="00F87BBD" w:rsidP="00C91CB4">
            <w:pPr>
              <w:pStyle w:val="TableTextcenter"/>
              <w:spacing w:before="0" w:after="0"/>
              <w:jc w:val="both"/>
              <w:rPr>
                <w:rFonts w:ascii="Arial" w:hAnsi="Arial" w:cs="Arial"/>
                <w:b/>
                <w:lang w:val="en-US"/>
              </w:rPr>
            </w:pPr>
            <w:r w:rsidRPr="00F530F3">
              <w:rPr>
                <w:rFonts w:ascii="Arial" w:hAnsi="Arial" w:cs="Arial"/>
                <w:b/>
                <w:lang w:val="en-US"/>
              </w:rPr>
              <w:t>Staphylococcus aureus</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39CF5647" w14:textId="77777777" w:rsidR="00F87BBD" w:rsidRPr="00F530F3" w:rsidRDefault="00F87BBD" w:rsidP="00C91CB4">
            <w:pPr>
              <w:pStyle w:val="TableTextcenter"/>
              <w:spacing w:before="0" w:after="0"/>
              <w:jc w:val="both"/>
              <w:rPr>
                <w:rFonts w:ascii="Arial" w:hAnsi="Arial" w:cs="Arial"/>
                <w:b/>
                <w:lang w:val="en-US"/>
              </w:rPr>
            </w:pPr>
            <w:r w:rsidRPr="00F530F3">
              <w:rPr>
                <w:rFonts w:ascii="Arial" w:hAnsi="Arial" w:cs="Arial"/>
                <w:b/>
                <w:lang w:val="en-US"/>
              </w:rPr>
              <w:t>10</w:t>
            </w:r>
            <w:r w:rsidRPr="00F530F3">
              <w:rPr>
                <w:rFonts w:ascii="Arial" w:hAnsi="Arial" w:cs="Arial"/>
                <w:b/>
                <w:vertAlign w:val="superscript"/>
                <w:lang w:val="en-US"/>
              </w:rPr>
              <w:t>1</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622DA826" w14:textId="77777777" w:rsidR="00F87BBD" w:rsidRPr="00F530F3" w:rsidRDefault="00F87BBD" w:rsidP="00C91CB4">
            <w:pPr>
              <w:pStyle w:val="TableTextcenter"/>
              <w:spacing w:before="0" w:after="0"/>
              <w:jc w:val="both"/>
              <w:rPr>
                <w:rFonts w:ascii="Arial" w:hAnsi="Arial" w:cs="Arial"/>
                <w:b/>
                <w:lang w:val="en-US"/>
              </w:rPr>
            </w:pPr>
            <w:r w:rsidRPr="00F530F3">
              <w:rPr>
                <w:rFonts w:ascii="Arial" w:hAnsi="Arial" w:cs="Arial"/>
                <w:b/>
                <w:lang w:val="en-US"/>
              </w:rPr>
              <w:t>0, 0</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0C98A927" w14:textId="77777777" w:rsidR="00F87BBD" w:rsidRPr="00F530F3" w:rsidRDefault="00F87BBD" w:rsidP="00C91CB4">
            <w:pPr>
              <w:pStyle w:val="TableTextcenter"/>
              <w:spacing w:before="0" w:after="0"/>
              <w:jc w:val="both"/>
              <w:rPr>
                <w:rFonts w:ascii="Arial" w:hAnsi="Arial" w:cs="Arial"/>
                <w:b/>
                <w:lang w:val="en-US"/>
              </w:rPr>
            </w:pPr>
            <w:r w:rsidRPr="00F530F3">
              <w:rPr>
                <w:rFonts w:ascii="Arial" w:hAnsi="Arial" w:cs="Arial"/>
                <w:b/>
                <w:lang w:val="en-US"/>
              </w:rPr>
              <w:t>0</w:t>
            </w:r>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579DED7F" w14:textId="77777777" w:rsidR="00F87BBD" w:rsidRPr="00F530F3" w:rsidRDefault="00F87BBD" w:rsidP="00C91CB4">
            <w:pPr>
              <w:pStyle w:val="TableTextcenter"/>
              <w:spacing w:before="0" w:after="0"/>
              <w:jc w:val="both"/>
              <w:rPr>
                <w:rFonts w:ascii="Arial" w:hAnsi="Arial" w:cs="Arial"/>
                <w:b/>
                <w:lang w:val="en-US"/>
              </w:rPr>
            </w:pPr>
            <w:r w:rsidRPr="00F530F3">
              <w:rPr>
                <w:rFonts w:ascii="Arial" w:hAnsi="Arial" w:cs="Arial"/>
                <w:b/>
                <w:lang w:val="en-US"/>
              </w:rPr>
              <w:t>&lt; 10</w:t>
            </w:r>
          </w:p>
        </w:tc>
        <w:tc>
          <w:tcPr>
            <w:tcW w:w="1642" w:type="dxa"/>
            <w:tcBorders>
              <w:top w:val="single" w:sz="4" w:space="0" w:color="auto"/>
              <w:left w:val="single" w:sz="4" w:space="0" w:color="auto"/>
              <w:bottom w:val="single" w:sz="4" w:space="0" w:color="auto"/>
              <w:right w:val="single" w:sz="4" w:space="0" w:color="auto"/>
            </w:tcBorders>
          </w:tcPr>
          <w:p w14:paraId="60AD010B" w14:textId="77777777" w:rsidR="00F87BBD" w:rsidRPr="00F530F3" w:rsidRDefault="00F87BBD" w:rsidP="00C91CB4">
            <w:pPr>
              <w:pStyle w:val="TableTextcenter"/>
              <w:spacing w:before="0" w:after="0"/>
              <w:jc w:val="both"/>
              <w:rPr>
                <w:rFonts w:ascii="Arial" w:hAnsi="Arial" w:cs="Arial"/>
                <w:b/>
                <w:lang w:val="en-US"/>
              </w:rPr>
            </w:pPr>
            <w:r w:rsidRPr="00F530F3">
              <w:rPr>
                <w:rFonts w:ascii="Arial" w:hAnsi="Arial" w:cs="Arial"/>
                <w:b/>
                <w:lang w:val="en-US"/>
              </w:rPr>
              <w:t>Absent in 1 g</w:t>
            </w:r>
          </w:p>
        </w:tc>
      </w:tr>
      <w:tr w:rsidR="00F87BBD" w:rsidRPr="00F530F3" w14:paraId="6D6A1D87" w14:textId="77777777" w:rsidTr="00F87BBD">
        <w:trPr>
          <w:cantSplit/>
          <w:trHeight w:val="84"/>
        </w:trPr>
        <w:tc>
          <w:tcPr>
            <w:tcW w:w="1114" w:type="dxa"/>
            <w:vMerge/>
            <w:tcBorders>
              <w:left w:val="single" w:sz="4" w:space="0" w:color="auto"/>
              <w:right w:val="single" w:sz="4" w:space="0" w:color="auto"/>
            </w:tcBorders>
            <w:shd w:val="clear" w:color="auto" w:fill="auto"/>
          </w:tcPr>
          <w:p w14:paraId="79BDAE4E" w14:textId="77777777" w:rsidR="00F87BBD" w:rsidRPr="00F530F3" w:rsidRDefault="00F87BBD" w:rsidP="00C91CB4">
            <w:pPr>
              <w:spacing w:line="240" w:lineRule="auto"/>
              <w:jc w:val="both"/>
              <w:rPr>
                <w:rFonts w:ascii="Arial" w:hAnsi="Arial" w:cs="Arial"/>
                <w:sz w:val="20"/>
                <w:szCs w:val="20"/>
                <w:lang w:val="en-US"/>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7CD4D2E7"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Enterococci (Gp. D)</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0BABEFC4"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10</w:t>
            </w:r>
            <w:r w:rsidRPr="00F530F3">
              <w:rPr>
                <w:rFonts w:ascii="Arial" w:hAnsi="Arial" w:cs="Arial"/>
                <w:vertAlign w:val="superscript"/>
                <w:lang w:val="en-US"/>
              </w:rPr>
              <w:t>1</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5E19F1D1"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92, 78</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245EC0EF"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85</w:t>
            </w:r>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621C5AC7"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8.5 x 10</w:t>
            </w:r>
            <w:r w:rsidRPr="00F530F3">
              <w:rPr>
                <w:rFonts w:ascii="Arial" w:hAnsi="Arial" w:cs="Arial"/>
                <w:vertAlign w:val="superscript"/>
                <w:lang w:val="en-US"/>
              </w:rPr>
              <w:t>2</w:t>
            </w:r>
          </w:p>
        </w:tc>
        <w:tc>
          <w:tcPr>
            <w:tcW w:w="1642" w:type="dxa"/>
            <w:tcBorders>
              <w:top w:val="single" w:sz="4" w:space="0" w:color="auto"/>
              <w:left w:val="single" w:sz="4" w:space="0" w:color="auto"/>
              <w:bottom w:val="single" w:sz="4" w:space="0" w:color="auto"/>
              <w:right w:val="single" w:sz="4" w:space="0" w:color="auto"/>
            </w:tcBorders>
          </w:tcPr>
          <w:p w14:paraId="74D368D8"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w:t>
            </w:r>
          </w:p>
        </w:tc>
      </w:tr>
      <w:tr w:rsidR="00F87BBD" w:rsidRPr="00F530F3" w14:paraId="1B21573A" w14:textId="77777777" w:rsidTr="00F87BBD">
        <w:trPr>
          <w:cantSplit/>
          <w:trHeight w:val="84"/>
        </w:trPr>
        <w:tc>
          <w:tcPr>
            <w:tcW w:w="1114" w:type="dxa"/>
            <w:vMerge/>
            <w:tcBorders>
              <w:left w:val="single" w:sz="4" w:space="0" w:color="auto"/>
              <w:right w:val="single" w:sz="4" w:space="0" w:color="auto"/>
            </w:tcBorders>
            <w:shd w:val="clear" w:color="auto" w:fill="auto"/>
          </w:tcPr>
          <w:p w14:paraId="1AFBB603" w14:textId="77777777" w:rsidR="00F87BBD" w:rsidRPr="00F530F3" w:rsidRDefault="00F87BBD" w:rsidP="00C91CB4">
            <w:pPr>
              <w:spacing w:line="240" w:lineRule="auto"/>
              <w:jc w:val="both"/>
              <w:rPr>
                <w:rFonts w:ascii="Arial" w:hAnsi="Arial" w:cs="Arial"/>
                <w:sz w:val="20"/>
                <w:szCs w:val="20"/>
                <w:lang w:val="en-US"/>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45824F35"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i/>
                <w:lang w:eastAsia="de-DE"/>
              </w:rPr>
              <w:t>Vibrio</w:t>
            </w:r>
            <w:r w:rsidRPr="00F530F3">
              <w:rPr>
                <w:rFonts w:ascii="Arial" w:hAnsi="Arial" w:cs="Arial"/>
                <w:lang w:eastAsia="de-DE"/>
              </w:rPr>
              <w:t xml:space="preserve"> </w:t>
            </w:r>
          </w:p>
        </w:tc>
        <w:tc>
          <w:tcPr>
            <w:tcW w:w="4581" w:type="dxa"/>
            <w:gridSpan w:val="4"/>
            <w:tcBorders>
              <w:top w:val="single" w:sz="4" w:space="0" w:color="auto"/>
              <w:left w:val="single" w:sz="4" w:space="0" w:color="auto"/>
              <w:bottom w:val="single" w:sz="4" w:space="0" w:color="auto"/>
              <w:right w:val="single" w:sz="4" w:space="0" w:color="auto"/>
            </w:tcBorders>
            <w:shd w:val="clear" w:color="auto" w:fill="auto"/>
          </w:tcPr>
          <w:p w14:paraId="33256DFC"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 xml:space="preserve">No data provided </w:t>
            </w:r>
          </w:p>
        </w:tc>
        <w:tc>
          <w:tcPr>
            <w:tcW w:w="1642" w:type="dxa"/>
            <w:tcBorders>
              <w:top w:val="single" w:sz="4" w:space="0" w:color="auto"/>
              <w:left w:val="single" w:sz="4" w:space="0" w:color="auto"/>
              <w:bottom w:val="single" w:sz="4" w:space="0" w:color="auto"/>
              <w:right w:val="single" w:sz="4" w:space="0" w:color="auto"/>
            </w:tcBorders>
          </w:tcPr>
          <w:p w14:paraId="3DF92C32"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Absent in 25 g</w:t>
            </w:r>
          </w:p>
        </w:tc>
      </w:tr>
      <w:tr w:rsidR="00F87BBD" w:rsidRPr="00F530F3" w14:paraId="77C592C6" w14:textId="77777777" w:rsidTr="00F87BBD">
        <w:trPr>
          <w:cantSplit/>
          <w:trHeight w:val="84"/>
        </w:trPr>
        <w:tc>
          <w:tcPr>
            <w:tcW w:w="1114" w:type="dxa"/>
            <w:vMerge/>
            <w:tcBorders>
              <w:left w:val="single" w:sz="4" w:space="0" w:color="auto"/>
              <w:right w:val="single" w:sz="4" w:space="0" w:color="auto"/>
            </w:tcBorders>
            <w:shd w:val="clear" w:color="auto" w:fill="auto"/>
          </w:tcPr>
          <w:p w14:paraId="691C1679" w14:textId="77777777" w:rsidR="00F87BBD" w:rsidRPr="00F530F3" w:rsidRDefault="00F87BBD" w:rsidP="00C91CB4">
            <w:pPr>
              <w:spacing w:line="240" w:lineRule="auto"/>
              <w:jc w:val="both"/>
              <w:rPr>
                <w:rFonts w:ascii="Arial" w:hAnsi="Arial" w:cs="Arial"/>
                <w:sz w:val="20"/>
                <w:szCs w:val="20"/>
                <w:lang w:val="en-US"/>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759707F4" w14:textId="77777777" w:rsidR="00F87BBD" w:rsidRPr="00F530F3" w:rsidRDefault="00F87BBD" w:rsidP="00C91CB4">
            <w:pPr>
              <w:pStyle w:val="TableTextcenter"/>
              <w:spacing w:before="0" w:after="0"/>
              <w:jc w:val="both"/>
              <w:rPr>
                <w:rFonts w:ascii="Arial" w:hAnsi="Arial" w:cs="Arial"/>
                <w:i/>
                <w:lang w:eastAsia="de-DE"/>
              </w:rPr>
            </w:pPr>
            <w:r w:rsidRPr="00F530F3">
              <w:rPr>
                <w:rFonts w:ascii="Arial" w:hAnsi="Arial" w:cs="Arial"/>
                <w:i/>
                <w:lang w:eastAsia="de-DE"/>
              </w:rPr>
              <w:t>Shigella</w:t>
            </w:r>
          </w:p>
        </w:tc>
        <w:tc>
          <w:tcPr>
            <w:tcW w:w="4581" w:type="dxa"/>
            <w:gridSpan w:val="4"/>
            <w:tcBorders>
              <w:top w:val="single" w:sz="4" w:space="0" w:color="auto"/>
              <w:left w:val="single" w:sz="4" w:space="0" w:color="auto"/>
              <w:bottom w:val="single" w:sz="4" w:space="0" w:color="auto"/>
              <w:right w:val="single" w:sz="4" w:space="0" w:color="auto"/>
            </w:tcBorders>
            <w:shd w:val="clear" w:color="auto" w:fill="auto"/>
          </w:tcPr>
          <w:p w14:paraId="3E192057"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 xml:space="preserve">No data provided </w:t>
            </w:r>
          </w:p>
        </w:tc>
        <w:tc>
          <w:tcPr>
            <w:tcW w:w="1642" w:type="dxa"/>
            <w:tcBorders>
              <w:top w:val="single" w:sz="4" w:space="0" w:color="auto"/>
              <w:left w:val="single" w:sz="4" w:space="0" w:color="auto"/>
              <w:bottom w:val="single" w:sz="4" w:space="0" w:color="auto"/>
              <w:right w:val="single" w:sz="4" w:space="0" w:color="auto"/>
            </w:tcBorders>
          </w:tcPr>
          <w:p w14:paraId="64FA7774"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Absent in 25g</w:t>
            </w:r>
          </w:p>
        </w:tc>
      </w:tr>
      <w:tr w:rsidR="00F87BBD" w:rsidRPr="00F530F3" w14:paraId="39EB1FC2" w14:textId="77777777" w:rsidTr="00F87BBD">
        <w:trPr>
          <w:cantSplit/>
          <w:trHeight w:val="84"/>
        </w:trPr>
        <w:tc>
          <w:tcPr>
            <w:tcW w:w="1114" w:type="dxa"/>
            <w:vMerge/>
            <w:tcBorders>
              <w:left w:val="single" w:sz="4" w:space="0" w:color="auto"/>
              <w:right w:val="single" w:sz="4" w:space="0" w:color="auto"/>
            </w:tcBorders>
            <w:shd w:val="clear" w:color="auto" w:fill="auto"/>
          </w:tcPr>
          <w:p w14:paraId="719CBCDF" w14:textId="77777777" w:rsidR="00F87BBD" w:rsidRPr="00F530F3" w:rsidRDefault="00F87BBD" w:rsidP="00C91CB4">
            <w:pPr>
              <w:spacing w:line="240" w:lineRule="auto"/>
              <w:jc w:val="both"/>
              <w:rPr>
                <w:rFonts w:ascii="Arial" w:hAnsi="Arial" w:cs="Arial"/>
                <w:sz w:val="20"/>
                <w:szCs w:val="20"/>
                <w:lang w:val="en-US"/>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2506BC76" w14:textId="77777777" w:rsidR="00F87BBD" w:rsidRPr="00F530F3" w:rsidRDefault="00F87BBD" w:rsidP="00C91CB4">
            <w:pPr>
              <w:pStyle w:val="TableTextcenter"/>
              <w:spacing w:before="0" w:after="0"/>
              <w:jc w:val="both"/>
              <w:rPr>
                <w:rFonts w:ascii="Arial" w:hAnsi="Arial" w:cs="Arial"/>
                <w:b/>
                <w:i/>
                <w:lang w:eastAsia="de-DE"/>
              </w:rPr>
            </w:pPr>
            <w:r w:rsidRPr="00F530F3">
              <w:rPr>
                <w:rFonts w:ascii="Arial" w:hAnsi="Arial" w:cs="Arial"/>
                <w:b/>
                <w:i/>
                <w:lang w:eastAsia="de-DE"/>
              </w:rPr>
              <w:t>Salmonella</w:t>
            </w:r>
          </w:p>
        </w:tc>
        <w:tc>
          <w:tcPr>
            <w:tcW w:w="4581" w:type="dxa"/>
            <w:gridSpan w:val="4"/>
            <w:tcBorders>
              <w:top w:val="single" w:sz="4" w:space="0" w:color="auto"/>
              <w:left w:val="single" w:sz="4" w:space="0" w:color="auto"/>
              <w:bottom w:val="single" w:sz="4" w:space="0" w:color="auto"/>
              <w:right w:val="single" w:sz="4" w:space="0" w:color="auto"/>
            </w:tcBorders>
            <w:shd w:val="clear" w:color="auto" w:fill="auto"/>
          </w:tcPr>
          <w:p w14:paraId="0E78C1AE" w14:textId="77777777" w:rsidR="00F87BBD" w:rsidRPr="00F530F3" w:rsidRDefault="00F87BBD" w:rsidP="00C91CB4">
            <w:pPr>
              <w:pStyle w:val="TableTextcenter"/>
              <w:spacing w:before="0" w:after="0"/>
              <w:jc w:val="both"/>
              <w:rPr>
                <w:rFonts w:ascii="Arial" w:hAnsi="Arial" w:cs="Arial"/>
                <w:b/>
                <w:lang w:val="en-US"/>
              </w:rPr>
            </w:pPr>
            <w:r w:rsidRPr="00F530F3">
              <w:rPr>
                <w:rFonts w:ascii="Arial" w:hAnsi="Arial" w:cs="Arial"/>
                <w:b/>
                <w:lang w:val="en-US"/>
              </w:rPr>
              <w:t>No data provided and required</w:t>
            </w:r>
          </w:p>
        </w:tc>
        <w:tc>
          <w:tcPr>
            <w:tcW w:w="1642" w:type="dxa"/>
            <w:tcBorders>
              <w:top w:val="single" w:sz="4" w:space="0" w:color="auto"/>
              <w:left w:val="single" w:sz="4" w:space="0" w:color="auto"/>
              <w:bottom w:val="single" w:sz="4" w:space="0" w:color="auto"/>
              <w:right w:val="single" w:sz="4" w:space="0" w:color="auto"/>
            </w:tcBorders>
          </w:tcPr>
          <w:p w14:paraId="49AAD646" w14:textId="77777777" w:rsidR="00F87BBD" w:rsidRPr="00F530F3" w:rsidRDefault="00F87BBD" w:rsidP="00C91CB4">
            <w:pPr>
              <w:pStyle w:val="TableTextcenter"/>
              <w:spacing w:before="0" w:after="0"/>
              <w:jc w:val="both"/>
              <w:rPr>
                <w:rFonts w:ascii="Arial" w:hAnsi="Arial" w:cs="Arial"/>
                <w:b/>
                <w:lang w:val="en-US"/>
              </w:rPr>
            </w:pPr>
            <w:r w:rsidRPr="00F530F3">
              <w:rPr>
                <w:rFonts w:ascii="Arial" w:hAnsi="Arial" w:cs="Arial"/>
                <w:b/>
                <w:lang w:val="en-US"/>
              </w:rPr>
              <w:t>Absent in 25g</w:t>
            </w:r>
          </w:p>
        </w:tc>
      </w:tr>
      <w:tr w:rsidR="00F87BBD" w:rsidRPr="00F530F3" w14:paraId="316FE8C9" w14:textId="77777777" w:rsidTr="00F87BBD">
        <w:trPr>
          <w:cantSplit/>
          <w:trHeight w:val="84"/>
        </w:trPr>
        <w:tc>
          <w:tcPr>
            <w:tcW w:w="1114" w:type="dxa"/>
            <w:vMerge/>
            <w:tcBorders>
              <w:left w:val="single" w:sz="4" w:space="0" w:color="auto"/>
              <w:bottom w:val="single" w:sz="4" w:space="0" w:color="auto"/>
              <w:right w:val="single" w:sz="4" w:space="0" w:color="auto"/>
            </w:tcBorders>
            <w:shd w:val="clear" w:color="auto" w:fill="auto"/>
          </w:tcPr>
          <w:p w14:paraId="0C2E37A3" w14:textId="77777777" w:rsidR="00F87BBD" w:rsidRPr="00F530F3" w:rsidRDefault="00F87BBD" w:rsidP="00C91CB4">
            <w:pPr>
              <w:spacing w:line="240" w:lineRule="auto"/>
              <w:jc w:val="both"/>
              <w:rPr>
                <w:rFonts w:ascii="Arial" w:hAnsi="Arial" w:cs="Arial"/>
                <w:sz w:val="20"/>
                <w:szCs w:val="20"/>
                <w:lang w:val="en-US"/>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641919BE" w14:textId="77777777" w:rsidR="00F87BBD" w:rsidRPr="00F530F3" w:rsidRDefault="00F87BBD" w:rsidP="00C91CB4">
            <w:pPr>
              <w:pStyle w:val="TableTextcenter"/>
              <w:spacing w:before="0" w:after="0"/>
              <w:jc w:val="both"/>
              <w:rPr>
                <w:rFonts w:ascii="Arial" w:hAnsi="Arial" w:cs="Arial"/>
                <w:b/>
                <w:lang w:eastAsia="de-DE"/>
              </w:rPr>
            </w:pPr>
            <w:r w:rsidRPr="00F530F3">
              <w:rPr>
                <w:rFonts w:ascii="Arial" w:hAnsi="Arial" w:cs="Arial"/>
                <w:b/>
                <w:lang w:eastAsia="de-DE"/>
              </w:rPr>
              <w:t>Yeast and mould</w:t>
            </w:r>
          </w:p>
        </w:tc>
        <w:tc>
          <w:tcPr>
            <w:tcW w:w="4581" w:type="dxa"/>
            <w:gridSpan w:val="4"/>
            <w:tcBorders>
              <w:top w:val="single" w:sz="4" w:space="0" w:color="auto"/>
              <w:left w:val="single" w:sz="4" w:space="0" w:color="auto"/>
              <w:bottom w:val="single" w:sz="4" w:space="0" w:color="auto"/>
              <w:right w:val="single" w:sz="4" w:space="0" w:color="auto"/>
            </w:tcBorders>
            <w:shd w:val="clear" w:color="auto" w:fill="auto"/>
          </w:tcPr>
          <w:p w14:paraId="31FD6A56" w14:textId="77777777" w:rsidR="00F87BBD" w:rsidRPr="00F530F3" w:rsidRDefault="00F87BBD" w:rsidP="00C91CB4">
            <w:pPr>
              <w:pStyle w:val="TableTextcenter"/>
              <w:spacing w:before="0" w:after="0"/>
              <w:jc w:val="both"/>
              <w:rPr>
                <w:rFonts w:ascii="Arial" w:hAnsi="Arial" w:cs="Arial"/>
                <w:b/>
                <w:lang w:val="en-US"/>
              </w:rPr>
            </w:pPr>
            <w:r w:rsidRPr="00F530F3">
              <w:rPr>
                <w:rFonts w:ascii="Arial" w:hAnsi="Arial" w:cs="Arial"/>
                <w:b/>
                <w:lang w:val="en-US"/>
              </w:rPr>
              <w:t>No data provided and required</w:t>
            </w:r>
          </w:p>
        </w:tc>
        <w:tc>
          <w:tcPr>
            <w:tcW w:w="1642" w:type="dxa"/>
            <w:tcBorders>
              <w:top w:val="single" w:sz="4" w:space="0" w:color="auto"/>
              <w:left w:val="single" w:sz="4" w:space="0" w:color="auto"/>
              <w:bottom w:val="single" w:sz="4" w:space="0" w:color="auto"/>
              <w:right w:val="single" w:sz="4" w:space="0" w:color="auto"/>
            </w:tcBorders>
          </w:tcPr>
          <w:p w14:paraId="61E536B0" w14:textId="77777777" w:rsidR="00F87BBD" w:rsidRPr="00F530F3" w:rsidRDefault="00F87BBD" w:rsidP="00C91CB4">
            <w:pPr>
              <w:pStyle w:val="TableTextcenter"/>
              <w:spacing w:before="0" w:after="0"/>
              <w:jc w:val="both"/>
              <w:rPr>
                <w:rFonts w:ascii="Arial" w:hAnsi="Arial" w:cs="Arial"/>
                <w:b/>
                <w:lang w:val="en-US"/>
              </w:rPr>
            </w:pPr>
            <w:r w:rsidRPr="00F530F3">
              <w:rPr>
                <w:rFonts w:ascii="Arial" w:hAnsi="Arial" w:cs="Arial"/>
                <w:b/>
                <w:lang w:val="en-US"/>
              </w:rPr>
              <w:t>&lt;1000 CFU/g</w:t>
            </w:r>
          </w:p>
        </w:tc>
      </w:tr>
      <w:tr w:rsidR="00F87BBD" w:rsidRPr="00F530F3" w14:paraId="1B0024B0" w14:textId="77777777" w:rsidTr="00F87BBD">
        <w:trPr>
          <w:cantSplit/>
          <w:trHeight w:val="84"/>
        </w:trPr>
        <w:tc>
          <w:tcPr>
            <w:tcW w:w="1114" w:type="dxa"/>
            <w:vMerge w:val="restart"/>
            <w:tcBorders>
              <w:top w:val="single" w:sz="4" w:space="0" w:color="auto"/>
              <w:left w:val="single" w:sz="4" w:space="0" w:color="auto"/>
              <w:right w:val="single" w:sz="4" w:space="0" w:color="auto"/>
            </w:tcBorders>
            <w:shd w:val="clear" w:color="auto" w:fill="auto"/>
          </w:tcPr>
          <w:p w14:paraId="2D42419C" w14:textId="77777777" w:rsidR="00F87BBD" w:rsidRPr="00F530F3" w:rsidRDefault="00F87BBD" w:rsidP="002317FA">
            <w:pPr>
              <w:pStyle w:val="TableTextcenter"/>
              <w:spacing w:before="0" w:after="0"/>
              <w:jc w:val="both"/>
              <w:rPr>
                <w:rFonts w:ascii="Arial" w:hAnsi="Arial" w:cs="Arial"/>
                <w:b/>
                <w:lang w:val="en-US"/>
              </w:rPr>
            </w:pPr>
            <w:r w:rsidRPr="00F530F3">
              <w:rPr>
                <w:rFonts w:ascii="Arial" w:hAnsi="Arial" w:cs="Arial"/>
                <w:b/>
                <w:lang w:val="en-US"/>
              </w:rPr>
              <w:t>30-067-BR</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61DBC84C"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Clostridium perfringens</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47A00884"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10</w:t>
            </w:r>
            <w:r w:rsidRPr="00F530F3">
              <w:rPr>
                <w:rFonts w:ascii="Arial" w:hAnsi="Arial" w:cs="Arial"/>
                <w:vertAlign w:val="superscript"/>
                <w:lang w:val="en-US"/>
              </w:rPr>
              <w:t>1</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617381EC"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0, 0</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274C3000"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0</w:t>
            </w:r>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30DA2DBE"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&lt; 10</w:t>
            </w:r>
          </w:p>
        </w:tc>
        <w:tc>
          <w:tcPr>
            <w:tcW w:w="1642" w:type="dxa"/>
            <w:tcBorders>
              <w:top w:val="single" w:sz="4" w:space="0" w:color="auto"/>
              <w:left w:val="single" w:sz="4" w:space="0" w:color="auto"/>
              <w:bottom w:val="single" w:sz="4" w:space="0" w:color="auto"/>
              <w:right w:val="single" w:sz="4" w:space="0" w:color="auto"/>
            </w:tcBorders>
          </w:tcPr>
          <w:p w14:paraId="3D199F46"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w:t>
            </w:r>
          </w:p>
        </w:tc>
      </w:tr>
      <w:tr w:rsidR="00F87BBD" w:rsidRPr="00F530F3" w14:paraId="3D541F16" w14:textId="77777777" w:rsidTr="00F87BBD">
        <w:trPr>
          <w:cantSplit/>
          <w:trHeight w:val="84"/>
        </w:trPr>
        <w:tc>
          <w:tcPr>
            <w:tcW w:w="1114" w:type="dxa"/>
            <w:vMerge/>
            <w:tcBorders>
              <w:left w:val="single" w:sz="4" w:space="0" w:color="auto"/>
              <w:right w:val="single" w:sz="4" w:space="0" w:color="auto"/>
            </w:tcBorders>
            <w:shd w:val="clear" w:color="auto" w:fill="auto"/>
          </w:tcPr>
          <w:p w14:paraId="6F8C28C2" w14:textId="77777777" w:rsidR="00F87BBD" w:rsidRPr="00F530F3" w:rsidRDefault="00F87BBD" w:rsidP="00C91CB4">
            <w:pPr>
              <w:spacing w:line="240" w:lineRule="auto"/>
              <w:jc w:val="both"/>
              <w:rPr>
                <w:rFonts w:ascii="Arial" w:hAnsi="Arial" w:cs="Arial"/>
                <w:sz w:val="20"/>
                <w:szCs w:val="20"/>
                <w:lang w:val="en-US"/>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6F049CD9"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Total coliform</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F023322"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10</w:t>
            </w:r>
            <w:r w:rsidRPr="00F530F3">
              <w:rPr>
                <w:rFonts w:ascii="Arial" w:hAnsi="Arial" w:cs="Arial"/>
                <w:vertAlign w:val="superscript"/>
                <w:lang w:val="en-US"/>
              </w:rPr>
              <w:t>1</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32707465"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0, 0</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1F2E26C0"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0</w:t>
            </w:r>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48916858"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&lt; 10</w:t>
            </w:r>
          </w:p>
        </w:tc>
        <w:tc>
          <w:tcPr>
            <w:tcW w:w="1642" w:type="dxa"/>
            <w:tcBorders>
              <w:top w:val="single" w:sz="4" w:space="0" w:color="auto"/>
              <w:left w:val="single" w:sz="4" w:space="0" w:color="auto"/>
              <w:bottom w:val="single" w:sz="4" w:space="0" w:color="auto"/>
              <w:right w:val="single" w:sz="4" w:space="0" w:color="auto"/>
            </w:tcBorders>
          </w:tcPr>
          <w:p w14:paraId="0D5CD495"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&lt;10</w:t>
            </w:r>
            <w:r w:rsidRPr="00F530F3">
              <w:rPr>
                <w:rFonts w:ascii="Arial" w:hAnsi="Arial" w:cs="Arial"/>
                <w:vertAlign w:val="superscript"/>
                <w:lang w:val="en-US"/>
              </w:rPr>
              <w:t xml:space="preserve"> </w:t>
            </w:r>
            <w:r w:rsidRPr="00F530F3">
              <w:rPr>
                <w:rFonts w:ascii="Arial" w:hAnsi="Arial" w:cs="Arial"/>
                <w:lang w:val="en-US"/>
              </w:rPr>
              <w:t>CFU/g</w:t>
            </w:r>
          </w:p>
        </w:tc>
      </w:tr>
      <w:tr w:rsidR="00F87BBD" w:rsidRPr="00F530F3" w14:paraId="75ED3C56" w14:textId="77777777" w:rsidTr="00F87BBD">
        <w:trPr>
          <w:cantSplit/>
          <w:trHeight w:val="84"/>
        </w:trPr>
        <w:tc>
          <w:tcPr>
            <w:tcW w:w="1114" w:type="dxa"/>
            <w:vMerge/>
            <w:tcBorders>
              <w:left w:val="single" w:sz="4" w:space="0" w:color="auto"/>
              <w:right w:val="single" w:sz="4" w:space="0" w:color="auto"/>
            </w:tcBorders>
            <w:shd w:val="clear" w:color="auto" w:fill="auto"/>
          </w:tcPr>
          <w:p w14:paraId="5F39695B" w14:textId="77777777" w:rsidR="00F87BBD" w:rsidRPr="00F530F3" w:rsidRDefault="00F87BBD" w:rsidP="00C91CB4">
            <w:pPr>
              <w:spacing w:line="240" w:lineRule="auto"/>
              <w:jc w:val="both"/>
              <w:rPr>
                <w:rFonts w:ascii="Arial" w:hAnsi="Arial" w:cs="Arial"/>
                <w:sz w:val="20"/>
                <w:szCs w:val="20"/>
                <w:lang w:val="en-US"/>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388BA425"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Pseudomonas aeruginosa</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60250258"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10</w:t>
            </w:r>
            <w:r w:rsidRPr="00F530F3">
              <w:rPr>
                <w:rFonts w:ascii="Arial" w:hAnsi="Arial" w:cs="Arial"/>
                <w:vertAlign w:val="superscript"/>
                <w:lang w:val="en-US"/>
              </w:rPr>
              <w:t>1</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06D7E12F"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0, 0</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22E67B2D"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0</w:t>
            </w:r>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7F10428A"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&lt; 10</w:t>
            </w:r>
          </w:p>
        </w:tc>
        <w:tc>
          <w:tcPr>
            <w:tcW w:w="1642" w:type="dxa"/>
            <w:tcBorders>
              <w:top w:val="single" w:sz="4" w:space="0" w:color="auto"/>
              <w:left w:val="single" w:sz="4" w:space="0" w:color="auto"/>
              <w:bottom w:val="single" w:sz="4" w:space="0" w:color="auto"/>
              <w:right w:val="single" w:sz="4" w:space="0" w:color="auto"/>
            </w:tcBorders>
          </w:tcPr>
          <w:p w14:paraId="2DD59621"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Absent in 1 g</w:t>
            </w:r>
          </w:p>
        </w:tc>
      </w:tr>
      <w:tr w:rsidR="00F87BBD" w:rsidRPr="00F530F3" w14:paraId="7D694FA7" w14:textId="77777777" w:rsidTr="00F87BBD">
        <w:trPr>
          <w:cantSplit/>
          <w:trHeight w:val="84"/>
        </w:trPr>
        <w:tc>
          <w:tcPr>
            <w:tcW w:w="1114" w:type="dxa"/>
            <w:vMerge/>
            <w:tcBorders>
              <w:left w:val="single" w:sz="4" w:space="0" w:color="auto"/>
              <w:right w:val="single" w:sz="4" w:space="0" w:color="auto"/>
            </w:tcBorders>
            <w:shd w:val="clear" w:color="auto" w:fill="auto"/>
          </w:tcPr>
          <w:p w14:paraId="2930B2F8" w14:textId="77777777" w:rsidR="00F87BBD" w:rsidRPr="00F530F3" w:rsidRDefault="00F87BBD" w:rsidP="00C91CB4">
            <w:pPr>
              <w:spacing w:line="240" w:lineRule="auto"/>
              <w:jc w:val="both"/>
              <w:rPr>
                <w:rFonts w:ascii="Arial" w:hAnsi="Arial" w:cs="Arial"/>
                <w:sz w:val="20"/>
                <w:szCs w:val="20"/>
                <w:lang w:val="en-US"/>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4C4E9428" w14:textId="77777777" w:rsidR="00F87BBD" w:rsidRPr="00F530F3" w:rsidRDefault="00F87BBD" w:rsidP="00C91CB4">
            <w:pPr>
              <w:pStyle w:val="TableTextcenter"/>
              <w:spacing w:before="0" w:after="0"/>
              <w:jc w:val="both"/>
              <w:rPr>
                <w:rFonts w:ascii="Arial" w:hAnsi="Arial" w:cs="Arial"/>
                <w:b/>
                <w:i/>
                <w:lang w:val="en-US"/>
              </w:rPr>
            </w:pPr>
            <w:r w:rsidRPr="00F530F3">
              <w:rPr>
                <w:rFonts w:ascii="Arial" w:hAnsi="Arial" w:cs="Arial"/>
                <w:b/>
                <w:i/>
                <w:lang w:val="en-US"/>
              </w:rPr>
              <w:t>Staphylococcus aureus</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7D96A7FB" w14:textId="77777777" w:rsidR="00F87BBD" w:rsidRPr="00F530F3" w:rsidRDefault="00F87BBD" w:rsidP="00C91CB4">
            <w:pPr>
              <w:pStyle w:val="TableTextcenter"/>
              <w:spacing w:before="0" w:after="0"/>
              <w:jc w:val="both"/>
              <w:rPr>
                <w:rFonts w:ascii="Arial" w:hAnsi="Arial" w:cs="Arial"/>
                <w:b/>
                <w:lang w:val="en-US"/>
              </w:rPr>
            </w:pPr>
            <w:r w:rsidRPr="00F530F3">
              <w:rPr>
                <w:rFonts w:ascii="Arial" w:hAnsi="Arial" w:cs="Arial"/>
                <w:b/>
                <w:lang w:val="en-US"/>
              </w:rPr>
              <w:t>10</w:t>
            </w:r>
            <w:r w:rsidRPr="00F530F3">
              <w:rPr>
                <w:rFonts w:ascii="Arial" w:hAnsi="Arial" w:cs="Arial"/>
                <w:b/>
                <w:vertAlign w:val="superscript"/>
                <w:lang w:val="en-US"/>
              </w:rPr>
              <w:t>1</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17B74624" w14:textId="77777777" w:rsidR="00F87BBD" w:rsidRPr="00F530F3" w:rsidRDefault="00F87BBD" w:rsidP="00C91CB4">
            <w:pPr>
              <w:pStyle w:val="TableTextcenter"/>
              <w:spacing w:before="0" w:after="0"/>
              <w:jc w:val="both"/>
              <w:rPr>
                <w:rFonts w:ascii="Arial" w:hAnsi="Arial" w:cs="Arial"/>
                <w:b/>
                <w:lang w:val="en-US"/>
              </w:rPr>
            </w:pPr>
            <w:r w:rsidRPr="00F530F3">
              <w:rPr>
                <w:rFonts w:ascii="Arial" w:hAnsi="Arial" w:cs="Arial"/>
                <w:b/>
                <w:lang w:val="en-US"/>
              </w:rPr>
              <w:t>0, 0</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6D0A9397" w14:textId="77777777" w:rsidR="00F87BBD" w:rsidRPr="00F530F3" w:rsidRDefault="00F87BBD" w:rsidP="00C91CB4">
            <w:pPr>
              <w:pStyle w:val="TableTextcenter"/>
              <w:spacing w:before="0" w:after="0"/>
              <w:jc w:val="both"/>
              <w:rPr>
                <w:rFonts w:ascii="Arial" w:hAnsi="Arial" w:cs="Arial"/>
                <w:b/>
                <w:lang w:val="en-US"/>
              </w:rPr>
            </w:pPr>
            <w:r w:rsidRPr="00F530F3">
              <w:rPr>
                <w:rFonts w:ascii="Arial" w:hAnsi="Arial" w:cs="Arial"/>
                <w:b/>
                <w:lang w:val="en-US"/>
              </w:rPr>
              <w:t>0</w:t>
            </w:r>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49CCF0C1" w14:textId="77777777" w:rsidR="00F87BBD" w:rsidRPr="00F530F3" w:rsidRDefault="00F87BBD" w:rsidP="00C91CB4">
            <w:pPr>
              <w:pStyle w:val="TableTextcenter"/>
              <w:spacing w:before="0" w:after="0"/>
              <w:jc w:val="both"/>
              <w:rPr>
                <w:rFonts w:ascii="Arial" w:hAnsi="Arial" w:cs="Arial"/>
                <w:b/>
                <w:lang w:val="en-US"/>
              </w:rPr>
            </w:pPr>
            <w:r w:rsidRPr="00F530F3">
              <w:rPr>
                <w:rFonts w:ascii="Arial" w:hAnsi="Arial" w:cs="Arial"/>
                <w:b/>
                <w:lang w:val="en-US"/>
              </w:rPr>
              <w:t>&lt; 10</w:t>
            </w:r>
          </w:p>
        </w:tc>
        <w:tc>
          <w:tcPr>
            <w:tcW w:w="1642" w:type="dxa"/>
            <w:tcBorders>
              <w:top w:val="single" w:sz="4" w:space="0" w:color="auto"/>
              <w:left w:val="single" w:sz="4" w:space="0" w:color="auto"/>
              <w:bottom w:val="single" w:sz="4" w:space="0" w:color="auto"/>
              <w:right w:val="single" w:sz="4" w:space="0" w:color="auto"/>
            </w:tcBorders>
          </w:tcPr>
          <w:p w14:paraId="563D0157" w14:textId="77777777" w:rsidR="00F87BBD" w:rsidRPr="00F530F3" w:rsidRDefault="00F87BBD" w:rsidP="00C91CB4">
            <w:pPr>
              <w:pStyle w:val="TableTextcenter"/>
              <w:spacing w:before="0" w:after="0"/>
              <w:jc w:val="both"/>
              <w:rPr>
                <w:rFonts w:ascii="Arial" w:hAnsi="Arial" w:cs="Arial"/>
                <w:b/>
                <w:lang w:val="en-US"/>
              </w:rPr>
            </w:pPr>
            <w:r w:rsidRPr="00F530F3">
              <w:rPr>
                <w:rFonts w:ascii="Arial" w:hAnsi="Arial" w:cs="Arial"/>
                <w:b/>
                <w:lang w:val="en-US"/>
              </w:rPr>
              <w:t>Absent in 1 g</w:t>
            </w:r>
          </w:p>
        </w:tc>
      </w:tr>
      <w:tr w:rsidR="00F87BBD" w:rsidRPr="00F530F3" w14:paraId="216FED88" w14:textId="77777777" w:rsidTr="00F87BBD">
        <w:trPr>
          <w:cantSplit/>
          <w:trHeight w:val="84"/>
        </w:trPr>
        <w:tc>
          <w:tcPr>
            <w:tcW w:w="1114" w:type="dxa"/>
            <w:vMerge/>
            <w:tcBorders>
              <w:left w:val="single" w:sz="4" w:space="0" w:color="auto"/>
              <w:right w:val="single" w:sz="4" w:space="0" w:color="auto"/>
            </w:tcBorders>
            <w:shd w:val="clear" w:color="auto" w:fill="auto"/>
          </w:tcPr>
          <w:p w14:paraId="4C21ACD5" w14:textId="77777777" w:rsidR="00F87BBD" w:rsidRPr="00F530F3" w:rsidRDefault="00F87BBD" w:rsidP="00C91CB4">
            <w:pPr>
              <w:spacing w:line="240" w:lineRule="auto"/>
              <w:jc w:val="both"/>
              <w:rPr>
                <w:rFonts w:ascii="Arial" w:hAnsi="Arial" w:cs="Arial"/>
                <w:sz w:val="20"/>
                <w:szCs w:val="20"/>
                <w:lang w:val="en-US"/>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42F04843"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Enterococci (Gp. D)</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71106DD"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10</w:t>
            </w:r>
            <w:r w:rsidRPr="00F530F3">
              <w:rPr>
                <w:rFonts w:ascii="Arial" w:hAnsi="Arial" w:cs="Arial"/>
                <w:vertAlign w:val="superscript"/>
                <w:lang w:val="en-US"/>
              </w:rPr>
              <w:t>1</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0340FB92"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87, 85</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6EFFB4C0"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86</w:t>
            </w:r>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62C62A1A"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1.1 x 10</w:t>
            </w:r>
            <w:r w:rsidRPr="00F530F3">
              <w:rPr>
                <w:rFonts w:ascii="Arial" w:hAnsi="Arial" w:cs="Arial"/>
                <w:vertAlign w:val="superscript"/>
                <w:lang w:val="en-US"/>
              </w:rPr>
              <w:t>2</w:t>
            </w:r>
          </w:p>
        </w:tc>
        <w:tc>
          <w:tcPr>
            <w:tcW w:w="1642" w:type="dxa"/>
            <w:tcBorders>
              <w:top w:val="single" w:sz="4" w:space="0" w:color="auto"/>
              <w:left w:val="single" w:sz="4" w:space="0" w:color="auto"/>
              <w:bottom w:val="single" w:sz="4" w:space="0" w:color="auto"/>
              <w:right w:val="single" w:sz="4" w:space="0" w:color="auto"/>
            </w:tcBorders>
          </w:tcPr>
          <w:p w14:paraId="674A1E0E"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w:t>
            </w:r>
          </w:p>
        </w:tc>
      </w:tr>
      <w:tr w:rsidR="00F87BBD" w:rsidRPr="00F530F3" w14:paraId="5925B3AF" w14:textId="77777777" w:rsidTr="00F87BBD">
        <w:trPr>
          <w:cantSplit/>
          <w:trHeight w:val="84"/>
        </w:trPr>
        <w:tc>
          <w:tcPr>
            <w:tcW w:w="1114" w:type="dxa"/>
            <w:vMerge/>
            <w:tcBorders>
              <w:left w:val="single" w:sz="4" w:space="0" w:color="auto"/>
              <w:right w:val="single" w:sz="4" w:space="0" w:color="auto"/>
            </w:tcBorders>
            <w:shd w:val="clear" w:color="auto" w:fill="auto"/>
          </w:tcPr>
          <w:p w14:paraId="5DF84A34" w14:textId="77777777" w:rsidR="00F87BBD" w:rsidRPr="00F530F3" w:rsidRDefault="00F87BBD" w:rsidP="00C91CB4">
            <w:pPr>
              <w:spacing w:line="240" w:lineRule="auto"/>
              <w:jc w:val="both"/>
              <w:rPr>
                <w:rFonts w:ascii="Arial" w:hAnsi="Arial" w:cs="Arial"/>
                <w:sz w:val="20"/>
                <w:szCs w:val="20"/>
                <w:lang w:val="en-US"/>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194397E4"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i/>
                <w:lang w:eastAsia="de-DE"/>
              </w:rPr>
              <w:t>Vibrio</w:t>
            </w:r>
            <w:r w:rsidRPr="00F530F3">
              <w:rPr>
                <w:rFonts w:ascii="Arial" w:hAnsi="Arial" w:cs="Arial"/>
                <w:lang w:eastAsia="de-DE"/>
              </w:rPr>
              <w:t xml:space="preserve"> </w:t>
            </w:r>
          </w:p>
        </w:tc>
        <w:tc>
          <w:tcPr>
            <w:tcW w:w="4581" w:type="dxa"/>
            <w:gridSpan w:val="4"/>
            <w:tcBorders>
              <w:top w:val="single" w:sz="4" w:space="0" w:color="auto"/>
              <w:left w:val="single" w:sz="4" w:space="0" w:color="auto"/>
              <w:bottom w:val="single" w:sz="4" w:space="0" w:color="auto"/>
              <w:right w:val="single" w:sz="4" w:space="0" w:color="auto"/>
            </w:tcBorders>
            <w:shd w:val="clear" w:color="auto" w:fill="auto"/>
          </w:tcPr>
          <w:p w14:paraId="5126C7FD"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 xml:space="preserve">No data provided </w:t>
            </w:r>
          </w:p>
        </w:tc>
        <w:tc>
          <w:tcPr>
            <w:tcW w:w="1642" w:type="dxa"/>
            <w:tcBorders>
              <w:top w:val="single" w:sz="4" w:space="0" w:color="auto"/>
              <w:left w:val="single" w:sz="4" w:space="0" w:color="auto"/>
              <w:bottom w:val="single" w:sz="4" w:space="0" w:color="auto"/>
              <w:right w:val="single" w:sz="4" w:space="0" w:color="auto"/>
            </w:tcBorders>
          </w:tcPr>
          <w:p w14:paraId="57D31DA9"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Absent in 25 g</w:t>
            </w:r>
          </w:p>
        </w:tc>
      </w:tr>
      <w:tr w:rsidR="00F87BBD" w:rsidRPr="00F530F3" w14:paraId="124CD7BC" w14:textId="77777777" w:rsidTr="00F87BBD">
        <w:trPr>
          <w:cantSplit/>
          <w:trHeight w:val="84"/>
        </w:trPr>
        <w:tc>
          <w:tcPr>
            <w:tcW w:w="1114" w:type="dxa"/>
            <w:vMerge/>
            <w:tcBorders>
              <w:left w:val="single" w:sz="4" w:space="0" w:color="auto"/>
              <w:right w:val="single" w:sz="4" w:space="0" w:color="auto"/>
            </w:tcBorders>
            <w:shd w:val="clear" w:color="auto" w:fill="auto"/>
          </w:tcPr>
          <w:p w14:paraId="166B31DE" w14:textId="77777777" w:rsidR="00F87BBD" w:rsidRPr="00F530F3" w:rsidRDefault="00F87BBD" w:rsidP="00C91CB4">
            <w:pPr>
              <w:spacing w:line="240" w:lineRule="auto"/>
              <w:jc w:val="both"/>
              <w:rPr>
                <w:rFonts w:ascii="Arial" w:hAnsi="Arial" w:cs="Arial"/>
                <w:sz w:val="20"/>
                <w:szCs w:val="20"/>
                <w:lang w:val="en-US"/>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2964DDB4" w14:textId="77777777" w:rsidR="00F87BBD" w:rsidRPr="00F530F3" w:rsidRDefault="00F87BBD" w:rsidP="00C91CB4">
            <w:pPr>
              <w:pStyle w:val="TableTextcenter"/>
              <w:spacing w:before="0" w:after="0"/>
              <w:jc w:val="both"/>
              <w:rPr>
                <w:rFonts w:ascii="Arial" w:hAnsi="Arial" w:cs="Arial"/>
                <w:i/>
                <w:lang w:eastAsia="de-DE"/>
              </w:rPr>
            </w:pPr>
            <w:r w:rsidRPr="00F530F3">
              <w:rPr>
                <w:rFonts w:ascii="Arial" w:hAnsi="Arial" w:cs="Arial"/>
                <w:i/>
                <w:lang w:eastAsia="de-DE"/>
              </w:rPr>
              <w:t>Shigella</w:t>
            </w:r>
          </w:p>
        </w:tc>
        <w:tc>
          <w:tcPr>
            <w:tcW w:w="4581" w:type="dxa"/>
            <w:gridSpan w:val="4"/>
            <w:tcBorders>
              <w:top w:val="single" w:sz="4" w:space="0" w:color="auto"/>
              <w:left w:val="single" w:sz="4" w:space="0" w:color="auto"/>
              <w:bottom w:val="single" w:sz="4" w:space="0" w:color="auto"/>
              <w:right w:val="single" w:sz="4" w:space="0" w:color="auto"/>
            </w:tcBorders>
            <w:shd w:val="clear" w:color="auto" w:fill="auto"/>
          </w:tcPr>
          <w:p w14:paraId="1D9A03E1"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 xml:space="preserve">No data provided </w:t>
            </w:r>
          </w:p>
        </w:tc>
        <w:tc>
          <w:tcPr>
            <w:tcW w:w="1642" w:type="dxa"/>
            <w:tcBorders>
              <w:top w:val="single" w:sz="4" w:space="0" w:color="auto"/>
              <w:left w:val="single" w:sz="4" w:space="0" w:color="auto"/>
              <w:bottom w:val="single" w:sz="4" w:space="0" w:color="auto"/>
              <w:right w:val="single" w:sz="4" w:space="0" w:color="auto"/>
            </w:tcBorders>
          </w:tcPr>
          <w:p w14:paraId="38939F23"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Absent in 25g</w:t>
            </w:r>
          </w:p>
        </w:tc>
      </w:tr>
      <w:tr w:rsidR="00F87BBD" w:rsidRPr="00F530F3" w14:paraId="1BE42B3D" w14:textId="77777777" w:rsidTr="00F87BBD">
        <w:trPr>
          <w:cantSplit/>
          <w:trHeight w:val="84"/>
        </w:trPr>
        <w:tc>
          <w:tcPr>
            <w:tcW w:w="1114" w:type="dxa"/>
            <w:vMerge/>
            <w:tcBorders>
              <w:left w:val="single" w:sz="4" w:space="0" w:color="auto"/>
              <w:right w:val="single" w:sz="4" w:space="0" w:color="auto"/>
            </w:tcBorders>
            <w:shd w:val="clear" w:color="auto" w:fill="auto"/>
          </w:tcPr>
          <w:p w14:paraId="28FD0EDB" w14:textId="77777777" w:rsidR="00F87BBD" w:rsidRPr="00F530F3" w:rsidRDefault="00F87BBD" w:rsidP="00C91CB4">
            <w:pPr>
              <w:spacing w:line="240" w:lineRule="auto"/>
              <w:jc w:val="both"/>
              <w:rPr>
                <w:rFonts w:ascii="Arial" w:hAnsi="Arial" w:cs="Arial"/>
                <w:sz w:val="20"/>
                <w:szCs w:val="20"/>
                <w:lang w:val="en-US"/>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0F2FACF2" w14:textId="77777777" w:rsidR="00F87BBD" w:rsidRPr="00F530F3" w:rsidRDefault="00F87BBD" w:rsidP="00C91CB4">
            <w:pPr>
              <w:pStyle w:val="TableTextcenter"/>
              <w:spacing w:before="0" w:after="0"/>
              <w:jc w:val="both"/>
              <w:rPr>
                <w:rFonts w:ascii="Arial" w:hAnsi="Arial" w:cs="Arial"/>
                <w:i/>
                <w:lang w:eastAsia="de-DE"/>
              </w:rPr>
            </w:pPr>
            <w:r w:rsidRPr="00F530F3">
              <w:rPr>
                <w:rFonts w:ascii="Arial" w:hAnsi="Arial" w:cs="Arial"/>
                <w:i/>
                <w:lang w:eastAsia="de-DE"/>
              </w:rPr>
              <w:t>Salmonella</w:t>
            </w:r>
          </w:p>
        </w:tc>
        <w:tc>
          <w:tcPr>
            <w:tcW w:w="4581" w:type="dxa"/>
            <w:gridSpan w:val="4"/>
            <w:tcBorders>
              <w:top w:val="single" w:sz="4" w:space="0" w:color="auto"/>
              <w:left w:val="single" w:sz="4" w:space="0" w:color="auto"/>
              <w:bottom w:val="single" w:sz="4" w:space="0" w:color="auto"/>
              <w:right w:val="single" w:sz="4" w:space="0" w:color="auto"/>
            </w:tcBorders>
            <w:shd w:val="clear" w:color="auto" w:fill="auto"/>
          </w:tcPr>
          <w:p w14:paraId="330A7B09" w14:textId="77777777" w:rsidR="00F87BBD" w:rsidRPr="00F530F3" w:rsidRDefault="00F87BBD" w:rsidP="00C91CB4">
            <w:pPr>
              <w:pStyle w:val="TableTextcenter"/>
              <w:spacing w:before="0" w:after="0"/>
              <w:jc w:val="both"/>
              <w:rPr>
                <w:rFonts w:ascii="Arial" w:hAnsi="Arial" w:cs="Arial"/>
                <w:b/>
                <w:lang w:val="en-US"/>
              </w:rPr>
            </w:pPr>
            <w:r w:rsidRPr="00F530F3">
              <w:rPr>
                <w:rFonts w:ascii="Arial" w:hAnsi="Arial" w:cs="Arial"/>
                <w:b/>
                <w:lang w:val="en-US"/>
              </w:rPr>
              <w:t>No data provided and required</w:t>
            </w:r>
          </w:p>
        </w:tc>
        <w:tc>
          <w:tcPr>
            <w:tcW w:w="1642" w:type="dxa"/>
            <w:tcBorders>
              <w:top w:val="single" w:sz="4" w:space="0" w:color="auto"/>
              <w:left w:val="single" w:sz="4" w:space="0" w:color="auto"/>
              <w:bottom w:val="single" w:sz="4" w:space="0" w:color="auto"/>
              <w:right w:val="single" w:sz="4" w:space="0" w:color="auto"/>
            </w:tcBorders>
          </w:tcPr>
          <w:p w14:paraId="341EC7CF"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Absent in 25g</w:t>
            </w:r>
          </w:p>
        </w:tc>
      </w:tr>
      <w:tr w:rsidR="00F87BBD" w:rsidRPr="00F530F3" w14:paraId="61A666D7" w14:textId="77777777" w:rsidTr="00F87BBD">
        <w:trPr>
          <w:cantSplit/>
          <w:trHeight w:val="84"/>
        </w:trPr>
        <w:tc>
          <w:tcPr>
            <w:tcW w:w="1114" w:type="dxa"/>
            <w:vMerge/>
            <w:tcBorders>
              <w:left w:val="single" w:sz="4" w:space="0" w:color="auto"/>
              <w:bottom w:val="single" w:sz="4" w:space="0" w:color="auto"/>
              <w:right w:val="single" w:sz="4" w:space="0" w:color="auto"/>
            </w:tcBorders>
            <w:shd w:val="clear" w:color="auto" w:fill="auto"/>
          </w:tcPr>
          <w:p w14:paraId="1B5B913D" w14:textId="77777777" w:rsidR="00F87BBD" w:rsidRPr="00F530F3" w:rsidRDefault="00F87BBD" w:rsidP="00C91CB4">
            <w:pPr>
              <w:spacing w:line="240" w:lineRule="auto"/>
              <w:jc w:val="both"/>
              <w:rPr>
                <w:rFonts w:ascii="Arial" w:hAnsi="Arial" w:cs="Arial"/>
                <w:sz w:val="20"/>
                <w:szCs w:val="20"/>
                <w:lang w:val="en-US"/>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22DF8EFA" w14:textId="77777777" w:rsidR="00F87BBD" w:rsidRPr="00F530F3" w:rsidRDefault="00F87BBD" w:rsidP="00C91CB4">
            <w:pPr>
              <w:pStyle w:val="TableTextcenter"/>
              <w:spacing w:before="0" w:after="0"/>
              <w:jc w:val="both"/>
              <w:rPr>
                <w:rFonts w:ascii="Arial" w:hAnsi="Arial" w:cs="Arial"/>
                <w:lang w:eastAsia="de-DE"/>
              </w:rPr>
            </w:pPr>
            <w:r w:rsidRPr="00F530F3">
              <w:rPr>
                <w:rFonts w:ascii="Arial" w:hAnsi="Arial" w:cs="Arial"/>
                <w:lang w:eastAsia="de-DE"/>
              </w:rPr>
              <w:t>Yeast and mould</w:t>
            </w:r>
          </w:p>
        </w:tc>
        <w:tc>
          <w:tcPr>
            <w:tcW w:w="4581" w:type="dxa"/>
            <w:gridSpan w:val="4"/>
            <w:tcBorders>
              <w:top w:val="single" w:sz="4" w:space="0" w:color="auto"/>
              <w:left w:val="single" w:sz="4" w:space="0" w:color="auto"/>
              <w:bottom w:val="single" w:sz="4" w:space="0" w:color="auto"/>
              <w:right w:val="single" w:sz="4" w:space="0" w:color="auto"/>
            </w:tcBorders>
            <w:shd w:val="clear" w:color="auto" w:fill="auto"/>
          </w:tcPr>
          <w:p w14:paraId="757CE109" w14:textId="77777777" w:rsidR="00F87BBD" w:rsidRPr="00F530F3" w:rsidRDefault="00F87BBD" w:rsidP="00C91CB4">
            <w:pPr>
              <w:pStyle w:val="TableTextcenter"/>
              <w:spacing w:before="0" w:after="0"/>
              <w:jc w:val="both"/>
              <w:rPr>
                <w:rFonts w:ascii="Arial" w:hAnsi="Arial" w:cs="Arial"/>
                <w:b/>
                <w:lang w:val="en-US"/>
              </w:rPr>
            </w:pPr>
            <w:r w:rsidRPr="00F530F3">
              <w:rPr>
                <w:rFonts w:ascii="Arial" w:hAnsi="Arial" w:cs="Arial"/>
                <w:b/>
                <w:lang w:val="en-US"/>
              </w:rPr>
              <w:t>No data provided and required</w:t>
            </w:r>
          </w:p>
        </w:tc>
        <w:tc>
          <w:tcPr>
            <w:tcW w:w="1642" w:type="dxa"/>
            <w:tcBorders>
              <w:top w:val="single" w:sz="4" w:space="0" w:color="auto"/>
              <w:left w:val="single" w:sz="4" w:space="0" w:color="auto"/>
              <w:bottom w:val="single" w:sz="4" w:space="0" w:color="auto"/>
              <w:right w:val="single" w:sz="4" w:space="0" w:color="auto"/>
            </w:tcBorders>
          </w:tcPr>
          <w:p w14:paraId="52D21CC4"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&lt;1000 CFU/g</w:t>
            </w:r>
          </w:p>
        </w:tc>
      </w:tr>
    </w:tbl>
    <w:p w14:paraId="47C42590" w14:textId="77777777" w:rsidR="00F87BBD" w:rsidRPr="00F530F3" w:rsidRDefault="00F87BBD" w:rsidP="002317FA">
      <w:pPr>
        <w:pStyle w:val="Corpsdetexte"/>
        <w:spacing w:line="240" w:lineRule="auto"/>
        <w:jc w:val="both"/>
        <w:rPr>
          <w:rFonts w:ascii="Arial" w:hAnsi="Arial" w:cs="Arial"/>
          <w:sz w:val="20"/>
          <w:szCs w:val="20"/>
          <w:lang w:val="fr-FR"/>
        </w:rPr>
      </w:pPr>
    </w:p>
    <w:p w14:paraId="4AE1EEE3" w14:textId="77777777" w:rsidR="009217C5" w:rsidRPr="00F530F3" w:rsidRDefault="009217C5" w:rsidP="00C91CB4">
      <w:pPr>
        <w:pStyle w:val="Corpsdetexte"/>
        <w:spacing w:line="240" w:lineRule="auto"/>
        <w:jc w:val="both"/>
        <w:rPr>
          <w:rFonts w:ascii="Arial" w:hAnsi="Arial" w:cs="Arial"/>
          <w:sz w:val="20"/>
          <w:szCs w:val="20"/>
          <w:lang w:val="fr-FR"/>
        </w:rPr>
      </w:pPr>
    </w:p>
    <w:p w14:paraId="589651AE" w14:textId="77777777" w:rsidR="00F87BBD" w:rsidRPr="00F530F3" w:rsidRDefault="00900F62" w:rsidP="00C91CB4">
      <w:pPr>
        <w:pStyle w:val="Lgende"/>
        <w:spacing w:before="0"/>
        <w:jc w:val="both"/>
        <w:outlineLvl w:val="0"/>
        <w:rPr>
          <w:rFonts w:cs="Arial"/>
        </w:rPr>
      </w:pPr>
      <w:bookmarkStart w:id="158" w:name="_Toc119143425"/>
      <w:bookmarkStart w:id="159" w:name="_Toc412218468"/>
      <w:bookmarkStart w:id="160" w:name="_Toc414962595"/>
      <w:bookmarkStart w:id="161" w:name="_Toc422476357"/>
      <w:r w:rsidRPr="00F530F3">
        <w:rPr>
          <w:rFonts w:cs="Arial"/>
        </w:rPr>
        <w:t xml:space="preserve">Table </w:t>
      </w:r>
      <w:r w:rsidRPr="00F530F3">
        <w:rPr>
          <w:rFonts w:cs="Arial"/>
        </w:rPr>
        <w:fldChar w:fldCharType="begin"/>
      </w:r>
      <w:r w:rsidRPr="00F530F3">
        <w:rPr>
          <w:rFonts w:cs="Arial"/>
        </w:rPr>
        <w:instrText xml:space="preserve"> SEQ Table \* ARABIC </w:instrText>
      </w:r>
      <w:r w:rsidRPr="00F530F3">
        <w:rPr>
          <w:rFonts w:cs="Arial"/>
        </w:rPr>
        <w:fldChar w:fldCharType="separate"/>
      </w:r>
      <w:r w:rsidR="008A6A12" w:rsidRPr="00F530F3">
        <w:rPr>
          <w:rFonts w:cs="Arial"/>
          <w:noProof/>
        </w:rPr>
        <w:t>9</w:t>
      </w:r>
      <w:r w:rsidRPr="00F530F3">
        <w:rPr>
          <w:rFonts w:cs="Arial"/>
        </w:rPr>
        <w:fldChar w:fldCharType="end"/>
      </w:r>
      <w:r w:rsidRPr="00F530F3">
        <w:rPr>
          <w:rFonts w:cs="Arial"/>
        </w:rPr>
        <w:t>:</w:t>
      </w:r>
      <w:r w:rsidR="00DE1EF5" w:rsidRPr="00F530F3">
        <w:rPr>
          <w:rFonts w:cs="Arial"/>
        </w:rPr>
        <w:t xml:space="preserve"> </w:t>
      </w:r>
      <w:r w:rsidR="00F87BBD" w:rsidRPr="00F530F3">
        <w:rPr>
          <w:rFonts w:cs="Arial"/>
        </w:rPr>
        <w:t xml:space="preserve">Total Spore Count of five lots of </w:t>
      </w:r>
      <w:r w:rsidR="00A24EBA" w:rsidRPr="00F530F3">
        <w:rPr>
          <w:rFonts w:cs="Arial"/>
        </w:rPr>
        <w:t>VECTOBAC</w:t>
      </w:r>
      <w:r w:rsidR="00F87BBD" w:rsidRPr="00F530F3">
        <w:rPr>
          <w:rFonts w:cs="Arial"/>
        </w:rPr>
        <w:t xml:space="preserve"> WDG</w:t>
      </w:r>
      <w:bookmarkEnd w:id="158"/>
      <w:bookmarkEnd w:id="159"/>
      <w:bookmarkEnd w:id="160"/>
      <w:bookmarkEnd w:id="161"/>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1"/>
        <w:gridCol w:w="1435"/>
        <w:gridCol w:w="1435"/>
        <w:gridCol w:w="1435"/>
        <w:gridCol w:w="1995"/>
      </w:tblGrid>
      <w:tr w:rsidR="00F87BBD" w:rsidRPr="00F530F3" w14:paraId="7B7A237D" w14:textId="77777777" w:rsidTr="00F87BBD">
        <w:trPr>
          <w:cantSplit/>
        </w:trPr>
        <w:tc>
          <w:tcPr>
            <w:tcW w:w="29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C86A89" w14:textId="77777777" w:rsidR="00F87BBD" w:rsidRPr="00F530F3" w:rsidRDefault="00F87BBD" w:rsidP="00C91CB4">
            <w:pPr>
              <w:pStyle w:val="TableTextcenter"/>
              <w:keepLines/>
              <w:spacing w:before="0" w:after="0"/>
              <w:jc w:val="both"/>
              <w:rPr>
                <w:rFonts w:ascii="Arial" w:hAnsi="Arial" w:cs="Arial"/>
                <w:b/>
                <w:lang w:val="en-US"/>
              </w:rPr>
            </w:pPr>
            <w:r w:rsidRPr="00F530F3">
              <w:rPr>
                <w:rFonts w:ascii="Arial" w:hAnsi="Arial" w:cs="Arial"/>
                <w:b/>
                <w:lang w:val="en-US"/>
              </w:rPr>
              <w:t xml:space="preserve">Lot number </w:t>
            </w:r>
          </w:p>
        </w:tc>
        <w:tc>
          <w:tcPr>
            <w:tcW w:w="14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ABD9F2" w14:textId="77777777" w:rsidR="00F87BBD" w:rsidRPr="00F530F3" w:rsidRDefault="00F87BBD" w:rsidP="00C91CB4">
            <w:pPr>
              <w:pStyle w:val="TableTextcenter"/>
              <w:keepLines/>
              <w:spacing w:before="0" w:after="0"/>
              <w:jc w:val="both"/>
              <w:rPr>
                <w:rFonts w:ascii="Arial" w:hAnsi="Arial" w:cs="Arial"/>
                <w:b/>
                <w:lang w:val="en-US"/>
              </w:rPr>
            </w:pPr>
            <w:r w:rsidRPr="00F530F3">
              <w:rPr>
                <w:rFonts w:ascii="Arial" w:hAnsi="Arial" w:cs="Arial"/>
                <w:b/>
                <w:lang w:val="en-US"/>
              </w:rPr>
              <w:t>Dilution Factor</w:t>
            </w:r>
          </w:p>
        </w:tc>
        <w:tc>
          <w:tcPr>
            <w:tcW w:w="28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D4DA07" w14:textId="77777777" w:rsidR="00F87BBD" w:rsidRPr="00F530F3" w:rsidRDefault="00F87BBD" w:rsidP="00C91CB4">
            <w:pPr>
              <w:pStyle w:val="TableTextcenter"/>
              <w:keepLines/>
              <w:spacing w:before="0" w:after="0"/>
              <w:jc w:val="both"/>
              <w:rPr>
                <w:rFonts w:ascii="Arial" w:hAnsi="Arial" w:cs="Arial"/>
                <w:b/>
                <w:lang w:val="en-US"/>
              </w:rPr>
            </w:pPr>
            <w:r w:rsidRPr="00F530F3">
              <w:rPr>
                <w:rFonts w:ascii="Arial" w:hAnsi="Arial" w:cs="Arial"/>
                <w:b/>
                <w:lang w:val="en-US"/>
              </w:rPr>
              <w:t>Plate count</w:t>
            </w:r>
          </w:p>
        </w:tc>
        <w:tc>
          <w:tcPr>
            <w:tcW w:w="19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BD1277" w14:textId="77777777" w:rsidR="00F87BBD" w:rsidRPr="00F530F3" w:rsidRDefault="00F87BBD" w:rsidP="00C91CB4">
            <w:pPr>
              <w:pStyle w:val="TableTextcenter"/>
              <w:keepLines/>
              <w:spacing w:before="0" w:after="0"/>
              <w:jc w:val="both"/>
              <w:rPr>
                <w:rFonts w:ascii="Arial" w:hAnsi="Arial" w:cs="Arial"/>
                <w:b/>
                <w:lang w:val="en-US"/>
              </w:rPr>
            </w:pPr>
            <w:r w:rsidRPr="00F530F3">
              <w:rPr>
                <w:rFonts w:ascii="Arial" w:hAnsi="Arial" w:cs="Arial"/>
                <w:b/>
                <w:lang w:val="en-US"/>
              </w:rPr>
              <w:t>Plate count x dilution factor</w:t>
            </w:r>
          </w:p>
        </w:tc>
      </w:tr>
      <w:tr w:rsidR="00F87BBD" w:rsidRPr="00F530F3" w14:paraId="1D64BD43" w14:textId="77777777" w:rsidTr="00F87BBD">
        <w:trPr>
          <w:cantSplit/>
        </w:trPr>
        <w:tc>
          <w:tcPr>
            <w:tcW w:w="29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B05E76" w14:textId="77777777" w:rsidR="00F87BBD" w:rsidRPr="00F530F3" w:rsidRDefault="00F87BBD" w:rsidP="00C91CB4">
            <w:pPr>
              <w:keepNext/>
              <w:keepLines/>
              <w:spacing w:line="240" w:lineRule="auto"/>
              <w:jc w:val="both"/>
              <w:rPr>
                <w:rFonts w:ascii="Arial" w:hAnsi="Arial" w:cs="Arial"/>
                <w:b/>
                <w:sz w:val="20"/>
                <w:szCs w:val="20"/>
                <w:lang w:val="en-US"/>
              </w:rPr>
            </w:pPr>
          </w:p>
        </w:tc>
        <w:tc>
          <w:tcPr>
            <w:tcW w:w="14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2485A5" w14:textId="77777777" w:rsidR="00F87BBD" w:rsidRPr="00F530F3" w:rsidRDefault="00F87BBD" w:rsidP="00C91CB4">
            <w:pPr>
              <w:keepNext/>
              <w:keepLines/>
              <w:spacing w:line="240" w:lineRule="auto"/>
              <w:jc w:val="both"/>
              <w:rPr>
                <w:rFonts w:ascii="Arial" w:hAnsi="Arial" w:cs="Arial"/>
                <w:b/>
                <w:sz w:val="20"/>
                <w:szCs w:val="20"/>
                <w:lang w:val="en-US"/>
              </w:rPr>
            </w:pP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6827EE4B" w14:textId="77777777" w:rsidR="00F87BBD" w:rsidRPr="00F530F3" w:rsidRDefault="00F87BBD" w:rsidP="00C91CB4">
            <w:pPr>
              <w:pStyle w:val="TableTextcenter"/>
              <w:keepLines/>
              <w:spacing w:before="0" w:after="0"/>
              <w:jc w:val="both"/>
              <w:rPr>
                <w:rFonts w:ascii="Arial" w:hAnsi="Arial" w:cs="Arial"/>
                <w:b/>
                <w:lang w:val="en-US"/>
              </w:rPr>
            </w:pPr>
            <w:r w:rsidRPr="00F530F3">
              <w:rPr>
                <w:rFonts w:ascii="Arial" w:hAnsi="Arial" w:cs="Arial"/>
                <w:b/>
                <w:lang w:val="en-US"/>
              </w:rPr>
              <w:t>Col/plate</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5EEDADE7" w14:textId="77777777" w:rsidR="00F87BBD" w:rsidRPr="00F530F3" w:rsidRDefault="00F87BBD" w:rsidP="00C91CB4">
            <w:pPr>
              <w:pStyle w:val="TableTextcenter"/>
              <w:keepLines/>
              <w:spacing w:before="0" w:after="0"/>
              <w:jc w:val="both"/>
              <w:rPr>
                <w:rFonts w:ascii="Arial" w:hAnsi="Arial" w:cs="Arial"/>
                <w:b/>
                <w:lang w:val="en-US"/>
              </w:rPr>
            </w:pPr>
            <w:r w:rsidRPr="00F530F3">
              <w:rPr>
                <w:rFonts w:ascii="Arial" w:hAnsi="Arial" w:cs="Arial"/>
                <w:b/>
                <w:lang w:val="en-US"/>
              </w:rPr>
              <w:t>Average</w:t>
            </w:r>
          </w:p>
        </w:tc>
        <w:tc>
          <w:tcPr>
            <w:tcW w:w="199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355E05" w14:textId="77777777" w:rsidR="00F87BBD" w:rsidRPr="00F530F3" w:rsidRDefault="00F87BBD" w:rsidP="00C91CB4">
            <w:pPr>
              <w:keepNext/>
              <w:keepLines/>
              <w:spacing w:line="240" w:lineRule="auto"/>
              <w:jc w:val="both"/>
              <w:rPr>
                <w:rFonts w:ascii="Arial" w:hAnsi="Arial" w:cs="Arial"/>
                <w:b/>
                <w:sz w:val="20"/>
                <w:szCs w:val="20"/>
                <w:lang w:val="en-US"/>
              </w:rPr>
            </w:pPr>
          </w:p>
        </w:tc>
      </w:tr>
      <w:tr w:rsidR="00F87BBD" w:rsidRPr="00F530F3" w14:paraId="76123AB5" w14:textId="77777777" w:rsidTr="00F87BBD">
        <w:trPr>
          <w:cantSplit/>
          <w:trHeight w:val="64"/>
        </w:trPr>
        <w:tc>
          <w:tcPr>
            <w:tcW w:w="2911" w:type="dxa"/>
            <w:tcBorders>
              <w:top w:val="single" w:sz="4" w:space="0" w:color="auto"/>
              <w:left w:val="single" w:sz="4" w:space="0" w:color="auto"/>
              <w:bottom w:val="single" w:sz="4" w:space="0" w:color="auto"/>
              <w:right w:val="single" w:sz="4" w:space="0" w:color="auto"/>
            </w:tcBorders>
            <w:shd w:val="clear" w:color="auto" w:fill="auto"/>
            <w:vAlign w:val="center"/>
          </w:tcPr>
          <w:p w14:paraId="3CBD65D8" w14:textId="77777777" w:rsidR="00F87BBD" w:rsidRPr="00F530F3" w:rsidRDefault="00F87BBD" w:rsidP="002317FA">
            <w:pPr>
              <w:pStyle w:val="TableTextcenter"/>
              <w:spacing w:before="0" w:after="0"/>
              <w:jc w:val="both"/>
              <w:rPr>
                <w:rFonts w:ascii="Arial" w:hAnsi="Arial" w:cs="Arial"/>
                <w:lang w:val="en-US"/>
              </w:rPr>
            </w:pPr>
            <w:r w:rsidRPr="00F530F3">
              <w:rPr>
                <w:rFonts w:ascii="Arial" w:hAnsi="Arial" w:cs="Arial"/>
                <w:lang w:val="en-US"/>
              </w:rPr>
              <w:t>30-060-BR</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48F8D347"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10</w:t>
            </w:r>
            <w:r w:rsidRPr="00F530F3">
              <w:rPr>
                <w:rFonts w:ascii="Arial" w:hAnsi="Arial" w:cs="Arial"/>
                <w:vertAlign w:val="superscript"/>
                <w:lang w:val="en-US"/>
              </w:rPr>
              <w:t>8</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0CCE3365"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184, 206</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5D96730B"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195</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6FC86687"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2.0 x 10</w:t>
            </w:r>
            <w:r w:rsidRPr="00F530F3">
              <w:rPr>
                <w:rFonts w:ascii="Arial" w:hAnsi="Arial" w:cs="Arial"/>
                <w:vertAlign w:val="superscript"/>
                <w:lang w:val="en-US"/>
              </w:rPr>
              <w:t>10</w:t>
            </w:r>
          </w:p>
        </w:tc>
      </w:tr>
      <w:tr w:rsidR="00F87BBD" w:rsidRPr="00F530F3" w14:paraId="5A27DBDB" w14:textId="77777777" w:rsidTr="00F87BBD">
        <w:trPr>
          <w:cantSplit/>
          <w:trHeight w:val="64"/>
        </w:trPr>
        <w:tc>
          <w:tcPr>
            <w:tcW w:w="2911" w:type="dxa"/>
            <w:tcBorders>
              <w:top w:val="single" w:sz="4" w:space="0" w:color="auto"/>
              <w:left w:val="single" w:sz="4" w:space="0" w:color="auto"/>
              <w:bottom w:val="single" w:sz="4" w:space="0" w:color="auto"/>
              <w:right w:val="single" w:sz="4" w:space="0" w:color="auto"/>
            </w:tcBorders>
            <w:shd w:val="clear" w:color="auto" w:fill="auto"/>
            <w:vAlign w:val="center"/>
          </w:tcPr>
          <w:p w14:paraId="346320B9" w14:textId="77777777" w:rsidR="00F87BBD" w:rsidRPr="00F530F3" w:rsidRDefault="00F87BBD" w:rsidP="002317FA">
            <w:pPr>
              <w:pStyle w:val="TableTextcenter"/>
              <w:spacing w:before="0" w:after="0"/>
              <w:jc w:val="both"/>
              <w:rPr>
                <w:rFonts w:ascii="Arial" w:hAnsi="Arial" w:cs="Arial"/>
                <w:lang w:val="en-US"/>
              </w:rPr>
            </w:pPr>
            <w:r w:rsidRPr="00F530F3">
              <w:rPr>
                <w:rFonts w:ascii="Arial" w:hAnsi="Arial" w:cs="Arial"/>
                <w:lang w:val="en-US"/>
              </w:rPr>
              <w:t>30-061-BR</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59EB337F"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10</w:t>
            </w:r>
            <w:r w:rsidRPr="00F530F3">
              <w:rPr>
                <w:rFonts w:ascii="Arial" w:hAnsi="Arial" w:cs="Arial"/>
                <w:vertAlign w:val="superscript"/>
                <w:lang w:val="en-US"/>
              </w:rPr>
              <w:t>8</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2F236442"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190, 224</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7BC9F8A3"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207</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0E547C0E"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2.1 x 10</w:t>
            </w:r>
            <w:r w:rsidRPr="00F530F3">
              <w:rPr>
                <w:rFonts w:ascii="Arial" w:hAnsi="Arial" w:cs="Arial"/>
                <w:vertAlign w:val="superscript"/>
                <w:lang w:val="en-US"/>
              </w:rPr>
              <w:t>10</w:t>
            </w:r>
          </w:p>
        </w:tc>
      </w:tr>
      <w:tr w:rsidR="00F87BBD" w:rsidRPr="00F530F3" w14:paraId="440D351B" w14:textId="77777777" w:rsidTr="00F87BBD">
        <w:trPr>
          <w:cantSplit/>
          <w:trHeight w:val="64"/>
        </w:trPr>
        <w:tc>
          <w:tcPr>
            <w:tcW w:w="2911" w:type="dxa"/>
            <w:tcBorders>
              <w:top w:val="single" w:sz="4" w:space="0" w:color="auto"/>
              <w:left w:val="single" w:sz="4" w:space="0" w:color="auto"/>
              <w:bottom w:val="single" w:sz="4" w:space="0" w:color="auto"/>
              <w:right w:val="single" w:sz="4" w:space="0" w:color="auto"/>
            </w:tcBorders>
            <w:shd w:val="clear" w:color="auto" w:fill="auto"/>
            <w:vAlign w:val="center"/>
          </w:tcPr>
          <w:p w14:paraId="462A584B" w14:textId="77777777" w:rsidR="00F87BBD" w:rsidRPr="00F530F3" w:rsidRDefault="00F87BBD" w:rsidP="002317FA">
            <w:pPr>
              <w:pStyle w:val="TableTextcenter"/>
              <w:spacing w:before="0" w:after="0"/>
              <w:jc w:val="both"/>
              <w:rPr>
                <w:rFonts w:ascii="Arial" w:hAnsi="Arial" w:cs="Arial"/>
                <w:lang w:val="en-US"/>
              </w:rPr>
            </w:pPr>
            <w:r w:rsidRPr="00F530F3">
              <w:rPr>
                <w:rFonts w:ascii="Arial" w:hAnsi="Arial" w:cs="Arial"/>
                <w:lang w:val="en-US"/>
              </w:rPr>
              <w:t>30-065-BR</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618A1920"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10</w:t>
            </w:r>
            <w:r w:rsidRPr="00F530F3">
              <w:rPr>
                <w:rFonts w:ascii="Arial" w:hAnsi="Arial" w:cs="Arial"/>
                <w:vertAlign w:val="superscript"/>
                <w:lang w:val="en-US"/>
              </w:rPr>
              <w:t>8</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09F2BF57"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195, 188</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40A3107F"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191.5</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4ABCB233"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1.9 x 10</w:t>
            </w:r>
            <w:r w:rsidRPr="00F530F3">
              <w:rPr>
                <w:rFonts w:ascii="Arial" w:hAnsi="Arial" w:cs="Arial"/>
                <w:vertAlign w:val="superscript"/>
                <w:lang w:val="en-US"/>
              </w:rPr>
              <w:t>10</w:t>
            </w:r>
          </w:p>
        </w:tc>
      </w:tr>
      <w:tr w:rsidR="00F87BBD" w:rsidRPr="00F530F3" w14:paraId="1E85F3AF" w14:textId="77777777" w:rsidTr="00F87BBD">
        <w:trPr>
          <w:cantSplit/>
          <w:trHeight w:val="64"/>
        </w:trPr>
        <w:tc>
          <w:tcPr>
            <w:tcW w:w="2911" w:type="dxa"/>
            <w:tcBorders>
              <w:top w:val="single" w:sz="4" w:space="0" w:color="auto"/>
              <w:left w:val="single" w:sz="4" w:space="0" w:color="auto"/>
              <w:bottom w:val="single" w:sz="4" w:space="0" w:color="auto"/>
              <w:right w:val="single" w:sz="4" w:space="0" w:color="auto"/>
            </w:tcBorders>
            <w:shd w:val="clear" w:color="auto" w:fill="auto"/>
            <w:vAlign w:val="center"/>
          </w:tcPr>
          <w:p w14:paraId="49BB19D6" w14:textId="77777777" w:rsidR="00F87BBD" w:rsidRPr="00F530F3" w:rsidRDefault="00F87BBD" w:rsidP="002317FA">
            <w:pPr>
              <w:pStyle w:val="TableTextcenter"/>
              <w:spacing w:before="0" w:after="0"/>
              <w:jc w:val="both"/>
              <w:rPr>
                <w:rFonts w:ascii="Arial" w:hAnsi="Arial" w:cs="Arial"/>
                <w:lang w:val="en-US"/>
              </w:rPr>
            </w:pPr>
            <w:r w:rsidRPr="00F530F3">
              <w:rPr>
                <w:rFonts w:ascii="Arial" w:hAnsi="Arial" w:cs="Arial"/>
                <w:lang w:val="en-US"/>
              </w:rPr>
              <w:t>30-066-BR</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29DAF618"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10</w:t>
            </w:r>
            <w:r w:rsidRPr="00F530F3">
              <w:rPr>
                <w:rFonts w:ascii="Arial" w:hAnsi="Arial" w:cs="Arial"/>
                <w:vertAlign w:val="superscript"/>
                <w:lang w:val="en-US"/>
              </w:rPr>
              <w:t>9</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501FB7E8"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32, 37</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6BDF1A2B"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34.5</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68FBCA1F"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3.5 x 10</w:t>
            </w:r>
            <w:r w:rsidRPr="00F530F3">
              <w:rPr>
                <w:rFonts w:ascii="Arial" w:hAnsi="Arial" w:cs="Arial"/>
                <w:vertAlign w:val="superscript"/>
                <w:lang w:val="en-US"/>
              </w:rPr>
              <w:t>10</w:t>
            </w:r>
          </w:p>
        </w:tc>
      </w:tr>
      <w:tr w:rsidR="00F87BBD" w:rsidRPr="00F530F3" w14:paraId="546A2A09" w14:textId="77777777" w:rsidTr="00F87BBD">
        <w:trPr>
          <w:cantSplit/>
          <w:trHeight w:val="64"/>
        </w:trPr>
        <w:tc>
          <w:tcPr>
            <w:tcW w:w="2911" w:type="dxa"/>
            <w:tcBorders>
              <w:top w:val="single" w:sz="4" w:space="0" w:color="auto"/>
              <w:left w:val="single" w:sz="4" w:space="0" w:color="auto"/>
              <w:bottom w:val="single" w:sz="4" w:space="0" w:color="auto"/>
              <w:right w:val="single" w:sz="4" w:space="0" w:color="auto"/>
            </w:tcBorders>
            <w:shd w:val="clear" w:color="auto" w:fill="auto"/>
            <w:vAlign w:val="center"/>
          </w:tcPr>
          <w:p w14:paraId="13E2540C" w14:textId="77777777" w:rsidR="00F87BBD" w:rsidRPr="00F530F3" w:rsidRDefault="00F87BBD" w:rsidP="002317FA">
            <w:pPr>
              <w:pStyle w:val="TableTextcenter"/>
              <w:spacing w:before="0" w:after="0"/>
              <w:jc w:val="both"/>
              <w:rPr>
                <w:rFonts w:ascii="Arial" w:hAnsi="Arial" w:cs="Arial"/>
                <w:lang w:val="en-US"/>
              </w:rPr>
            </w:pPr>
            <w:r w:rsidRPr="00F530F3">
              <w:rPr>
                <w:rFonts w:ascii="Arial" w:hAnsi="Arial" w:cs="Arial"/>
                <w:lang w:val="en-US"/>
              </w:rPr>
              <w:t>30-067-BR</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6CBF112C"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10</w:t>
            </w:r>
            <w:r w:rsidRPr="00F530F3">
              <w:rPr>
                <w:rFonts w:ascii="Arial" w:hAnsi="Arial" w:cs="Arial"/>
                <w:vertAlign w:val="superscript"/>
                <w:lang w:val="en-US"/>
              </w:rPr>
              <w:t>9</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7902A364"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32, 32</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75432E6F"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32</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2D5942F3" w14:textId="77777777" w:rsidR="00F87BBD" w:rsidRPr="00F530F3" w:rsidRDefault="00F87BBD" w:rsidP="00C91CB4">
            <w:pPr>
              <w:pStyle w:val="TableTextcenter"/>
              <w:spacing w:before="0" w:after="0"/>
              <w:jc w:val="both"/>
              <w:rPr>
                <w:rFonts w:ascii="Arial" w:hAnsi="Arial" w:cs="Arial"/>
                <w:lang w:val="en-US"/>
              </w:rPr>
            </w:pPr>
            <w:r w:rsidRPr="00F530F3">
              <w:rPr>
                <w:rFonts w:ascii="Arial" w:hAnsi="Arial" w:cs="Arial"/>
                <w:lang w:val="en-US"/>
              </w:rPr>
              <w:t>3.2 x 10</w:t>
            </w:r>
            <w:r w:rsidRPr="00F530F3">
              <w:rPr>
                <w:rFonts w:ascii="Arial" w:hAnsi="Arial" w:cs="Arial"/>
                <w:vertAlign w:val="superscript"/>
                <w:lang w:val="en-US"/>
              </w:rPr>
              <w:t>10</w:t>
            </w:r>
          </w:p>
        </w:tc>
      </w:tr>
    </w:tbl>
    <w:p w14:paraId="07DB793C" w14:textId="77777777" w:rsidR="00F87BBD" w:rsidRPr="00F530F3" w:rsidRDefault="00F87BBD" w:rsidP="002317FA">
      <w:pPr>
        <w:spacing w:line="240" w:lineRule="auto"/>
        <w:jc w:val="both"/>
        <w:rPr>
          <w:rFonts w:ascii="Arial" w:hAnsi="Arial" w:cs="Arial"/>
          <w:sz w:val="20"/>
          <w:szCs w:val="20"/>
          <w:lang w:val="en-GB" w:eastAsia="de-DE"/>
        </w:rPr>
      </w:pPr>
    </w:p>
    <w:p w14:paraId="09C69DBC" w14:textId="77777777" w:rsidR="00F87BBD" w:rsidRPr="00F530F3" w:rsidRDefault="00F87BBD" w:rsidP="00C91CB4">
      <w:pPr>
        <w:spacing w:line="240" w:lineRule="auto"/>
        <w:jc w:val="both"/>
        <w:rPr>
          <w:rFonts w:ascii="Arial" w:hAnsi="Arial" w:cs="Arial"/>
          <w:i/>
          <w:sz w:val="20"/>
          <w:szCs w:val="20"/>
          <w:lang w:eastAsia="en-US"/>
        </w:rPr>
      </w:pPr>
    </w:p>
    <w:p w14:paraId="239DEBD9" w14:textId="77777777" w:rsidR="00F87BBD" w:rsidRPr="00F530F3" w:rsidRDefault="00F87BBD" w:rsidP="00C91CB4">
      <w:pPr>
        <w:spacing w:line="240" w:lineRule="auto"/>
        <w:jc w:val="both"/>
        <w:rPr>
          <w:rFonts w:ascii="Arial" w:hAnsi="Arial" w:cs="Arial"/>
          <w:sz w:val="20"/>
          <w:szCs w:val="20"/>
          <w:lang w:eastAsia="en-US"/>
        </w:rPr>
      </w:pPr>
      <w:r w:rsidRPr="00F530F3">
        <w:rPr>
          <w:rFonts w:ascii="Arial" w:hAnsi="Arial" w:cs="Arial"/>
          <w:sz w:val="20"/>
          <w:szCs w:val="20"/>
          <w:lang w:eastAsia="en-US"/>
        </w:rPr>
        <w:t xml:space="preserve">According to the </w:t>
      </w:r>
      <w:r w:rsidR="006D202F" w:rsidRPr="00F530F3">
        <w:rPr>
          <w:rFonts w:ascii="Arial" w:hAnsi="Arial" w:cs="Arial"/>
          <w:sz w:val="20"/>
          <w:szCs w:val="20"/>
          <w:lang w:eastAsia="en-US"/>
        </w:rPr>
        <w:t>Applicant</w:t>
      </w:r>
      <w:r w:rsidRPr="00F530F3">
        <w:rPr>
          <w:rFonts w:ascii="Arial" w:hAnsi="Arial" w:cs="Arial"/>
          <w:sz w:val="20"/>
          <w:szCs w:val="20"/>
          <w:lang w:eastAsia="en-US"/>
        </w:rPr>
        <w:t xml:space="preserve">, </w:t>
      </w:r>
      <w:r w:rsidR="002E199C" w:rsidRPr="00F530F3">
        <w:rPr>
          <w:rFonts w:ascii="Arial" w:hAnsi="Arial" w:cs="Arial"/>
          <w:sz w:val="20"/>
          <w:szCs w:val="20"/>
          <w:lang w:eastAsia="en-US"/>
        </w:rPr>
        <w:t>s</w:t>
      </w:r>
      <w:r w:rsidRPr="00F530F3">
        <w:rPr>
          <w:rFonts w:ascii="Arial" w:hAnsi="Arial" w:cs="Arial"/>
          <w:sz w:val="20"/>
          <w:szCs w:val="20"/>
          <w:lang w:eastAsia="en-US"/>
        </w:rPr>
        <w:t xml:space="preserve">ince other hygiene factors have been analysed and found at very low levels. Specifically analysing for Listeria monocytogenes was not deem required. Furthermore, </w:t>
      </w:r>
    </w:p>
    <w:p w14:paraId="7C6DA04C" w14:textId="77777777" w:rsidR="00F87BBD" w:rsidRPr="00F530F3" w:rsidRDefault="00F87BBD" w:rsidP="00C91CB4">
      <w:pPr>
        <w:autoSpaceDE w:val="0"/>
        <w:autoSpaceDN w:val="0"/>
        <w:adjustRightInd w:val="0"/>
        <w:spacing w:line="240" w:lineRule="auto"/>
        <w:jc w:val="both"/>
        <w:rPr>
          <w:rFonts w:ascii="Arial" w:hAnsi="Arial" w:cs="Arial"/>
          <w:sz w:val="20"/>
          <w:szCs w:val="20"/>
          <w:lang w:eastAsia="en-US"/>
        </w:rPr>
      </w:pPr>
      <w:r w:rsidRPr="00F530F3">
        <w:rPr>
          <w:rFonts w:ascii="Arial" w:hAnsi="Arial" w:cs="Arial"/>
          <w:sz w:val="20"/>
          <w:szCs w:val="20"/>
          <w:lang w:eastAsia="en-US"/>
        </w:rPr>
        <w:t>He indicates that the detremination of Vibrio and Shigella is an</w:t>
      </w:r>
      <w:r w:rsidR="002E199C" w:rsidRPr="00F530F3">
        <w:rPr>
          <w:rFonts w:ascii="Arial" w:hAnsi="Arial" w:cs="Arial"/>
          <w:sz w:val="20"/>
          <w:szCs w:val="20"/>
          <w:lang w:eastAsia="en-US"/>
        </w:rPr>
        <w:t xml:space="preserve"> </w:t>
      </w:r>
      <w:r w:rsidRPr="00F530F3">
        <w:rPr>
          <w:rFonts w:ascii="Arial" w:hAnsi="Arial" w:cs="Arial"/>
          <w:sz w:val="20"/>
          <w:szCs w:val="20"/>
          <w:lang w:eastAsia="en-US"/>
        </w:rPr>
        <w:t xml:space="preserve">optional requirement and recommended ONLY if there is a high potential for contamination or if species of Vibrio and Shigella are known to naturally occur at the geographical location of the manufacturing site. The manufacturing site for Bti AM65-52 does not pose a high potential for contamination.  Manufacturing, additionally, is done with treated purified drinking water. </w:t>
      </w:r>
    </w:p>
    <w:p w14:paraId="14AB73DB" w14:textId="77777777" w:rsidR="00782BEF" w:rsidRPr="00F530F3" w:rsidRDefault="00782BEF" w:rsidP="00C91CB4">
      <w:pPr>
        <w:autoSpaceDE w:val="0"/>
        <w:autoSpaceDN w:val="0"/>
        <w:adjustRightInd w:val="0"/>
        <w:spacing w:line="240" w:lineRule="auto"/>
        <w:jc w:val="both"/>
        <w:rPr>
          <w:rFonts w:ascii="Arial" w:hAnsi="Arial" w:cs="Arial"/>
          <w:sz w:val="20"/>
          <w:szCs w:val="20"/>
          <w:lang w:eastAsia="en-US"/>
        </w:rPr>
      </w:pPr>
    </w:p>
    <w:p w14:paraId="10884FEF" w14:textId="77777777" w:rsidR="00F87BBD" w:rsidRPr="00F530F3" w:rsidRDefault="00F87BBD" w:rsidP="00C91CB4">
      <w:pPr>
        <w:spacing w:line="240" w:lineRule="auto"/>
        <w:jc w:val="both"/>
        <w:rPr>
          <w:rFonts w:ascii="Arial" w:hAnsi="Arial" w:cs="Arial"/>
          <w:bCs/>
          <w:sz w:val="20"/>
          <w:szCs w:val="20"/>
        </w:rPr>
      </w:pPr>
      <w:r w:rsidRPr="00F530F3">
        <w:rPr>
          <w:rFonts w:ascii="Arial" w:hAnsi="Arial" w:cs="Arial"/>
          <w:bCs/>
          <w:sz w:val="20"/>
          <w:szCs w:val="20"/>
        </w:rPr>
        <w:t xml:space="preserve">The argumentation of the </w:t>
      </w:r>
      <w:r w:rsidR="003554E6" w:rsidRPr="00F530F3">
        <w:rPr>
          <w:rFonts w:ascii="Arial" w:hAnsi="Arial" w:cs="Arial"/>
          <w:bCs/>
          <w:sz w:val="20"/>
          <w:szCs w:val="20"/>
        </w:rPr>
        <w:t>a</w:t>
      </w:r>
      <w:r w:rsidR="006D202F" w:rsidRPr="00F530F3">
        <w:rPr>
          <w:rFonts w:ascii="Arial" w:hAnsi="Arial" w:cs="Arial"/>
          <w:bCs/>
          <w:sz w:val="20"/>
          <w:szCs w:val="20"/>
        </w:rPr>
        <w:t>pplicant</w:t>
      </w:r>
      <w:r w:rsidRPr="00F530F3">
        <w:rPr>
          <w:rFonts w:ascii="Arial" w:hAnsi="Arial" w:cs="Arial"/>
          <w:bCs/>
          <w:sz w:val="20"/>
          <w:szCs w:val="20"/>
        </w:rPr>
        <w:t xml:space="preserve"> can be consider</w:t>
      </w:r>
      <w:r w:rsidR="002E199C" w:rsidRPr="00F530F3">
        <w:rPr>
          <w:rFonts w:ascii="Arial" w:hAnsi="Arial" w:cs="Arial"/>
          <w:bCs/>
          <w:sz w:val="20"/>
          <w:szCs w:val="20"/>
        </w:rPr>
        <w:t>e</w:t>
      </w:r>
      <w:r w:rsidRPr="00F530F3">
        <w:rPr>
          <w:rFonts w:ascii="Arial" w:hAnsi="Arial" w:cs="Arial"/>
          <w:bCs/>
          <w:sz w:val="20"/>
          <w:szCs w:val="20"/>
        </w:rPr>
        <w:t xml:space="preserve">d acceptable for </w:t>
      </w:r>
      <w:r w:rsidRPr="00F530F3">
        <w:rPr>
          <w:rFonts w:ascii="Arial" w:hAnsi="Arial" w:cs="Arial"/>
          <w:bCs/>
          <w:i/>
          <w:sz w:val="20"/>
          <w:szCs w:val="20"/>
        </w:rPr>
        <w:t>Listeria monocytogenes</w:t>
      </w:r>
      <w:r w:rsidRPr="00F530F3">
        <w:rPr>
          <w:rFonts w:ascii="Arial" w:hAnsi="Arial" w:cs="Arial"/>
          <w:bCs/>
          <w:sz w:val="20"/>
          <w:szCs w:val="20"/>
        </w:rPr>
        <w:t>, Vibrio and Shigella.</w:t>
      </w:r>
    </w:p>
    <w:p w14:paraId="586F4037" w14:textId="77777777" w:rsidR="00782BEF" w:rsidRPr="00F530F3" w:rsidRDefault="00782BEF" w:rsidP="00C91CB4">
      <w:pPr>
        <w:spacing w:line="240" w:lineRule="auto"/>
        <w:jc w:val="both"/>
        <w:rPr>
          <w:rFonts w:ascii="Arial" w:hAnsi="Arial" w:cs="Arial"/>
          <w:bCs/>
          <w:sz w:val="20"/>
          <w:szCs w:val="20"/>
        </w:rPr>
      </w:pPr>
    </w:p>
    <w:p w14:paraId="3EFF6741" w14:textId="77777777" w:rsidR="00F87BBD" w:rsidRPr="00F530F3" w:rsidRDefault="00F87BBD" w:rsidP="00C91CB4">
      <w:pPr>
        <w:spacing w:line="240" w:lineRule="auto"/>
        <w:jc w:val="both"/>
        <w:rPr>
          <w:rFonts w:ascii="Arial" w:hAnsi="Arial" w:cs="Arial"/>
          <w:bCs/>
          <w:sz w:val="20"/>
          <w:szCs w:val="20"/>
        </w:rPr>
      </w:pPr>
      <w:r w:rsidRPr="00F530F3">
        <w:rPr>
          <w:rFonts w:ascii="Arial" w:hAnsi="Arial" w:cs="Arial"/>
          <w:bCs/>
          <w:sz w:val="20"/>
          <w:szCs w:val="20"/>
        </w:rPr>
        <w:t>No validation data were provided for the other microbial contaminants indicated in OCDE 65 (oct. 2011).</w:t>
      </w:r>
    </w:p>
    <w:p w14:paraId="67290A51" w14:textId="77777777" w:rsidR="00782BEF" w:rsidRPr="00F530F3" w:rsidRDefault="00782BEF" w:rsidP="00C91CB4">
      <w:pPr>
        <w:spacing w:line="240" w:lineRule="auto"/>
        <w:jc w:val="both"/>
        <w:rPr>
          <w:rFonts w:ascii="Arial" w:hAnsi="Arial" w:cs="Arial"/>
          <w:bCs/>
          <w:sz w:val="20"/>
          <w:szCs w:val="20"/>
        </w:rPr>
      </w:pPr>
    </w:p>
    <w:p w14:paraId="2C7DC03C" w14:textId="77777777" w:rsidR="00F87BBD" w:rsidRPr="00F530F3" w:rsidRDefault="00F87BBD" w:rsidP="00C91CB4">
      <w:pPr>
        <w:spacing w:line="240" w:lineRule="auto"/>
        <w:jc w:val="both"/>
        <w:rPr>
          <w:rFonts w:ascii="Arial" w:hAnsi="Arial" w:cs="Arial"/>
          <w:bCs/>
          <w:sz w:val="20"/>
          <w:szCs w:val="20"/>
        </w:rPr>
      </w:pPr>
      <w:r w:rsidRPr="00F530F3">
        <w:rPr>
          <w:rFonts w:ascii="Arial" w:hAnsi="Arial" w:cs="Arial"/>
          <w:bCs/>
          <w:sz w:val="20"/>
          <w:szCs w:val="20"/>
        </w:rPr>
        <w:t xml:space="preserve">Nevertheless, according to the </w:t>
      </w:r>
      <w:r w:rsidR="006D202F" w:rsidRPr="00F530F3">
        <w:rPr>
          <w:rFonts w:ascii="Arial" w:hAnsi="Arial" w:cs="Arial"/>
          <w:bCs/>
          <w:sz w:val="20"/>
          <w:szCs w:val="20"/>
        </w:rPr>
        <w:t>Applicant</w:t>
      </w:r>
      <w:r w:rsidRPr="00F530F3">
        <w:rPr>
          <w:rFonts w:ascii="Arial" w:hAnsi="Arial" w:cs="Arial"/>
          <w:bCs/>
          <w:sz w:val="20"/>
          <w:szCs w:val="20"/>
        </w:rPr>
        <w:t xml:space="preserve"> all methods used for microbial contamination and identification are USP (US Pharmacopeia).</w:t>
      </w:r>
    </w:p>
    <w:p w14:paraId="6F448C78" w14:textId="77777777" w:rsidR="00F87BBD" w:rsidRPr="00F530F3" w:rsidRDefault="00F87BBD" w:rsidP="00C91CB4">
      <w:pPr>
        <w:spacing w:line="240" w:lineRule="auto"/>
        <w:jc w:val="both"/>
        <w:rPr>
          <w:rFonts w:ascii="Arial" w:hAnsi="Arial" w:cs="Arial"/>
          <w:bCs/>
          <w:sz w:val="20"/>
          <w:szCs w:val="20"/>
        </w:rPr>
      </w:pPr>
      <w:r w:rsidRPr="00F530F3">
        <w:rPr>
          <w:rFonts w:ascii="Arial" w:hAnsi="Arial" w:cs="Arial"/>
          <w:bCs/>
          <w:sz w:val="20"/>
          <w:szCs w:val="20"/>
        </w:rPr>
        <w:t>So , validation data for aerobic microbial, coliforms</w:t>
      </w:r>
      <w:r w:rsidRPr="00F530F3">
        <w:rPr>
          <w:rFonts w:ascii="Arial" w:hAnsi="Arial" w:cs="Arial"/>
          <w:bCs/>
          <w:i/>
          <w:sz w:val="20"/>
          <w:szCs w:val="20"/>
        </w:rPr>
        <w:t>, staphylocucuss aureus</w:t>
      </w:r>
      <w:r w:rsidRPr="00F530F3">
        <w:rPr>
          <w:rFonts w:ascii="Arial" w:hAnsi="Arial" w:cs="Arial"/>
          <w:bCs/>
          <w:sz w:val="20"/>
          <w:szCs w:val="20"/>
        </w:rPr>
        <w:t xml:space="preserve"> and </w:t>
      </w:r>
      <w:r w:rsidRPr="00F530F3">
        <w:rPr>
          <w:rFonts w:ascii="Arial" w:hAnsi="Arial" w:cs="Arial"/>
          <w:bCs/>
          <w:i/>
          <w:sz w:val="20"/>
          <w:szCs w:val="20"/>
        </w:rPr>
        <w:t>Pseudomonas aeruginosa</w:t>
      </w:r>
      <w:r w:rsidRPr="00F530F3">
        <w:rPr>
          <w:rFonts w:ascii="Arial" w:hAnsi="Arial" w:cs="Arial"/>
          <w:bCs/>
          <w:sz w:val="20"/>
          <w:szCs w:val="20"/>
        </w:rPr>
        <w:t xml:space="preserve"> are not necessary.</w:t>
      </w:r>
    </w:p>
    <w:p w14:paraId="33CDCD28" w14:textId="77777777" w:rsidR="00F87BBD" w:rsidRPr="00F530F3" w:rsidRDefault="00F87BBD" w:rsidP="00C91CB4">
      <w:pPr>
        <w:spacing w:line="240" w:lineRule="auto"/>
        <w:jc w:val="both"/>
        <w:rPr>
          <w:rFonts w:ascii="Arial" w:hAnsi="Arial" w:cs="Arial"/>
          <w:bCs/>
          <w:sz w:val="20"/>
          <w:szCs w:val="20"/>
        </w:rPr>
      </w:pPr>
    </w:p>
    <w:p w14:paraId="79445138" w14:textId="77777777" w:rsidR="00F87BBD" w:rsidRPr="00F530F3" w:rsidRDefault="00F87BBD" w:rsidP="00C91CB4">
      <w:pPr>
        <w:pStyle w:val="Corpsdetexte3"/>
        <w:tabs>
          <w:tab w:val="left" w:pos="1785"/>
        </w:tabs>
        <w:spacing w:after="0" w:line="240" w:lineRule="auto"/>
        <w:jc w:val="both"/>
        <w:rPr>
          <w:rFonts w:ascii="Arial" w:hAnsi="Arial" w:cs="Arial"/>
          <w:b/>
          <w:sz w:val="20"/>
          <w:szCs w:val="20"/>
          <w:lang w:val="en-GB" w:eastAsia="de-DE"/>
        </w:rPr>
      </w:pPr>
      <w:r w:rsidRPr="00F530F3">
        <w:rPr>
          <w:rFonts w:ascii="Arial" w:hAnsi="Arial" w:cs="Arial"/>
          <w:b/>
          <w:bCs/>
          <w:sz w:val="20"/>
          <w:szCs w:val="20"/>
        </w:rPr>
        <w:t>Nevertheless, t</w:t>
      </w:r>
      <w:r w:rsidRPr="00F530F3">
        <w:rPr>
          <w:rFonts w:ascii="Arial" w:hAnsi="Arial" w:cs="Arial"/>
          <w:b/>
          <w:sz w:val="20"/>
          <w:szCs w:val="20"/>
          <w:lang w:eastAsia="de-DE"/>
        </w:rPr>
        <w:t xml:space="preserve">he </w:t>
      </w:r>
      <w:r w:rsidRPr="00F530F3">
        <w:rPr>
          <w:rFonts w:ascii="Arial" w:hAnsi="Arial" w:cs="Arial"/>
          <w:b/>
          <w:sz w:val="20"/>
          <w:szCs w:val="20"/>
          <w:lang w:val="en-GB" w:eastAsia="de-DE"/>
        </w:rPr>
        <w:t xml:space="preserve">determination of </w:t>
      </w:r>
      <w:r w:rsidRPr="00F530F3">
        <w:rPr>
          <w:rFonts w:ascii="Arial" w:hAnsi="Arial" w:cs="Arial"/>
          <w:b/>
          <w:i/>
          <w:sz w:val="20"/>
          <w:szCs w:val="20"/>
          <w:lang w:val="en-GB" w:eastAsia="de-DE"/>
        </w:rPr>
        <w:t xml:space="preserve">Salmonella and yeast and mould </w:t>
      </w:r>
      <w:r w:rsidRPr="00F530F3">
        <w:rPr>
          <w:rFonts w:ascii="Arial" w:hAnsi="Arial" w:cs="Arial"/>
          <w:b/>
          <w:sz w:val="20"/>
          <w:szCs w:val="20"/>
          <w:lang w:val="en-GB" w:eastAsia="de-DE"/>
        </w:rPr>
        <w:t xml:space="preserve"> in five batches of the formulation </w:t>
      </w:r>
      <w:r w:rsidR="00A24EBA" w:rsidRPr="00F530F3">
        <w:rPr>
          <w:rFonts w:ascii="Arial" w:hAnsi="Arial" w:cs="Arial"/>
          <w:b/>
          <w:sz w:val="20"/>
          <w:szCs w:val="20"/>
          <w:lang w:val="en-GB" w:eastAsia="de-DE"/>
        </w:rPr>
        <w:t>VECTOBAC</w:t>
      </w:r>
      <w:r w:rsidRPr="00F530F3">
        <w:rPr>
          <w:rFonts w:ascii="Arial" w:hAnsi="Arial" w:cs="Arial"/>
          <w:b/>
          <w:sz w:val="20"/>
          <w:szCs w:val="20"/>
          <w:lang w:val="en-GB" w:eastAsia="de-DE"/>
        </w:rPr>
        <w:t xml:space="preserve"> WG remains missing and is required  </w:t>
      </w:r>
      <w:r w:rsidRPr="00F530F3">
        <w:rPr>
          <w:rFonts w:ascii="Arial" w:hAnsi="Arial" w:cs="Arial"/>
          <w:b/>
          <w:sz w:val="20"/>
          <w:szCs w:val="20"/>
        </w:rPr>
        <w:t>according to OECD 65 is required in post registration</w:t>
      </w:r>
      <w:r w:rsidRPr="00F530F3">
        <w:rPr>
          <w:rFonts w:ascii="Arial" w:hAnsi="Arial" w:cs="Arial"/>
          <w:b/>
          <w:sz w:val="20"/>
          <w:szCs w:val="20"/>
          <w:lang w:val="en-GB" w:eastAsia="de-DE"/>
        </w:rPr>
        <w:t xml:space="preserve">. This determination should be performed with validated methods </w:t>
      </w:r>
      <w:r w:rsidRPr="00F530F3">
        <w:rPr>
          <w:rFonts w:ascii="Arial" w:hAnsi="Arial" w:cs="Arial"/>
          <w:b/>
          <w:sz w:val="20"/>
          <w:szCs w:val="20"/>
        </w:rPr>
        <w:t xml:space="preserve">(at least positive controls and repeatability) </w:t>
      </w:r>
      <w:r w:rsidRPr="00F530F3">
        <w:rPr>
          <w:rFonts w:ascii="Arial" w:hAnsi="Arial" w:cs="Arial"/>
          <w:b/>
          <w:sz w:val="20"/>
          <w:szCs w:val="20"/>
          <w:lang w:val="en-GB" w:eastAsia="de-DE"/>
        </w:rPr>
        <w:t>or with international standard methods which are required in post registration.</w:t>
      </w:r>
    </w:p>
    <w:p w14:paraId="4CECBB71" w14:textId="77777777" w:rsidR="003554E6" w:rsidRPr="00F530F3" w:rsidRDefault="003554E6" w:rsidP="00C91CB4">
      <w:pPr>
        <w:pStyle w:val="Corpsdetexte3"/>
        <w:tabs>
          <w:tab w:val="left" w:pos="1785"/>
        </w:tabs>
        <w:spacing w:after="0" w:line="240" w:lineRule="auto"/>
        <w:jc w:val="both"/>
        <w:rPr>
          <w:rFonts w:ascii="Arial" w:hAnsi="Arial" w:cs="Arial"/>
          <w:b/>
          <w:sz w:val="20"/>
          <w:szCs w:val="20"/>
          <w:lang w:val="en-GB" w:eastAsia="de-DE"/>
        </w:rPr>
      </w:pPr>
    </w:p>
    <w:p w14:paraId="30DFBFAF" w14:textId="77777777" w:rsidR="00F87BBD" w:rsidRPr="00F530F3" w:rsidRDefault="00F87BBD" w:rsidP="00C91CB4">
      <w:pPr>
        <w:pStyle w:val="Corpsdetexte3"/>
        <w:tabs>
          <w:tab w:val="left" w:pos="1785"/>
        </w:tabs>
        <w:spacing w:after="0" w:line="240" w:lineRule="auto"/>
        <w:jc w:val="both"/>
        <w:rPr>
          <w:rFonts w:ascii="Arial" w:hAnsi="Arial" w:cs="Arial"/>
          <w:b/>
          <w:sz w:val="20"/>
          <w:szCs w:val="20"/>
          <w:lang w:val="en-GB" w:eastAsia="de-DE"/>
        </w:rPr>
      </w:pPr>
      <w:r w:rsidRPr="00F530F3">
        <w:rPr>
          <w:rFonts w:ascii="Arial" w:hAnsi="Arial" w:cs="Arial"/>
          <w:b/>
          <w:sz w:val="20"/>
          <w:szCs w:val="20"/>
          <w:lang w:val="en-GB" w:eastAsia="de-DE"/>
        </w:rPr>
        <w:t xml:space="preserve">Furthermore, </w:t>
      </w:r>
      <w:r w:rsidRPr="00F530F3">
        <w:rPr>
          <w:rFonts w:ascii="Arial" w:hAnsi="Arial" w:cs="Arial"/>
          <w:b/>
          <w:i/>
          <w:sz w:val="20"/>
          <w:szCs w:val="20"/>
          <w:lang w:val="en-US"/>
        </w:rPr>
        <w:t xml:space="preserve">Staphylococcus aureus </w:t>
      </w:r>
      <w:r w:rsidRPr="00F530F3">
        <w:rPr>
          <w:rFonts w:ascii="Arial" w:hAnsi="Arial" w:cs="Arial"/>
          <w:b/>
          <w:sz w:val="20"/>
          <w:szCs w:val="20"/>
          <w:lang w:val="en-US"/>
        </w:rPr>
        <w:t>should be determined in five batches with a validated method with a detection limit &lt; 10 cfu/g according to OECD 65 (absence in 1g).</w:t>
      </w:r>
    </w:p>
    <w:p w14:paraId="12C96A0E" w14:textId="77777777" w:rsidR="00F87BBD" w:rsidRPr="00F530F3" w:rsidRDefault="00F87BBD" w:rsidP="00C91CB4">
      <w:pPr>
        <w:spacing w:line="240" w:lineRule="auto"/>
        <w:jc w:val="both"/>
        <w:outlineLvl w:val="0"/>
        <w:rPr>
          <w:rFonts w:ascii="Arial" w:hAnsi="Arial" w:cs="Arial"/>
          <w:b/>
          <w:bCs/>
          <w:sz w:val="20"/>
          <w:szCs w:val="20"/>
        </w:rPr>
      </w:pPr>
      <w:bookmarkStart w:id="162" w:name="_Toc412218469"/>
      <w:bookmarkStart w:id="163" w:name="_Toc414962596"/>
      <w:bookmarkStart w:id="164" w:name="_Toc422476358"/>
      <w:r w:rsidRPr="00F530F3">
        <w:rPr>
          <w:rFonts w:ascii="Arial" w:hAnsi="Arial" w:cs="Arial"/>
          <w:b/>
          <w:bCs/>
          <w:sz w:val="20"/>
          <w:szCs w:val="20"/>
        </w:rPr>
        <w:t>Conclusion</w:t>
      </w:r>
      <w:bookmarkEnd w:id="162"/>
      <w:bookmarkEnd w:id="163"/>
      <w:bookmarkEnd w:id="164"/>
      <w:r w:rsidRPr="00F530F3">
        <w:rPr>
          <w:rFonts w:ascii="Arial" w:hAnsi="Arial" w:cs="Arial"/>
          <w:b/>
          <w:bCs/>
          <w:sz w:val="20"/>
          <w:szCs w:val="20"/>
        </w:rPr>
        <w:t xml:space="preserve"> </w:t>
      </w:r>
    </w:p>
    <w:p w14:paraId="53F64784" w14:textId="77777777" w:rsidR="00782BEF" w:rsidRPr="00F530F3" w:rsidRDefault="00782BEF" w:rsidP="00C91CB4">
      <w:pPr>
        <w:spacing w:line="240" w:lineRule="auto"/>
        <w:jc w:val="both"/>
        <w:outlineLvl w:val="0"/>
        <w:rPr>
          <w:rFonts w:ascii="Arial" w:hAnsi="Arial" w:cs="Arial"/>
          <w:b/>
          <w:bCs/>
          <w:sz w:val="20"/>
          <w:szCs w:val="20"/>
        </w:rPr>
      </w:pPr>
    </w:p>
    <w:p w14:paraId="2A228825" w14:textId="77777777" w:rsidR="00F87BBD" w:rsidRPr="00F530F3" w:rsidRDefault="00F87BBD" w:rsidP="00C91CB4">
      <w:pPr>
        <w:spacing w:line="240" w:lineRule="auto"/>
        <w:jc w:val="both"/>
        <w:rPr>
          <w:rFonts w:ascii="Arial" w:eastAsia="Times New Roman" w:hAnsi="Arial" w:cs="Arial"/>
          <w:sz w:val="20"/>
          <w:szCs w:val="20"/>
        </w:rPr>
      </w:pPr>
      <w:r w:rsidRPr="00F530F3">
        <w:rPr>
          <w:rFonts w:ascii="Arial" w:eastAsia="Times New Roman" w:hAnsi="Arial" w:cs="Arial"/>
          <w:sz w:val="20"/>
          <w:szCs w:val="20"/>
        </w:rPr>
        <w:lastRenderedPageBreak/>
        <w:t>The determination of microbial contaminants (</w:t>
      </w:r>
      <w:r w:rsidRPr="00F530F3">
        <w:rPr>
          <w:rFonts w:ascii="Arial" w:hAnsi="Arial" w:cs="Arial"/>
          <w:bCs/>
          <w:sz w:val="20"/>
          <w:szCs w:val="20"/>
        </w:rPr>
        <w:t>aerobic microbial, coliforms</w:t>
      </w:r>
      <w:r w:rsidRPr="00F530F3">
        <w:rPr>
          <w:rFonts w:ascii="Arial" w:hAnsi="Arial" w:cs="Arial"/>
          <w:bCs/>
          <w:i/>
          <w:sz w:val="20"/>
          <w:szCs w:val="20"/>
        </w:rPr>
        <w:t>, staphylocucuss aureus</w:t>
      </w:r>
      <w:r w:rsidRPr="00F530F3">
        <w:rPr>
          <w:rFonts w:ascii="Arial" w:hAnsi="Arial" w:cs="Arial"/>
          <w:bCs/>
          <w:sz w:val="20"/>
          <w:szCs w:val="20"/>
        </w:rPr>
        <w:t xml:space="preserve"> and </w:t>
      </w:r>
      <w:r w:rsidRPr="00F530F3">
        <w:rPr>
          <w:rFonts w:ascii="Arial" w:hAnsi="Arial" w:cs="Arial"/>
          <w:bCs/>
          <w:i/>
          <w:sz w:val="20"/>
          <w:szCs w:val="20"/>
        </w:rPr>
        <w:t>Pseudomonas aeruginosa</w:t>
      </w:r>
      <w:r w:rsidRPr="00F530F3">
        <w:rPr>
          <w:rFonts w:ascii="Arial" w:eastAsia="Times New Roman" w:hAnsi="Arial" w:cs="Arial"/>
          <w:sz w:val="20"/>
          <w:szCs w:val="20"/>
        </w:rPr>
        <w:t xml:space="preserve">) was provided in an analysis of four or five batches using </w:t>
      </w:r>
      <w:r w:rsidRPr="00F530F3">
        <w:rPr>
          <w:rFonts w:ascii="Arial" w:hAnsi="Arial" w:cs="Arial"/>
          <w:bCs/>
          <w:sz w:val="20"/>
          <w:szCs w:val="20"/>
        </w:rPr>
        <w:t>US Pharmacopeia</w:t>
      </w:r>
      <w:r w:rsidRPr="00F530F3">
        <w:rPr>
          <w:rFonts w:ascii="Arial" w:eastAsia="Times New Roman" w:hAnsi="Arial" w:cs="Arial"/>
          <w:sz w:val="20"/>
          <w:szCs w:val="20"/>
        </w:rPr>
        <w:t xml:space="preserve"> methods and is considered acceptable according to OECD 65 (oct.2011).</w:t>
      </w:r>
    </w:p>
    <w:p w14:paraId="09CDAA38" w14:textId="77777777" w:rsidR="00F87BBD" w:rsidRPr="00817545" w:rsidRDefault="00F87BBD" w:rsidP="00C91CB4">
      <w:pPr>
        <w:pStyle w:val="Corpsdetexte3"/>
        <w:tabs>
          <w:tab w:val="left" w:pos="1785"/>
        </w:tabs>
        <w:spacing w:after="0" w:line="240" w:lineRule="auto"/>
        <w:jc w:val="both"/>
        <w:rPr>
          <w:rFonts w:ascii="Arial" w:hAnsi="Arial" w:cs="Arial"/>
          <w:b/>
          <w:sz w:val="20"/>
          <w:szCs w:val="20"/>
          <w:lang w:val="en-GB" w:eastAsia="de-DE"/>
        </w:rPr>
      </w:pPr>
      <w:r w:rsidRPr="00817545">
        <w:rPr>
          <w:rFonts w:ascii="Arial" w:hAnsi="Arial" w:cs="Arial"/>
          <w:b/>
          <w:bCs/>
          <w:sz w:val="20"/>
          <w:szCs w:val="20"/>
        </w:rPr>
        <w:t>Nevertheless, t</w:t>
      </w:r>
      <w:r w:rsidRPr="00817545">
        <w:rPr>
          <w:rFonts w:ascii="Arial" w:hAnsi="Arial" w:cs="Arial"/>
          <w:b/>
          <w:sz w:val="20"/>
          <w:szCs w:val="20"/>
          <w:lang w:eastAsia="de-DE"/>
        </w:rPr>
        <w:t xml:space="preserve">he </w:t>
      </w:r>
      <w:r w:rsidRPr="00817545">
        <w:rPr>
          <w:rFonts w:ascii="Arial" w:hAnsi="Arial" w:cs="Arial"/>
          <w:b/>
          <w:sz w:val="20"/>
          <w:szCs w:val="20"/>
          <w:lang w:val="en-GB" w:eastAsia="de-DE"/>
        </w:rPr>
        <w:t xml:space="preserve">determination of </w:t>
      </w:r>
      <w:r w:rsidRPr="00817545">
        <w:rPr>
          <w:rFonts w:ascii="Arial" w:hAnsi="Arial" w:cs="Arial"/>
          <w:b/>
          <w:i/>
          <w:sz w:val="20"/>
          <w:szCs w:val="20"/>
          <w:lang w:val="en-GB" w:eastAsia="de-DE"/>
        </w:rPr>
        <w:t xml:space="preserve">Salmonella and yeast and mould </w:t>
      </w:r>
      <w:r w:rsidRPr="00817545">
        <w:rPr>
          <w:rFonts w:ascii="Arial" w:hAnsi="Arial" w:cs="Arial"/>
          <w:b/>
          <w:sz w:val="20"/>
          <w:szCs w:val="20"/>
          <w:lang w:val="en-GB" w:eastAsia="de-DE"/>
        </w:rPr>
        <w:t xml:space="preserve">in five batches of the formulation </w:t>
      </w:r>
      <w:r w:rsidR="00A24EBA" w:rsidRPr="00817545">
        <w:rPr>
          <w:rFonts w:ascii="Arial" w:hAnsi="Arial" w:cs="Arial"/>
          <w:b/>
          <w:sz w:val="20"/>
          <w:szCs w:val="20"/>
          <w:lang w:val="en-GB" w:eastAsia="de-DE"/>
        </w:rPr>
        <w:t>VECTOBAC</w:t>
      </w:r>
      <w:r w:rsidRPr="00817545">
        <w:rPr>
          <w:rFonts w:ascii="Arial" w:hAnsi="Arial" w:cs="Arial"/>
          <w:b/>
          <w:sz w:val="20"/>
          <w:szCs w:val="20"/>
          <w:lang w:val="en-GB" w:eastAsia="de-DE"/>
        </w:rPr>
        <w:t xml:space="preserve"> WG remains missing and is required </w:t>
      </w:r>
      <w:r w:rsidRPr="00817545">
        <w:rPr>
          <w:rFonts w:ascii="Arial" w:hAnsi="Arial" w:cs="Arial"/>
          <w:b/>
          <w:sz w:val="20"/>
          <w:szCs w:val="20"/>
        </w:rPr>
        <w:t>according to OECD 65 in post registration</w:t>
      </w:r>
      <w:r w:rsidRPr="00817545">
        <w:rPr>
          <w:rFonts w:ascii="Arial" w:hAnsi="Arial" w:cs="Arial"/>
          <w:b/>
          <w:sz w:val="20"/>
          <w:szCs w:val="20"/>
          <w:lang w:val="en-GB" w:eastAsia="de-DE"/>
        </w:rPr>
        <w:t xml:space="preserve">. This determination should be performed with validated methods </w:t>
      </w:r>
      <w:r w:rsidRPr="00817545">
        <w:rPr>
          <w:rFonts w:ascii="Arial" w:hAnsi="Arial" w:cs="Arial"/>
          <w:b/>
          <w:sz w:val="20"/>
          <w:szCs w:val="20"/>
        </w:rPr>
        <w:t xml:space="preserve">(at least positive controls and repeatability) </w:t>
      </w:r>
      <w:r w:rsidRPr="00817545">
        <w:rPr>
          <w:rFonts w:ascii="Arial" w:hAnsi="Arial" w:cs="Arial"/>
          <w:b/>
          <w:sz w:val="20"/>
          <w:szCs w:val="20"/>
          <w:lang w:val="en-GB" w:eastAsia="de-DE"/>
        </w:rPr>
        <w:t>or with international standard methods.</w:t>
      </w:r>
    </w:p>
    <w:p w14:paraId="3207D15B" w14:textId="77777777" w:rsidR="00F87BBD" w:rsidRPr="00817545" w:rsidRDefault="00F87BBD" w:rsidP="00C91CB4">
      <w:pPr>
        <w:pStyle w:val="Corpsdetexte3"/>
        <w:tabs>
          <w:tab w:val="left" w:pos="1785"/>
        </w:tabs>
        <w:spacing w:after="0" w:line="240" w:lineRule="auto"/>
        <w:jc w:val="both"/>
        <w:rPr>
          <w:rFonts w:ascii="Arial" w:hAnsi="Arial" w:cs="Arial"/>
          <w:b/>
          <w:sz w:val="20"/>
          <w:szCs w:val="20"/>
          <w:lang w:val="en-US"/>
        </w:rPr>
      </w:pPr>
      <w:r w:rsidRPr="00817545">
        <w:rPr>
          <w:rFonts w:ascii="Arial" w:hAnsi="Arial" w:cs="Arial"/>
          <w:b/>
          <w:sz w:val="20"/>
          <w:szCs w:val="20"/>
          <w:lang w:val="en-GB" w:eastAsia="de-DE"/>
        </w:rPr>
        <w:t xml:space="preserve">Furthermore, </w:t>
      </w:r>
      <w:r w:rsidRPr="00817545">
        <w:rPr>
          <w:rFonts w:ascii="Arial" w:hAnsi="Arial" w:cs="Arial"/>
          <w:b/>
          <w:i/>
          <w:sz w:val="20"/>
          <w:szCs w:val="20"/>
          <w:lang w:val="en-US"/>
        </w:rPr>
        <w:t xml:space="preserve">Staphylococcus aureus </w:t>
      </w:r>
      <w:r w:rsidRPr="00817545">
        <w:rPr>
          <w:rFonts w:ascii="Arial" w:hAnsi="Arial" w:cs="Arial"/>
          <w:b/>
          <w:sz w:val="20"/>
          <w:szCs w:val="20"/>
          <w:lang w:val="en-US"/>
        </w:rPr>
        <w:t>should be determined in five batches with a validated method with a detection limit &lt; 10 cfu/g according to OECD 65 (absence in 1g)</w:t>
      </w:r>
      <w:r w:rsidR="003554E6" w:rsidRPr="00817545">
        <w:rPr>
          <w:rFonts w:ascii="Arial" w:hAnsi="Arial" w:cs="Arial"/>
          <w:b/>
          <w:sz w:val="20"/>
          <w:szCs w:val="20"/>
          <w:lang w:val="en-US"/>
        </w:rPr>
        <w:t>.</w:t>
      </w:r>
    </w:p>
    <w:p w14:paraId="70F74D92" w14:textId="77777777" w:rsidR="00F22662" w:rsidRDefault="00F22662" w:rsidP="00C91CB4">
      <w:pPr>
        <w:pStyle w:val="Corpsdetexte3"/>
        <w:tabs>
          <w:tab w:val="left" w:pos="1785"/>
        </w:tabs>
        <w:spacing w:after="0" w:line="240" w:lineRule="auto"/>
        <w:jc w:val="both"/>
        <w:rPr>
          <w:rFonts w:ascii="Arial" w:hAnsi="Arial" w:cs="Arial"/>
          <w:b/>
          <w:sz w:val="20"/>
          <w:szCs w:val="20"/>
          <w:lang w:val="en-US"/>
        </w:rPr>
      </w:pPr>
    </w:p>
    <w:p w14:paraId="5A67DF1C" w14:textId="77777777" w:rsidR="00F22662" w:rsidRDefault="00DA0019" w:rsidP="00DA0019">
      <w:pPr>
        <w:pStyle w:val="Corpsdetexte3"/>
        <w:numPr>
          <w:ilvl w:val="0"/>
          <w:numId w:val="40"/>
        </w:numPr>
        <w:tabs>
          <w:tab w:val="left" w:pos="1785"/>
        </w:tabs>
        <w:spacing w:after="0" w:line="240" w:lineRule="auto"/>
        <w:jc w:val="both"/>
        <w:rPr>
          <w:rFonts w:ascii="Arial" w:hAnsi="Arial" w:cs="Arial"/>
          <w:b/>
          <w:sz w:val="20"/>
          <w:szCs w:val="20"/>
          <w:lang w:val="en-US"/>
        </w:rPr>
      </w:pPr>
      <w:r>
        <w:rPr>
          <w:rFonts w:ascii="Arial" w:hAnsi="Arial" w:cs="Arial"/>
          <w:b/>
          <w:sz w:val="20"/>
          <w:szCs w:val="20"/>
          <w:lang w:val="en-US"/>
        </w:rPr>
        <w:t xml:space="preserve">Post authorisation data – </w:t>
      </w:r>
      <w:r w:rsidR="008955D6" w:rsidRPr="008955D6">
        <w:rPr>
          <w:rFonts w:ascii="Arial" w:hAnsi="Arial" w:cs="Arial"/>
          <w:b/>
          <w:sz w:val="20"/>
          <w:szCs w:val="20"/>
          <w:lang w:val="en-US"/>
        </w:rPr>
        <w:t>16/11/2017</w:t>
      </w:r>
      <w:r>
        <w:rPr>
          <w:rFonts w:ascii="Arial" w:hAnsi="Arial" w:cs="Arial"/>
          <w:b/>
          <w:sz w:val="20"/>
          <w:szCs w:val="20"/>
          <w:lang w:val="en-US"/>
        </w:rPr>
        <w:t xml:space="preserve"> : </w:t>
      </w:r>
    </w:p>
    <w:p w14:paraId="5DE725CA" w14:textId="77777777" w:rsidR="00F22662" w:rsidRPr="00F22662" w:rsidRDefault="00F22662" w:rsidP="00F22662">
      <w:pPr>
        <w:spacing w:line="240" w:lineRule="auto"/>
        <w:rPr>
          <w:color w:val="8496B0"/>
        </w:rPr>
      </w:pPr>
    </w:p>
    <w:p w14:paraId="07A19073" w14:textId="77777777" w:rsidR="00F22662" w:rsidRPr="00DA0019" w:rsidRDefault="00F22662" w:rsidP="0094685E">
      <w:pPr>
        <w:pBdr>
          <w:top w:val="single" w:sz="4" w:space="1" w:color="auto"/>
          <w:bottom w:val="single" w:sz="4" w:space="1" w:color="auto"/>
        </w:pBdr>
        <w:shd w:val="clear" w:color="auto" w:fill="FFFFFF"/>
        <w:spacing w:line="240" w:lineRule="auto"/>
        <w:jc w:val="both"/>
        <w:rPr>
          <w:rFonts w:ascii="Arial" w:hAnsi="Arial" w:cs="Arial"/>
          <w:sz w:val="20"/>
          <w:szCs w:val="20"/>
        </w:rPr>
      </w:pPr>
      <w:r w:rsidRPr="00DA0019">
        <w:rPr>
          <w:rFonts w:ascii="Arial" w:hAnsi="Arial" w:cs="Arial"/>
          <w:b/>
          <w:sz w:val="20"/>
          <w:szCs w:val="20"/>
        </w:rPr>
        <w:t>Reference:</w:t>
      </w:r>
      <w:r w:rsidRPr="00DA0019">
        <w:rPr>
          <w:rFonts w:ascii="Arial" w:hAnsi="Arial" w:cs="Arial"/>
          <w:sz w:val="20"/>
          <w:szCs w:val="20"/>
        </w:rPr>
        <w:t xml:space="preserve"> Winston Lin, Ph.D., 2015, Bioburden analysis of Vectobac WDG, Performing laboratory project: 2539 SN1, Performing laboratory: IIT Research Institute Life Sciences Group, Chicago, Illinois, Sponsor: Valent BioSciences Corporation, GLP</w:t>
      </w:r>
    </w:p>
    <w:p w14:paraId="5C2F4BFD" w14:textId="77777777" w:rsidR="00F22662" w:rsidRPr="00DA0019" w:rsidRDefault="00F22662" w:rsidP="0094685E">
      <w:pPr>
        <w:shd w:val="clear" w:color="auto" w:fill="FFFFFF"/>
        <w:spacing w:line="240" w:lineRule="auto"/>
        <w:rPr>
          <w:rFonts w:ascii="Arial" w:hAnsi="Arial" w:cs="Arial"/>
          <w:sz w:val="20"/>
          <w:szCs w:val="20"/>
        </w:rPr>
      </w:pPr>
    </w:p>
    <w:p w14:paraId="1D831C4D" w14:textId="77777777" w:rsidR="00F22662" w:rsidRPr="00DA0019" w:rsidRDefault="00F22662" w:rsidP="0094685E">
      <w:pPr>
        <w:shd w:val="clear" w:color="auto" w:fill="FFFFFF"/>
        <w:spacing w:line="240" w:lineRule="auto"/>
        <w:jc w:val="both"/>
        <w:outlineLvl w:val="0"/>
        <w:rPr>
          <w:rFonts w:ascii="Arial" w:hAnsi="Arial" w:cs="Arial"/>
          <w:b/>
          <w:bCs/>
          <w:sz w:val="20"/>
          <w:szCs w:val="20"/>
        </w:rPr>
      </w:pPr>
    </w:p>
    <w:p w14:paraId="49E18552" w14:textId="77777777" w:rsidR="00F22662" w:rsidRPr="00DA0019" w:rsidRDefault="00F22662" w:rsidP="0094685E">
      <w:pPr>
        <w:shd w:val="clear" w:color="auto" w:fill="FFFFFF"/>
        <w:spacing w:line="240" w:lineRule="auto"/>
        <w:jc w:val="both"/>
        <w:outlineLvl w:val="0"/>
        <w:rPr>
          <w:rFonts w:ascii="Arial" w:hAnsi="Arial" w:cs="Arial"/>
          <w:b/>
          <w:bCs/>
          <w:sz w:val="20"/>
          <w:szCs w:val="20"/>
        </w:rPr>
      </w:pPr>
      <w:r w:rsidRPr="00DA0019">
        <w:rPr>
          <w:rFonts w:ascii="Arial" w:hAnsi="Arial" w:cs="Arial"/>
          <w:b/>
          <w:bCs/>
          <w:sz w:val="20"/>
          <w:szCs w:val="20"/>
        </w:rPr>
        <w:t xml:space="preserve">Principle </w:t>
      </w:r>
    </w:p>
    <w:p w14:paraId="6BC48256" w14:textId="77777777" w:rsidR="00F22662" w:rsidRPr="00DA0019" w:rsidRDefault="00F22662" w:rsidP="0094685E">
      <w:pPr>
        <w:shd w:val="clear" w:color="auto" w:fill="FFFFFF"/>
        <w:spacing w:line="240" w:lineRule="auto"/>
        <w:rPr>
          <w:rFonts w:ascii="Arial" w:hAnsi="Arial" w:cs="Arial"/>
          <w:sz w:val="20"/>
          <w:szCs w:val="20"/>
        </w:rPr>
      </w:pPr>
    </w:p>
    <w:p w14:paraId="6CC91E7E" w14:textId="7028B5DF" w:rsidR="00F22662" w:rsidRPr="00DA0019" w:rsidRDefault="00F22662" w:rsidP="0094685E">
      <w:pPr>
        <w:shd w:val="clear" w:color="auto" w:fill="FFFFFF"/>
        <w:autoSpaceDE w:val="0"/>
        <w:autoSpaceDN w:val="0"/>
        <w:adjustRightInd w:val="0"/>
        <w:spacing w:line="240" w:lineRule="auto"/>
        <w:jc w:val="both"/>
        <w:rPr>
          <w:rFonts w:ascii="Arial" w:hAnsi="Arial" w:cs="Arial"/>
          <w:sz w:val="20"/>
          <w:szCs w:val="20"/>
          <w:lang w:val="en-GB" w:eastAsia="en-US"/>
        </w:rPr>
      </w:pPr>
      <w:r w:rsidRPr="00DA0019">
        <w:rPr>
          <w:rFonts w:ascii="Arial" w:hAnsi="Arial" w:cs="Arial"/>
          <w:sz w:val="20"/>
          <w:szCs w:val="20"/>
          <w:lang w:val="en-GB" w:eastAsia="en-US"/>
        </w:rPr>
        <w:t xml:space="preserve">Twenty-five grams of each test substance lot was removed from its original bottle and diluted in 250mL sterile ASTM Type 1 water. To detect the bioburden level of the target microorganisms, aliquots (O.l mL) of the suspension and diluted suspension (1: 10 dilution) were plated onto selective media </w:t>
      </w:r>
      <w:r w:rsidRPr="00DA0019">
        <w:rPr>
          <w:rFonts w:ascii="Arial" w:hAnsi="Arial" w:cs="Arial"/>
          <w:i/>
          <w:iCs/>
          <w:sz w:val="20"/>
          <w:szCs w:val="20"/>
          <w:lang w:val="en-GB" w:eastAsia="en-US"/>
        </w:rPr>
        <w:t xml:space="preserve">(Salmonella-Shigella </w:t>
      </w:r>
      <w:r w:rsidRPr="00DA0019">
        <w:rPr>
          <w:rFonts w:ascii="Arial" w:hAnsi="Arial" w:cs="Arial"/>
          <w:sz w:val="20"/>
          <w:szCs w:val="20"/>
          <w:lang w:val="en-GB" w:eastAsia="en-US"/>
        </w:rPr>
        <w:t xml:space="preserve">Agar, modified; Mannitol Salt Agar; </w:t>
      </w:r>
      <w:r w:rsidRPr="00DA0019">
        <w:rPr>
          <w:rFonts w:ascii="Arial" w:hAnsi="Arial" w:cs="Arial"/>
          <w:i/>
          <w:iCs/>
          <w:sz w:val="20"/>
          <w:szCs w:val="20"/>
          <w:lang w:val="en-GB" w:eastAsia="en-US"/>
        </w:rPr>
        <w:t xml:space="preserve">Pseudomonas </w:t>
      </w:r>
      <w:r w:rsidRPr="00DA0019">
        <w:rPr>
          <w:rFonts w:ascii="Arial" w:hAnsi="Arial" w:cs="Arial"/>
          <w:sz w:val="20"/>
          <w:szCs w:val="20"/>
          <w:lang w:val="en-GB" w:eastAsia="en-US"/>
        </w:rPr>
        <w:t xml:space="preserve">Cetrimide Agar; m-Enterococcus Agar; Violet Red Bile Agar; </w:t>
      </w:r>
      <w:r w:rsidRPr="00DA0019">
        <w:rPr>
          <w:rFonts w:ascii="Arial" w:hAnsi="Arial" w:cs="Arial"/>
          <w:i/>
          <w:iCs/>
          <w:sz w:val="20"/>
          <w:szCs w:val="20"/>
          <w:lang w:val="en-GB" w:eastAsia="en-US"/>
        </w:rPr>
        <w:t xml:space="preserve">Listeria monocytogenes </w:t>
      </w:r>
      <w:r w:rsidRPr="00DA0019">
        <w:rPr>
          <w:rFonts w:ascii="Arial" w:hAnsi="Arial" w:cs="Arial"/>
          <w:sz w:val="20"/>
          <w:szCs w:val="20"/>
          <w:lang w:val="en-GB" w:eastAsia="en-US"/>
        </w:rPr>
        <w:t xml:space="preserve">Chromogenic Agar; and CHROMagar </w:t>
      </w:r>
      <w:r w:rsidRPr="00DA0019">
        <w:rPr>
          <w:rFonts w:ascii="Arial" w:hAnsi="Arial" w:cs="Arial"/>
          <w:i/>
          <w:iCs/>
          <w:sz w:val="20"/>
          <w:szCs w:val="20"/>
          <w:lang w:val="en-GB" w:eastAsia="en-US"/>
        </w:rPr>
        <w:t xml:space="preserve">Vibrio) </w:t>
      </w:r>
      <w:r w:rsidRPr="00DA0019">
        <w:rPr>
          <w:rFonts w:ascii="Arial" w:hAnsi="Arial" w:cs="Arial"/>
          <w:sz w:val="20"/>
          <w:szCs w:val="20"/>
          <w:lang w:val="en-GB" w:eastAsia="en-US"/>
        </w:rPr>
        <w:t>in duplicate. In addition, positive control microorganisms were streaked for isolation on the appropriate selective media. All plates (including the plates inoculated with the positive control target microorganisms) were examined for growth of the target microorganisms and results were recorded. To determine the total bacterial spore count of the test substance for each lot, a 2mL sample of the 1: 10 suspension was removed and placed in a heated water bath at approximately 65°C for 45 minutes. Following heat treatment, a 10-fold serial dilution was performed by diluting the test substance in ASTM Type 1 water. One tenth milliliter (0.1mL) aliquots from five select dilutions (10"7 to 10"11) were plated in duplicate on Trypticase Soy agar plates. All plates were inverted and incubated at approximately 35°C overnight (18 to 24 hours). The total spore titer of the test substance (for each lot) was determined by counting the colonies on duplicate spread plates after incubation. Titers are expressed as viable colony forming units (CFU) per gram of test substance. The qualification of the spore count methodology was performed by selecting one of the five lots, performing a 10 fold serial dilution and platting 5 dilutions in duplicate (as was done to determine the bacterial spore count) three consecutive times.</w:t>
      </w:r>
    </w:p>
    <w:p w14:paraId="7AA3AE59" w14:textId="77777777" w:rsidR="00F22662" w:rsidRPr="00DA0019" w:rsidRDefault="00F22662" w:rsidP="0094685E">
      <w:pPr>
        <w:shd w:val="clear" w:color="auto" w:fill="FFFFFF"/>
        <w:autoSpaceDE w:val="0"/>
        <w:autoSpaceDN w:val="0"/>
        <w:adjustRightInd w:val="0"/>
        <w:spacing w:line="240" w:lineRule="auto"/>
        <w:rPr>
          <w:szCs w:val="22"/>
          <w:lang w:val="en-GB" w:eastAsia="en-US"/>
        </w:rPr>
      </w:pPr>
    </w:p>
    <w:p w14:paraId="74647FCB" w14:textId="77777777" w:rsidR="00F22662" w:rsidRPr="00DA0019" w:rsidRDefault="00F22662" w:rsidP="0094685E">
      <w:pPr>
        <w:shd w:val="clear" w:color="auto" w:fill="FFFFFF"/>
        <w:autoSpaceDE w:val="0"/>
        <w:autoSpaceDN w:val="0"/>
        <w:adjustRightInd w:val="0"/>
        <w:spacing w:line="240" w:lineRule="auto"/>
        <w:rPr>
          <w:rFonts w:ascii="Arial" w:hAnsi="Arial" w:cs="Arial"/>
          <w:sz w:val="20"/>
          <w:szCs w:val="20"/>
        </w:rPr>
      </w:pPr>
    </w:p>
    <w:p w14:paraId="4E878B80" w14:textId="77777777" w:rsidR="00F22662" w:rsidRPr="00DA0019" w:rsidRDefault="00F22662" w:rsidP="0094685E">
      <w:pPr>
        <w:shd w:val="clear" w:color="auto" w:fill="FFFFFF"/>
        <w:spacing w:line="240" w:lineRule="auto"/>
        <w:jc w:val="both"/>
        <w:outlineLvl w:val="0"/>
        <w:rPr>
          <w:rFonts w:ascii="Arial" w:hAnsi="Arial" w:cs="Arial"/>
          <w:b/>
          <w:bCs/>
          <w:sz w:val="20"/>
          <w:szCs w:val="20"/>
        </w:rPr>
      </w:pPr>
      <w:r w:rsidRPr="00DA0019">
        <w:rPr>
          <w:rFonts w:ascii="Arial" w:hAnsi="Arial" w:cs="Arial"/>
          <w:b/>
          <w:bCs/>
          <w:sz w:val="20"/>
          <w:szCs w:val="20"/>
        </w:rPr>
        <w:t>Results</w:t>
      </w:r>
    </w:p>
    <w:p w14:paraId="40FF97F9" w14:textId="77777777" w:rsidR="00F22662" w:rsidRPr="00DA0019" w:rsidRDefault="00F22662" w:rsidP="0094685E">
      <w:pPr>
        <w:shd w:val="clear" w:color="auto" w:fill="FFFFFF"/>
        <w:spacing w:line="240" w:lineRule="auto"/>
        <w:jc w:val="both"/>
        <w:rPr>
          <w:rFonts w:ascii="Arial" w:hAnsi="Arial" w:cs="Arial"/>
          <w:sz w:val="20"/>
          <w:szCs w:val="20"/>
          <w:lang w:val="en-GB" w:eastAsia="de-DE"/>
        </w:rPr>
      </w:pPr>
      <w:r w:rsidRPr="00DA0019">
        <w:rPr>
          <w:rFonts w:ascii="Arial" w:hAnsi="Arial" w:cs="Arial"/>
          <w:sz w:val="20"/>
          <w:szCs w:val="20"/>
          <w:lang w:val="en-GB" w:eastAsia="de-DE"/>
        </w:rPr>
        <w:t>Five batches analysis of VECTOBAC WDG were provided. Only data on salmonella, staphylococcus aureus and yeast and mould are summarised below:</w:t>
      </w:r>
    </w:p>
    <w:p w14:paraId="28760992" w14:textId="77777777" w:rsidR="00F22662" w:rsidRPr="00DA0019" w:rsidRDefault="00F22662" w:rsidP="0094685E">
      <w:pPr>
        <w:pStyle w:val="TableHeading"/>
        <w:shd w:val="clear" w:color="auto" w:fill="FFFFFF"/>
        <w:spacing w:after="0" w:line="240" w:lineRule="auto"/>
        <w:ind w:left="0" w:firstLine="0"/>
        <w:jc w:val="both"/>
        <w:rPr>
          <w:szCs w:val="20"/>
        </w:rPr>
      </w:pPr>
    </w:p>
    <w:p w14:paraId="5359DEE9" w14:textId="77777777" w:rsidR="00F22662" w:rsidRPr="00DA0019" w:rsidRDefault="00F22662" w:rsidP="0094685E">
      <w:pPr>
        <w:pStyle w:val="Lgende"/>
        <w:shd w:val="clear" w:color="auto" w:fill="FFFFFF"/>
        <w:spacing w:before="0"/>
        <w:jc w:val="both"/>
        <w:outlineLvl w:val="0"/>
        <w:rPr>
          <w:rFonts w:cs="Arial"/>
        </w:rPr>
      </w:pPr>
      <w:r w:rsidRPr="00DA0019">
        <w:rPr>
          <w:rFonts w:cs="Arial"/>
        </w:rPr>
        <w:t>Total Total bacterial spore count of five lots of VECTOBAC WDG</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9"/>
        <w:gridCol w:w="1173"/>
        <w:gridCol w:w="1173"/>
        <w:gridCol w:w="1174"/>
        <w:gridCol w:w="1631"/>
      </w:tblGrid>
      <w:tr w:rsidR="00F22662" w:rsidRPr="00DA0019" w14:paraId="3BC21579" w14:textId="77777777" w:rsidTr="00CE35E2">
        <w:trPr>
          <w:cantSplit/>
          <w:trHeight w:val="249"/>
        </w:trPr>
        <w:tc>
          <w:tcPr>
            <w:tcW w:w="23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C96550" w14:textId="77777777" w:rsidR="00F22662" w:rsidRPr="00DA0019" w:rsidRDefault="00F22662" w:rsidP="0094685E">
            <w:pPr>
              <w:pStyle w:val="TableTextcenter"/>
              <w:keepLines/>
              <w:shd w:val="clear" w:color="auto" w:fill="FFFFFF"/>
              <w:spacing w:before="0" w:after="0"/>
              <w:jc w:val="both"/>
              <w:rPr>
                <w:rFonts w:ascii="Arial" w:hAnsi="Arial" w:cs="Arial"/>
                <w:b/>
                <w:lang w:val="en-US"/>
              </w:rPr>
            </w:pPr>
            <w:r w:rsidRPr="00DA0019">
              <w:rPr>
                <w:rFonts w:ascii="Arial" w:hAnsi="Arial" w:cs="Arial"/>
                <w:b/>
                <w:lang w:val="en-US"/>
              </w:rPr>
              <w:t>Lot number</w:t>
            </w:r>
          </w:p>
        </w:tc>
        <w:tc>
          <w:tcPr>
            <w:tcW w:w="11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4091A4" w14:textId="77777777" w:rsidR="00F22662" w:rsidRPr="00DA0019" w:rsidRDefault="00F22662" w:rsidP="0094685E">
            <w:pPr>
              <w:pStyle w:val="TableTextcenter"/>
              <w:keepLines/>
              <w:shd w:val="clear" w:color="auto" w:fill="FFFFFF"/>
              <w:spacing w:before="0" w:after="0"/>
              <w:jc w:val="both"/>
              <w:rPr>
                <w:rFonts w:ascii="Arial" w:hAnsi="Arial" w:cs="Arial"/>
                <w:b/>
                <w:lang w:val="en-US"/>
              </w:rPr>
            </w:pPr>
            <w:r w:rsidRPr="00DA0019">
              <w:rPr>
                <w:rFonts w:ascii="Arial" w:hAnsi="Arial" w:cs="Arial"/>
                <w:b/>
                <w:lang w:val="en-US"/>
              </w:rPr>
              <w:t>Dilution Factor</w:t>
            </w:r>
          </w:p>
        </w:tc>
        <w:tc>
          <w:tcPr>
            <w:tcW w:w="23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029C8" w14:textId="77777777" w:rsidR="00F22662" w:rsidRPr="00DA0019" w:rsidRDefault="00F22662" w:rsidP="0094685E">
            <w:pPr>
              <w:pStyle w:val="TableTextcenter"/>
              <w:keepLines/>
              <w:shd w:val="clear" w:color="auto" w:fill="FFFFFF"/>
              <w:spacing w:before="0" w:after="0"/>
              <w:jc w:val="both"/>
              <w:rPr>
                <w:rFonts w:ascii="Arial" w:hAnsi="Arial" w:cs="Arial"/>
                <w:b/>
                <w:lang w:val="en-US"/>
              </w:rPr>
            </w:pPr>
            <w:r w:rsidRPr="00DA0019">
              <w:rPr>
                <w:rFonts w:ascii="Arial" w:hAnsi="Arial" w:cs="Arial"/>
                <w:b/>
                <w:lang w:val="en-US"/>
              </w:rPr>
              <w:t>Plate count</w:t>
            </w:r>
          </w:p>
        </w:tc>
        <w:tc>
          <w:tcPr>
            <w:tcW w:w="16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EF9209" w14:textId="77777777" w:rsidR="00F22662" w:rsidRPr="00DA0019" w:rsidRDefault="00F22662" w:rsidP="0094685E">
            <w:pPr>
              <w:pStyle w:val="TableTextcenter"/>
              <w:keepLines/>
              <w:shd w:val="clear" w:color="auto" w:fill="FFFFFF"/>
              <w:spacing w:before="0" w:after="0"/>
              <w:jc w:val="both"/>
              <w:rPr>
                <w:rFonts w:ascii="Arial" w:hAnsi="Arial" w:cs="Arial"/>
                <w:b/>
                <w:lang w:val="en-US"/>
              </w:rPr>
            </w:pPr>
            <w:r w:rsidRPr="00DA0019">
              <w:rPr>
                <w:rFonts w:ascii="Arial" w:hAnsi="Arial" w:cs="Arial"/>
                <w:b/>
                <w:lang w:val="en-US"/>
              </w:rPr>
              <w:t>Plate count x dilution factor</w:t>
            </w:r>
          </w:p>
        </w:tc>
      </w:tr>
      <w:tr w:rsidR="00F22662" w:rsidRPr="00DA0019" w14:paraId="5C8BC87C" w14:textId="77777777" w:rsidTr="00CE35E2">
        <w:trPr>
          <w:cantSplit/>
          <w:trHeight w:val="143"/>
        </w:trPr>
        <w:tc>
          <w:tcPr>
            <w:tcW w:w="23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E9143" w14:textId="77777777" w:rsidR="00F22662" w:rsidRPr="00DA0019" w:rsidRDefault="00F22662" w:rsidP="0094685E">
            <w:pPr>
              <w:keepNext/>
              <w:keepLines/>
              <w:shd w:val="clear" w:color="auto" w:fill="FFFFFF"/>
              <w:spacing w:line="240" w:lineRule="auto"/>
              <w:jc w:val="both"/>
              <w:rPr>
                <w:rFonts w:ascii="Arial" w:hAnsi="Arial" w:cs="Arial"/>
                <w:b/>
                <w:sz w:val="20"/>
                <w:szCs w:val="20"/>
                <w:lang w:val="en-US"/>
              </w:rPr>
            </w:pPr>
          </w:p>
        </w:tc>
        <w:tc>
          <w:tcPr>
            <w:tcW w:w="11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D77AB3" w14:textId="77777777" w:rsidR="00F22662" w:rsidRPr="00DA0019" w:rsidRDefault="00F22662" w:rsidP="0094685E">
            <w:pPr>
              <w:keepNext/>
              <w:keepLines/>
              <w:shd w:val="clear" w:color="auto" w:fill="FFFFFF"/>
              <w:spacing w:line="240" w:lineRule="auto"/>
              <w:jc w:val="both"/>
              <w:rPr>
                <w:rFonts w:ascii="Arial" w:hAnsi="Arial" w:cs="Arial"/>
                <w:b/>
                <w:sz w:val="20"/>
                <w:szCs w:val="20"/>
                <w:lang w:val="en-US"/>
              </w:rPr>
            </w:pP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218B0A2F" w14:textId="77777777" w:rsidR="00F22662" w:rsidRPr="00DA0019" w:rsidRDefault="00F22662" w:rsidP="0094685E">
            <w:pPr>
              <w:pStyle w:val="TableTextcenter"/>
              <w:keepLines/>
              <w:shd w:val="clear" w:color="auto" w:fill="FFFFFF"/>
              <w:spacing w:before="0" w:after="0"/>
              <w:jc w:val="both"/>
              <w:rPr>
                <w:rFonts w:ascii="Arial" w:hAnsi="Arial" w:cs="Arial"/>
                <w:b/>
                <w:lang w:val="en-US"/>
              </w:rPr>
            </w:pPr>
            <w:r w:rsidRPr="00DA0019">
              <w:rPr>
                <w:rFonts w:ascii="Arial" w:hAnsi="Arial" w:cs="Arial"/>
                <w:b/>
                <w:lang w:val="en-US"/>
              </w:rPr>
              <w:t>Col/plate</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6E1268F0" w14:textId="77777777" w:rsidR="00F22662" w:rsidRPr="00DA0019" w:rsidRDefault="00F22662" w:rsidP="0094685E">
            <w:pPr>
              <w:pStyle w:val="TableTextcenter"/>
              <w:keepLines/>
              <w:shd w:val="clear" w:color="auto" w:fill="FFFFFF"/>
              <w:spacing w:before="0" w:after="0"/>
              <w:jc w:val="both"/>
              <w:rPr>
                <w:rFonts w:ascii="Arial" w:hAnsi="Arial" w:cs="Arial"/>
                <w:b/>
                <w:lang w:val="en-US"/>
              </w:rPr>
            </w:pPr>
            <w:r w:rsidRPr="00DA0019">
              <w:rPr>
                <w:rFonts w:ascii="Arial" w:hAnsi="Arial" w:cs="Arial"/>
                <w:b/>
                <w:lang w:val="en-US"/>
              </w:rPr>
              <w:t>Average</w:t>
            </w:r>
          </w:p>
        </w:tc>
        <w:tc>
          <w:tcPr>
            <w:tcW w:w="163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50C469" w14:textId="77777777" w:rsidR="00F22662" w:rsidRPr="00DA0019" w:rsidRDefault="00F22662" w:rsidP="0094685E">
            <w:pPr>
              <w:keepNext/>
              <w:keepLines/>
              <w:shd w:val="clear" w:color="auto" w:fill="FFFFFF"/>
              <w:spacing w:line="240" w:lineRule="auto"/>
              <w:jc w:val="both"/>
              <w:rPr>
                <w:rFonts w:ascii="Arial" w:hAnsi="Arial" w:cs="Arial"/>
                <w:b/>
                <w:sz w:val="20"/>
                <w:szCs w:val="20"/>
                <w:lang w:val="en-US"/>
              </w:rPr>
            </w:pPr>
          </w:p>
        </w:tc>
      </w:tr>
      <w:tr w:rsidR="00F22662" w:rsidRPr="00DA0019" w14:paraId="6F2FCEF7" w14:textId="77777777" w:rsidTr="00CE35E2">
        <w:trPr>
          <w:cantSplit/>
          <w:trHeight w:val="64"/>
        </w:trPr>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14:paraId="79971CCD" w14:textId="77777777" w:rsidR="00F22662" w:rsidRPr="00DA0019" w:rsidRDefault="00F22662" w:rsidP="0094685E">
            <w:pPr>
              <w:pStyle w:val="TableTextcenter"/>
              <w:keepLines/>
              <w:shd w:val="clear" w:color="auto" w:fill="FFFFFF"/>
              <w:spacing w:before="0" w:after="0"/>
              <w:jc w:val="both"/>
              <w:rPr>
                <w:rFonts w:ascii="Arial" w:hAnsi="Arial" w:cs="Arial"/>
                <w:lang w:val="en-US"/>
              </w:rPr>
            </w:pPr>
            <w:r w:rsidRPr="00DA0019">
              <w:rPr>
                <w:rFonts w:ascii="Arial" w:hAnsi="Arial" w:cs="Arial"/>
                <w:lang w:val="en-US"/>
              </w:rPr>
              <w:t>246209BJ30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3538E9EC" w14:textId="77777777" w:rsidR="00F22662" w:rsidRPr="00DA0019" w:rsidRDefault="00F22662" w:rsidP="0094685E">
            <w:pPr>
              <w:pStyle w:val="TableTextcenter"/>
              <w:keepLines/>
              <w:shd w:val="clear" w:color="auto" w:fill="FFFFFF"/>
              <w:spacing w:before="0" w:after="0"/>
              <w:jc w:val="both"/>
              <w:rPr>
                <w:rFonts w:ascii="Arial" w:hAnsi="Arial" w:cs="Arial"/>
                <w:lang w:val="en-US"/>
              </w:rPr>
            </w:pPr>
            <w:r w:rsidRPr="00DA0019">
              <w:rPr>
                <w:rFonts w:ascii="Arial" w:hAnsi="Arial" w:cs="Arial"/>
                <w:lang w:val="en-US"/>
              </w:rPr>
              <w:t>10</w:t>
            </w:r>
            <w:r w:rsidRPr="00DA0019">
              <w:rPr>
                <w:rFonts w:ascii="Arial" w:hAnsi="Arial" w:cs="Arial"/>
                <w:vertAlign w:val="superscript"/>
                <w:lang w:val="en-US"/>
              </w:rPr>
              <w:t>8</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6372C98A" w14:textId="77777777" w:rsidR="00F22662" w:rsidRPr="00DA0019" w:rsidRDefault="00F22662" w:rsidP="0094685E">
            <w:pPr>
              <w:pStyle w:val="TableTextcenter"/>
              <w:keepLines/>
              <w:shd w:val="clear" w:color="auto" w:fill="FFFFFF"/>
              <w:spacing w:before="0" w:after="0"/>
              <w:jc w:val="both"/>
              <w:rPr>
                <w:rFonts w:ascii="Arial" w:hAnsi="Arial" w:cs="Arial"/>
                <w:lang w:val="en-US"/>
              </w:rPr>
            </w:pPr>
            <w:r w:rsidRPr="00DA0019">
              <w:rPr>
                <w:rFonts w:ascii="Arial" w:hAnsi="Arial" w:cs="Arial"/>
                <w:lang w:val="en-US"/>
              </w:rPr>
              <w:t>55.79</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45AAA5EC" w14:textId="77777777" w:rsidR="00F22662" w:rsidRPr="00DA0019" w:rsidRDefault="00F22662" w:rsidP="0094685E">
            <w:pPr>
              <w:pStyle w:val="TableTextcenter"/>
              <w:keepLines/>
              <w:shd w:val="clear" w:color="auto" w:fill="FFFFFF"/>
              <w:spacing w:before="0" w:after="0"/>
              <w:jc w:val="both"/>
              <w:rPr>
                <w:rFonts w:ascii="Arial" w:hAnsi="Arial" w:cs="Arial"/>
                <w:lang w:val="en-US"/>
              </w:rPr>
            </w:pPr>
            <w:r w:rsidRPr="00DA0019">
              <w:rPr>
                <w:rFonts w:ascii="Arial" w:hAnsi="Arial" w:cs="Arial"/>
                <w:lang w:val="en-US"/>
              </w:rPr>
              <w:t>67.0</w:t>
            </w:r>
          </w:p>
        </w:tc>
        <w:tc>
          <w:tcPr>
            <w:tcW w:w="1631" w:type="dxa"/>
            <w:tcBorders>
              <w:top w:val="single" w:sz="4" w:space="0" w:color="auto"/>
              <w:left w:val="single" w:sz="4" w:space="0" w:color="auto"/>
              <w:bottom w:val="single" w:sz="4" w:space="0" w:color="auto"/>
              <w:right w:val="single" w:sz="4" w:space="0" w:color="auto"/>
            </w:tcBorders>
            <w:shd w:val="clear" w:color="auto" w:fill="auto"/>
          </w:tcPr>
          <w:p w14:paraId="3EAC3310" w14:textId="77777777" w:rsidR="00F22662" w:rsidRPr="00DA0019" w:rsidRDefault="00F22662" w:rsidP="0094685E">
            <w:pPr>
              <w:shd w:val="clear" w:color="auto" w:fill="FFFFFF"/>
              <w:jc w:val="center"/>
              <w:rPr>
                <w:rFonts w:ascii="Arial" w:hAnsi="Arial" w:cs="Arial"/>
                <w:sz w:val="20"/>
                <w:szCs w:val="20"/>
                <w:vertAlign w:val="superscript"/>
              </w:rPr>
            </w:pPr>
            <w:r w:rsidRPr="00DA0019">
              <w:rPr>
                <w:rFonts w:ascii="Arial" w:hAnsi="Arial" w:cs="Arial"/>
                <w:sz w:val="20"/>
                <w:szCs w:val="20"/>
              </w:rPr>
              <w:t>6.70 x 10</w:t>
            </w:r>
            <w:r w:rsidRPr="00DA0019">
              <w:rPr>
                <w:rFonts w:ascii="Arial" w:hAnsi="Arial" w:cs="Arial"/>
                <w:sz w:val="20"/>
                <w:szCs w:val="20"/>
                <w:vertAlign w:val="superscript"/>
              </w:rPr>
              <w:t>10</w:t>
            </w:r>
          </w:p>
        </w:tc>
      </w:tr>
      <w:tr w:rsidR="00F22662" w:rsidRPr="00DA0019" w14:paraId="06484712" w14:textId="77777777" w:rsidTr="00CE35E2">
        <w:trPr>
          <w:cantSplit/>
          <w:trHeight w:val="64"/>
        </w:trPr>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14:paraId="1823D7FD" w14:textId="77777777" w:rsidR="00F22662" w:rsidRPr="00DA0019" w:rsidRDefault="00F22662" w:rsidP="0094685E">
            <w:pPr>
              <w:pStyle w:val="TableTextcenter"/>
              <w:keepLines/>
              <w:shd w:val="clear" w:color="auto" w:fill="FFFFFF"/>
              <w:spacing w:before="0" w:after="0"/>
              <w:jc w:val="both"/>
              <w:rPr>
                <w:rFonts w:ascii="Arial" w:hAnsi="Arial" w:cs="Arial"/>
                <w:lang w:val="en-US"/>
              </w:rPr>
            </w:pPr>
            <w:r w:rsidRPr="00DA0019">
              <w:rPr>
                <w:rFonts w:ascii="Arial" w:hAnsi="Arial" w:cs="Arial"/>
                <w:lang w:val="en-US"/>
              </w:rPr>
              <w:t>246097BJ30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3221BAEF" w14:textId="77777777" w:rsidR="00F22662" w:rsidRPr="00DA0019" w:rsidRDefault="00F22662" w:rsidP="0094685E">
            <w:pPr>
              <w:pStyle w:val="TableTextcenter"/>
              <w:keepLines/>
              <w:shd w:val="clear" w:color="auto" w:fill="FFFFFF"/>
              <w:spacing w:before="0" w:after="0"/>
              <w:jc w:val="both"/>
              <w:rPr>
                <w:rFonts w:ascii="Arial" w:hAnsi="Arial" w:cs="Arial"/>
                <w:lang w:val="en-US"/>
              </w:rPr>
            </w:pPr>
            <w:r w:rsidRPr="00DA0019">
              <w:rPr>
                <w:rFonts w:ascii="Arial" w:hAnsi="Arial" w:cs="Arial"/>
                <w:lang w:val="en-US"/>
              </w:rPr>
              <w:t>10</w:t>
            </w:r>
            <w:r w:rsidRPr="00DA0019">
              <w:rPr>
                <w:rFonts w:ascii="Arial" w:hAnsi="Arial" w:cs="Arial"/>
                <w:vertAlign w:val="superscript"/>
                <w:lang w:val="en-US"/>
              </w:rPr>
              <w:t>8</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530D3B3D" w14:textId="77777777" w:rsidR="00F22662" w:rsidRPr="00DA0019" w:rsidRDefault="00F22662" w:rsidP="0094685E">
            <w:pPr>
              <w:pStyle w:val="TableTextcenter"/>
              <w:keepLines/>
              <w:shd w:val="clear" w:color="auto" w:fill="FFFFFF"/>
              <w:spacing w:before="0" w:after="0"/>
              <w:jc w:val="both"/>
              <w:rPr>
                <w:rFonts w:ascii="Arial" w:hAnsi="Arial" w:cs="Arial"/>
                <w:lang w:val="en-US"/>
              </w:rPr>
            </w:pPr>
            <w:r w:rsidRPr="00DA0019">
              <w:rPr>
                <w:rFonts w:ascii="Arial" w:hAnsi="Arial" w:cs="Arial"/>
                <w:lang w:val="en-US"/>
              </w:rPr>
              <w:t>36.44</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3DA679E3" w14:textId="77777777" w:rsidR="00F22662" w:rsidRPr="00DA0019" w:rsidRDefault="00F22662" w:rsidP="0094685E">
            <w:pPr>
              <w:pStyle w:val="TableTextcenter"/>
              <w:keepLines/>
              <w:shd w:val="clear" w:color="auto" w:fill="FFFFFF"/>
              <w:spacing w:before="0" w:after="0"/>
              <w:jc w:val="both"/>
              <w:rPr>
                <w:rFonts w:ascii="Arial" w:hAnsi="Arial" w:cs="Arial"/>
                <w:lang w:val="en-US"/>
              </w:rPr>
            </w:pPr>
            <w:r w:rsidRPr="00DA0019">
              <w:rPr>
                <w:rFonts w:ascii="Arial" w:hAnsi="Arial" w:cs="Arial"/>
                <w:lang w:val="en-US"/>
              </w:rPr>
              <w:t>40.0</w:t>
            </w:r>
          </w:p>
        </w:tc>
        <w:tc>
          <w:tcPr>
            <w:tcW w:w="1631" w:type="dxa"/>
            <w:tcBorders>
              <w:top w:val="single" w:sz="4" w:space="0" w:color="auto"/>
              <w:left w:val="single" w:sz="4" w:space="0" w:color="auto"/>
              <w:bottom w:val="single" w:sz="4" w:space="0" w:color="auto"/>
              <w:right w:val="single" w:sz="4" w:space="0" w:color="auto"/>
            </w:tcBorders>
            <w:shd w:val="clear" w:color="auto" w:fill="auto"/>
          </w:tcPr>
          <w:p w14:paraId="369ED46E" w14:textId="77777777" w:rsidR="00F22662" w:rsidRPr="00DA0019" w:rsidRDefault="00F22662" w:rsidP="0094685E">
            <w:pPr>
              <w:shd w:val="clear" w:color="auto" w:fill="FFFFFF"/>
              <w:jc w:val="center"/>
              <w:rPr>
                <w:rFonts w:ascii="Arial" w:hAnsi="Arial" w:cs="Arial"/>
                <w:sz w:val="20"/>
                <w:szCs w:val="20"/>
              </w:rPr>
            </w:pPr>
            <w:r w:rsidRPr="00DA0019">
              <w:rPr>
                <w:rFonts w:ascii="Arial" w:hAnsi="Arial" w:cs="Arial"/>
                <w:sz w:val="20"/>
                <w:szCs w:val="20"/>
              </w:rPr>
              <w:t>4.00 x 10</w:t>
            </w:r>
            <w:r w:rsidRPr="00DA0019">
              <w:rPr>
                <w:rFonts w:ascii="Arial" w:hAnsi="Arial" w:cs="Arial"/>
                <w:sz w:val="20"/>
                <w:szCs w:val="20"/>
                <w:vertAlign w:val="superscript"/>
              </w:rPr>
              <w:t>10</w:t>
            </w:r>
          </w:p>
        </w:tc>
      </w:tr>
      <w:tr w:rsidR="00F22662" w:rsidRPr="00DA0019" w14:paraId="3FA48A6F" w14:textId="77777777" w:rsidTr="00CE35E2">
        <w:trPr>
          <w:cantSplit/>
          <w:trHeight w:val="64"/>
        </w:trPr>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14:paraId="1DDB3F7A" w14:textId="77777777" w:rsidR="00F22662" w:rsidRPr="00DA0019" w:rsidRDefault="00F22662" w:rsidP="0094685E">
            <w:pPr>
              <w:pStyle w:val="TableTextcenter"/>
              <w:keepLines/>
              <w:shd w:val="clear" w:color="auto" w:fill="FFFFFF"/>
              <w:spacing w:before="0" w:after="0"/>
              <w:jc w:val="both"/>
              <w:rPr>
                <w:rFonts w:ascii="Arial" w:hAnsi="Arial" w:cs="Arial"/>
                <w:lang w:val="en-US"/>
              </w:rPr>
            </w:pPr>
            <w:r w:rsidRPr="00DA0019">
              <w:rPr>
                <w:rFonts w:ascii="Arial" w:hAnsi="Arial" w:cs="Arial"/>
                <w:lang w:val="en-US"/>
              </w:rPr>
              <w:t>246096BJ30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7F1EFF29" w14:textId="77777777" w:rsidR="00F22662" w:rsidRPr="00DA0019" w:rsidRDefault="00F22662" w:rsidP="0094685E">
            <w:pPr>
              <w:pStyle w:val="TableTextcenter"/>
              <w:keepLines/>
              <w:shd w:val="clear" w:color="auto" w:fill="FFFFFF"/>
              <w:spacing w:before="0" w:after="0"/>
              <w:jc w:val="both"/>
              <w:rPr>
                <w:rFonts w:ascii="Arial" w:hAnsi="Arial" w:cs="Arial"/>
                <w:lang w:val="en-US"/>
              </w:rPr>
            </w:pPr>
            <w:r w:rsidRPr="00DA0019">
              <w:rPr>
                <w:rFonts w:ascii="Arial" w:hAnsi="Arial" w:cs="Arial"/>
                <w:lang w:val="en-US"/>
              </w:rPr>
              <w:t>10</w:t>
            </w:r>
            <w:r w:rsidRPr="00DA0019">
              <w:rPr>
                <w:rFonts w:ascii="Arial" w:hAnsi="Arial" w:cs="Arial"/>
                <w:vertAlign w:val="superscript"/>
                <w:lang w:val="en-US"/>
              </w:rPr>
              <w:t>8</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632FD1E9" w14:textId="77777777" w:rsidR="00F22662" w:rsidRPr="00DA0019" w:rsidRDefault="00F22662" w:rsidP="0094685E">
            <w:pPr>
              <w:pStyle w:val="TableTextcenter"/>
              <w:keepLines/>
              <w:shd w:val="clear" w:color="auto" w:fill="FFFFFF"/>
              <w:spacing w:before="0" w:after="0"/>
              <w:jc w:val="both"/>
              <w:rPr>
                <w:rFonts w:ascii="Arial" w:hAnsi="Arial" w:cs="Arial"/>
                <w:lang w:val="en-US"/>
              </w:rPr>
            </w:pPr>
            <w:r w:rsidRPr="00DA0019">
              <w:rPr>
                <w:rFonts w:ascii="Arial" w:hAnsi="Arial" w:cs="Arial"/>
                <w:lang w:val="en-US"/>
              </w:rPr>
              <w:t>42.64</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3C94C7F6" w14:textId="77777777" w:rsidR="00F22662" w:rsidRPr="00DA0019" w:rsidRDefault="00F22662" w:rsidP="0094685E">
            <w:pPr>
              <w:pStyle w:val="TableTextcenter"/>
              <w:keepLines/>
              <w:shd w:val="clear" w:color="auto" w:fill="FFFFFF"/>
              <w:spacing w:before="0" w:after="0"/>
              <w:jc w:val="both"/>
              <w:rPr>
                <w:rFonts w:ascii="Arial" w:hAnsi="Arial" w:cs="Arial"/>
                <w:lang w:val="en-US"/>
              </w:rPr>
            </w:pPr>
            <w:r w:rsidRPr="00DA0019">
              <w:rPr>
                <w:rFonts w:ascii="Arial" w:hAnsi="Arial" w:cs="Arial"/>
                <w:lang w:val="en-US"/>
              </w:rPr>
              <w:t>53.0</w:t>
            </w:r>
          </w:p>
        </w:tc>
        <w:tc>
          <w:tcPr>
            <w:tcW w:w="1631" w:type="dxa"/>
            <w:tcBorders>
              <w:top w:val="single" w:sz="4" w:space="0" w:color="auto"/>
              <w:left w:val="single" w:sz="4" w:space="0" w:color="auto"/>
              <w:bottom w:val="single" w:sz="4" w:space="0" w:color="auto"/>
              <w:right w:val="single" w:sz="4" w:space="0" w:color="auto"/>
            </w:tcBorders>
            <w:shd w:val="clear" w:color="auto" w:fill="auto"/>
          </w:tcPr>
          <w:p w14:paraId="32C80CEC" w14:textId="77777777" w:rsidR="00F22662" w:rsidRPr="00DA0019" w:rsidRDefault="00F22662" w:rsidP="0094685E">
            <w:pPr>
              <w:shd w:val="clear" w:color="auto" w:fill="FFFFFF"/>
              <w:jc w:val="center"/>
              <w:rPr>
                <w:rFonts w:ascii="Arial" w:hAnsi="Arial" w:cs="Arial"/>
                <w:sz w:val="20"/>
                <w:szCs w:val="20"/>
              </w:rPr>
            </w:pPr>
            <w:r w:rsidRPr="00DA0019">
              <w:rPr>
                <w:rFonts w:ascii="Arial" w:hAnsi="Arial" w:cs="Arial"/>
                <w:sz w:val="20"/>
                <w:szCs w:val="20"/>
              </w:rPr>
              <w:t>5.30 x 10</w:t>
            </w:r>
            <w:r w:rsidRPr="00DA0019">
              <w:rPr>
                <w:rFonts w:ascii="Arial" w:hAnsi="Arial" w:cs="Arial"/>
                <w:sz w:val="20"/>
                <w:szCs w:val="20"/>
                <w:vertAlign w:val="superscript"/>
              </w:rPr>
              <w:t>10</w:t>
            </w:r>
          </w:p>
        </w:tc>
      </w:tr>
      <w:tr w:rsidR="00F22662" w:rsidRPr="00DA0019" w14:paraId="42484EC2" w14:textId="77777777" w:rsidTr="00CE35E2">
        <w:trPr>
          <w:cantSplit/>
          <w:trHeight w:val="64"/>
        </w:trPr>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14:paraId="265F8FDB" w14:textId="77777777" w:rsidR="00F22662" w:rsidRPr="00DA0019" w:rsidRDefault="00F22662" w:rsidP="0094685E">
            <w:pPr>
              <w:pStyle w:val="TableTextcenter"/>
              <w:keepLines/>
              <w:shd w:val="clear" w:color="auto" w:fill="FFFFFF"/>
              <w:spacing w:before="0" w:after="0"/>
              <w:jc w:val="both"/>
              <w:rPr>
                <w:rFonts w:ascii="Arial" w:hAnsi="Arial" w:cs="Arial"/>
                <w:lang w:val="en-US"/>
              </w:rPr>
            </w:pPr>
            <w:r w:rsidRPr="00DA0019">
              <w:rPr>
                <w:rFonts w:ascii="Arial" w:hAnsi="Arial" w:cs="Arial"/>
                <w:lang w:val="en-US"/>
              </w:rPr>
              <w:t>248939BJ30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3B1E7BA2" w14:textId="77777777" w:rsidR="00F22662" w:rsidRPr="00DA0019" w:rsidRDefault="00F22662" w:rsidP="0094685E">
            <w:pPr>
              <w:pStyle w:val="TableTextcenter"/>
              <w:keepLines/>
              <w:shd w:val="clear" w:color="auto" w:fill="FFFFFF"/>
              <w:spacing w:before="0" w:after="0"/>
              <w:jc w:val="both"/>
              <w:rPr>
                <w:rFonts w:ascii="Arial" w:hAnsi="Arial" w:cs="Arial"/>
                <w:lang w:val="en-US"/>
              </w:rPr>
            </w:pPr>
            <w:r w:rsidRPr="00DA0019">
              <w:rPr>
                <w:rFonts w:ascii="Arial" w:hAnsi="Arial" w:cs="Arial"/>
                <w:lang w:val="en-US"/>
              </w:rPr>
              <w:t>10</w:t>
            </w:r>
            <w:r w:rsidRPr="00DA0019">
              <w:rPr>
                <w:rFonts w:ascii="Arial" w:hAnsi="Arial" w:cs="Arial"/>
                <w:vertAlign w:val="superscript"/>
                <w:lang w:val="en-US"/>
              </w:rPr>
              <w:t>8</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1B79BCBC" w14:textId="77777777" w:rsidR="00F22662" w:rsidRPr="00DA0019" w:rsidRDefault="00F22662" w:rsidP="0094685E">
            <w:pPr>
              <w:pStyle w:val="TableTextcenter"/>
              <w:keepLines/>
              <w:shd w:val="clear" w:color="auto" w:fill="FFFFFF"/>
              <w:spacing w:before="0" w:after="0"/>
              <w:jc w:val="both"/>
              <w:rPr>
                <w:rFonts w:ascii="Arial" w:hAnsi="Arial" w:cs="Arial"/>
                <w:lang w:val="en-US"/>
              </w:rPr>
            </w:pPr>
            <w:r w:rsidRPr="00DA0019">
              <w:rPr>
                <w:rFonts w:ascii="Arial" w:hAnsi="Arial" w:cs="Arial"/>
                <w:lang w:val="en-US"/>
              </w:rPr>
              <w:t>31.21</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284A4BB2" w14:textId="77777777" w:rsidR="00F22662" w:rsidRPr="00DA0019" w:rsidRDefault="00F22662" w:rsidP="0094685E">
            <w:pPr>
              <w:pStyle w:val="TableTextcenter"/>
              <w:keepLines/>
              <w:shd w:val="clear" w:color="auto" w:fill="FFFFFF"/>
              <w:spacing w:before="0" w:after="0"/>
              <w:jc w:val="both"/>
              <w:rPr>
                <w:rFonts w:ascii="Arial" w:hAnsi="Arial" w:cs="Arial"/>
                <w:lang w:val="en-US"/>
              </w:rPr>
            </w:pPr>
            <w:r w:rsidRPr="00DA0019">
              <w:rPr>
                <w:rFonts w:ascii="Arial" w:hAnsi="Arial" w:cs="Arial"/>
                <w:lang w:val="en-US"/>
              </w:rPr>
              <w:t>26.0</w:t>
            </w:r>
          </w:p>
        </w:tc>
        <w:tc>
          <w:tcPr>
            <w:tcW w:w="1631" w:type="dxa"/>
            <w:tcBorders>
              <w:top w:val="single" w:sz="4" w:space="0" w:color="auto"/>
              <w:left w:val="single" w:sz="4" w:space="0" w:color="auto"/>
              <w:bottom w:val="single" w:sz="4" w:space="0" w:color="auto"/>
              <w:right w:val="single" w:sz="4" w:space="0" w:color="auto"/>
            </w:tcBorders>
            <w:shd w:val="clear" w:color="auto" w:fill="auto"/>
          </w:tcPr>
          <w:p w14:paraId="4546A582" w14:textId="77777777" w:rsidR="00F22662" w:rsidRPr="00DA0019" w:rsidRDefault="00F22662" w:rsidP="0094685E">
            <w:pPr>
              <w:shd w:val="clear" w:color="auto" w:fill="FFFFFF"/>
              <w:jc w:val="center"/>
              <w:rPr>
                <w:rFonts w:ascii="Arial" w:hAnsi="Arial" w:cs="Arial"/>
                <w:sz w:val="20"/>
                <w:szCs w:val="20"/>
              </w:rPr>
            </w:pPr>
            <w:r w:rsidRPr="00DA0019">
              <w:rPr>
                <w:rFonts w:ascii="Arial" w:hAnsi="Arial" w:cs="Arial"/>
                <w:sz w:val="20"/>
                <w:szCs w:val="20"/>
              </w:rPr>
              <w:t>2.60 x 10</w:t>
            </w:r>
            <w:r w:rsidRPr="00DA0019">
              <w:rPr>
                <w:rFonts w:ascii="Arial" w:hAnsi="Arial" w:cs="Arial"/>
                <w:sz w:val="20"/>
                <w:szCs w:val="20"/>
                <w:vertAlign w:val="superscript"/>
              </w:rPr>
              <w:t>10</w:t>
            </w:r>
          </w:p>
        </w:tc>
      </w:tr>
      <w:tr w:rsidR="00F22662" w:rsidRPr="00DA0019" w14:paraId="19581207" w14:textId="77777777" w:rsidTr="00CE35E2">
        <w:trPr>
          <w:cantSplit/>
          <w:trHeight w:val="64"/>
        </w:trPr>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14:paraId="6B023CD8" w14:textId="77777777" w:rsidR="00F22662" w:rsidRPr="00DA0019" w:rsidRDefault="00F22662" w:rsidP="0094685E">
            <w:pPr>
              <w:pStyle w:val="TableTextcenter"/>
              <w:keepLines/>
              <w:shd w:val="clear" w:color="auto" w:fill="FFFFFF"/>
              <w:spacing w:before="0" w:after="0"/>
              <w:jc w:val="both"/>
              <w:rPr>
                <w:rFonts w:ascii="Arial" w:hAnsi="Arial" w:cs="Arial"/>
                <w:lang w:val="en-US"/>
              </w:rPr>
            </w:pPr>
            <w:r w:rsidRPr="00DA0019">
              <w:rPr>
                <w:rFonts w:ascii="Arial" w:hAnsi="Arial" w:cs="Arial"/>
                <w:lang w:val="en-US"/>
              </w:rPr>
              <w:t>248940BJ30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4FE5188A" w14:textId="77777777" w:rsidR="00F22662" w:rsidRPr="00DA0019" w:rsidRDefault="00F22662" w:rsidP="0094685E">
            <w:pPr>
              <w:pStyle w:val="TableTextcenter"/>
              <w:keepLines/>
              <w:shd w:val="clear" w:color="auto" w:fill="FFFFFF"/>
              <w:spacing w:before="0" w:after="0"/>
              <w:jc w:val="both"/>
              <w:rPr>
                <w:rFonts w:ascii="Arial" w:hAnsi="Arial" w:cs="Arial"/>
                <w:lang w:val="en-US"/>
              </w:rPr>
            </w:pPr>
            <w:r w:rsidRPr="00DA0019">
              <w:rPr>
                <w:rFonts w:ascii="Arial" w:hAnsi="Arial" w:cs="Arial"/>
                <w:lang w:val="en-US"/>
              </w:rPr>
              <w:t>10</w:t>
            </w:r>
            <w:r w:rsidRPr="00DA0019">
              <w:rPr>
                <w:rFonts w:ascii="Arial" w:hAnsi="Arial" w:cs="Arial"/>
                <w:vertAlign w:val="superscript"/>
                <w:lang w:val="en-US"/>
              </w:rPr>
              <w:t>8</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22EB3988" w14:textId="77777777" w:rsidR="00F22662" w:rsidRPr="00DA0019" w:rsidRDefault="00F22662" w:rsidP="0094685E">
            <w:pPr>
              <w:pStyle w:val="TableTextcenter"/>
              <w:keepLines/>
              <w:shd w:val="clear" w:color="auto" w:fill="FFFFFF"/>
              <w:spacing w:before="0" w:after="0"/>
              <w:jc w:val="both"/>
              <w:rPr>
                <w:rFonts w:ascii="Arial" w:hAnsi="Arial" w:cs="Arial"/>
                <w:lang w:val="en-US"/>
              </w:rPr>
            </w:pPr>
            <w:r w:rsidRPr="00DA0019">
              <w:rPr>
                <w:rFonts w:ascii="Arial" w:hAnsi="Arial" w:cs="Arial"/>
                <w:lang w:val="en-US"/>
              </w:rPr>
              <w:t>32.39</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350AD040" w14:textId="77777777" w:rsidR="00F22662" w:rsidRPr="00DA0019" w:rsidRDefault="00F22662" w:rsidP="0094685E">
            <w:pPr>
              <w:pStyle w:val="TableTextcenter"/>
              <w:keepLines/>
              <w:shd w:val="clear" w:color="auto" w:fill="FFFFFF"/>
              <w:spacing w:before="0" w:after="0"/>
              <w:jc w:val="both"/>
              <w:rPr>
                <w:rFonts w:ascii="Arial" w:hAnsi="Arial" w:cs="Arial"/>
                <w:lang w:val="en-US"/>
              </w:rPr>
            </w:pPr>
            <w:r w:rsidRPr="00DA0019">
              <w:rPr>
                <w:rFonts w:ascii="Arial" w:hAnsi="Arial" w:cs="Arial"/>
                <w:lang w:val="en-US"/>
              </w:rPr>
              <w:t>35.5</w:t>
            </w:r>
          </w:p>
        </w:tc>
        <w:tc>
          <w:tcPr>
            <w:tcW w:w="1631" w:type="dxa"/>
            <w:tcBorders>
              <w:top w:val="single" w:sz="4" w:space="0" w:color="auto"/>
              <w:left w:val="single" w:sz="4" w:space="0" w:color="auto"/>
              <w:bottom w:val="single" w:sz="4" w:space="0" w:color="auto"/>
              <w:right w:val="single" w:sz="4" w:space="0" w:color="auto"/>
            </w:tcBorders>
            <w:shd w:val="clear" w:color="auto" w:fill="auto"/>
          </w:tcPr>
          <w:p w14:paraId="7AE409C7" w14:textId="77777777" w:rsidR="00F22662" w:rsidRPr="00DA0019" w:rsidRDefault="00F22662" w:rsidP="0094685E">
            <w:pPr>
              <w:shd w:val="clear" w:color="auto" w:fill="FFFFFF"/>
              <w:jc w:val="center"/>
              <w:rPr>
                <w:rFonts w:ascii="Arial" w:hAnsi="Arial" w:cs="Arial"/>
                <w:sz w:val="20"/>
                <w:szCs w:val="20"/>
              </w:rPr>
            </w:pPr>
            <w:r w:rsidRPr="00DA0019">
              <w:rPr>
                <w:rFonts w:ascii="Arial" w:hAnsi="Arial" w:cs="Arial"/>
                <w:sz w:val="20"/>
                <w:szCs w:val="20"/>
              </w:rPr>
              <w:t>3.55 x 10</w:t>
            </w:r>
            <w:r w:rsidRPr="00DA0019">
              <w:rPr>
                <w:rFonts w:ascii="Arial" w:hAnsi="Arial" w:cs="Arial"/>
                <w:sz w:val="20"/>
                <w:szCs w:val="20"/>
                <w:vertAlign w:val="superscript"/>
              </w:rPr>
              <w:t>10</w:t>
            </w:r>
          </w:p>
        </w:tc>
      </w:tr>
    </w:tbl>
    <w:p w14:paraId="62B85E66" w14:textId="77777777" w:rsidR="00F22662" w:rsidRPr="00F22662" w:rsidRDefault="00F22662" w:rsidP="00F22662">
      <w:pPr>
        <w:spacing w:line="240" w:lineRule="auto"/>
        <w:jc w:val="both"/>
        <w:rPr>
          <w:rFonts w:ascii="Arial" w:hAnsi="Arial" w:cs="Arial"/>
          <w:sz w:val="20"/>
          <w:szCs w:val="20"/>
          <w:highlight w:val="yellow"/>
          <w:lang w:val="en-US"/>
        </w:rPr>
      </w:pPr>
    </w:p>
    <w:p w14:paraId="560A5050" w14:textId="77777777" w:rsidR="00F22662" w:rsidRPr="00F22662" w:rsidRDefault="00F22662" w:rsidP="00F22662">
      <w:pPr>
        <w:spacing w:line="240" w:lineRule="auto"/>
        <w:jc w:val="both"/>
        <w:rPr>
          <w:rFonts w:ascii="Arial" w:hAnsi="Arial" w:cs="Arial"/>
          <w:sz w:val="20"/>
          <w:szCs w:val="20"/>
          <w:highlight w:val="yellow"/>
          <w:lang w:val="en-US"/>
        </w:rPr>
      </w:pPr>
    </w:p>
    <w:p w14:paraId="64B7DE0F" w14:textId="77777777" w:rsidR="00F22662" w:rsidRPr="00F22662" w:rsidRDefault="00F22662" w:rsidP="00F22662">
      <w:pPr>
        <w:spacing w:line="240" w:lineRule="auto"/>
        <w:jc w:val="both"/>
        <w:rPr>
          <w:rFonts w:ascii="Arial" w:hAnsi="Arial" w:cs="Arial"/>
          <w:sz w:val="20"/>
          <w:szCs w:val="20"/>
          <w:highlight w:val="yellow"/>
          <w:lang w:val="en-US"/>
        </w:rPr>
      </w:pPr>
    </w:p>
    <w:p w14:paraId="7CCECCD9" w14:textId="77777777" w:rsidR="00F22662" w:rsidRPr="00F22662" w:rsidRDefault="00F22662" w:rsidP="00F22662">
      <w:pPr>
        <w:spacing w:line="240" w:lineRule="auto"/>
        <w:jc w:val="both"/>
        <w:rPr>
          <w:rFonts w:ascii="Arial" w:hAnsi="Arial" w:cs="Arial"/>
          <w:sz w:val="20"/>
          <w:szCs w:val="20"/>
          <w:highlight w:val="yellow"/>
          <w:lang w:val="en-US"/>
        </w:rPr>
      </w:pPr>
    </w:p>
    <w:p w14:paraId="24959426" w14:textId="77777777" w:rsidR="00F22662" w:rsidRPr="00F22662" w:rsidRDefault="00F22662" w:rsidP="00F22662">
      <w:pPr>
        <w:spacing w:line="240" w:lineRule="auto"/>
        <w:jc w:val="both"/>
        <w:rPr>
          <w:rFonts w:ascii="Arial" w:hAnsi="Arial" w:cs="Arial"/>
          <w:sz w:val="20"/>
          <w:szCs w:val="20"/>
          <w:highlight w:val="yellow"/>
          <w:lang w:val="en-US"/>
        </w:rPr>
      </w:pPr>
    </w:p>
    <w:p w14:paraId="19613E43" w14:textId="77777777" w:rsidR="00F22662" w:rsidRPr="00DA0019" w:rsidRDefault="00F22662" w:rsidP="00F22662">
      <w:pPr>
        <w:pStyle w:val="Lgende"/>
        <w:spacing w:before="0"/>
        <w:jc w:val="both"/>
        <w:outlineLvl w:val="0"/>
        <w:rPr>
          <w:rFonts w:cs="Arial"/>
        </w:rPr>
      </w:pPr>
      <w:r w:rsidRPr="00DA0019">
        <w:rPr>
          <w:rFonts w:cs="Arial"/>
        </w:rPr>
        <w:t xml:space="preserve"> Bioburden screening of four lots of ‘VECTOBAC’ WDG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4"/>
        <w:gridCol w:w="1849"/>
        <w:gridCol w:w="827"/>
        <w:gridCol w:w="1056"/>
        <w:gridCol w:w="1056"/>
        <w:gridCol w:w="1642"/>
      </w:tblGrid>
      <w:tr w:rsidR="007176BE" w:rsidRPr="00DA0019" w14:paraId="2FCAEAC8" w14:textId="77777777" w:rsidTr="00CE35E2">
        <w:trPr>
          <w:cantSplit/>
          <w:trHeight w:val="329"/>
        </w:trPr>
        <w:tc>
          <w:tcPr>
            <w:tcW w:w="1114" w:type="dxa"/>
            <w:vMerge w:val="restart"/>
            <w:tcBorders>
              <w:top w:val="single" w:sz="4" w:space="0" w:color="auto"/>
              <w:left w:val="single" w:sz="4" w:space="0" w:color="auto"/>
              <w:bottom w:val="single" w:sz="4" w:space="0" w:color="auto"/>
              <w:right w:val="single" w:sz="4" w:space="0" w:color="auto"/>
            </w:tcBorders>
            <w:shd w:val="clear" w:color="auto" w:fill="auto"/>
          </w:tcPr>
          <w:p w14:paraId="429E5C9E" w14:textId="77777777" w:rsidR="007176BE" w:rsidRPr="00DA0019" w:rsidRDefault="007176BE" w:rsidP="00CE35E2">
            <w:pPr>
              <w:pStyle w:val="TableTextcenter"/>
              <w:spacing w:before="0" w:after="0"/>
              <w:jc w:val="both"/>
              <w:rPr>
                <w:rFonts w:ascii="Arial" w:hAnsi="Arial" w:cs="Arial"/>
                <w:b/>
                <w:lang w:val="en-US"/>
              </w:rPr>
            </w:pPr>
            <w:r w:rsidRPr="00DA0019">
              <w:rPr>
                <w:rFonts w:ascii="Arial" w:hAnsi="Arial" w:cs="Arial"/>
                <w:b/>
                <w:lang w:val="en-US"/>
              </w:rPr>
              <w:t xml:space="preserve">Lot number </w:t>
            </w:r>
          </w:p>
        </w:tc>
        <w:tc>
          <w:tcPr>
            <w:tcW w:w="1849" w:type="dxa"/>
            <w:vMerge w:val="restart"/>
            <w:tcBorders>
              <w:top w:val="single" w:sz="4" w:space="0" w:color="auto"/>
              <w:left w:val="single" w:sz="4" w:space="0" w:color="auto"/>
              <w:bottom w:val="single" w:sz="4" w:space="0" w:color="auto"/>
              <w:right w:val="single" w:sz="4" w:space="0" w:color="auto"/>
            </w:tcBorders>
            <w:shd w:val="clear" w:color="auto" w:fill="auto"/>
          </w:tcPr>
          <w:p w14:paraId="5053EFCA" w14:textId="77777777" w:rsidR="007176BE" w:rsidRPr="00DA0019" w:rsidRDefault="007176BE" w:rsidP="00CE35E2">
            <w:pPr>
              <w:pStyle w:val="TableTextcenter"/>
              <w:spacing w:before="0" w:after="0"/>
              <w:jc w:val="both"/>
              <w:rPr>
                <w:rFonts w:ascii="Arial" w:hAnsi="Arial" w:cs="Arial"/>
                <w:b/>
                <w:lang w:val="en-US"/>
              </w:rPr>
            </w:pPr>
            <w:r w:rsidRPr="00DA0019">
              <w:rPr>
                <w:rFonts w:ascii="Arial" w:hAnsi="Arial" w:cs="Arial"/>
                <w:b/>
                <w:lang w:val="en-US"/>
              </w:rPr>
              <w:t>Contaminant</w:t>
            </w:r>
          </w:p>
        </w:tc>
        <w:tc>
          <w:tcPr>
            <w:tcW w:w="827" w:type="dxa"/>
            <w:vMerge w:val="restart"/>
            <w:tcBorders>
              <w:top w:val="single" w:sz="4" w:space="0" w:color="auto"/>
              <w:left w:val="single" w:sz="4" w:space="0" w:color="auto"/>
              <w:bottom w:val="single" w:sz="4" w:space="0" w:color="auto"/>
              <w:right w:val="single" w:sz="4" w:space="0" w:color="auto"/>
            </w:tcBorders>
            <w:shd w:val="clear" w:color="auto" w:fill="auto"/>
          </w:tcPr>
          <w:p w14:paraId="3F2302C8" w14:textId="77777777" w:rsidR="007176BE" w:rsidRPr="00DA0019" w:rsidRDefault="007176BE" w:rsidP="00CE35E2">
            <w:pPr>
              <w:pStyle w:val="TableTextcenter"/>
              <w:spacing w:before="0" w:after="0"/>
              <w:jc w:val="both"/>
              <w:rPr>
                <w:rFonts w:ascii="Arial" w:hAnsi="Arial" w:cs="Arial"/>
                <w:b/>
                <w:lang w:val="en-US"/>
              </w:rPr>
            </w:pPr>
            <w:r w:rsidRPr="00DA0019">
              <w:rPr>
                <w:rFonts w:ascii="Arial" w:hAnsi="Arial" w:cs="Arial"/>
                <w:b/>
                <w:lang w:val="en-US"/>
              </w:rPr>
              <w:t>Dilution Factor</w:t>
            </w:r>
          </w:p>
        </w:tc>
        <w:tc>
          <w:tcPr>
            <w:tcW w:w="2112" w:type="dxa"/>
            <w:gridSpan w:val="2"/>
            <w:tcBorders>
              <w:top w:val="single" w:sz="4" w:space="0" w:color="auto"/>
              <w:left w:val="single" w:sz="4" w:space="0" w:color="auto"/>
              <w:bottom w:val="single" w:sz="4" w:space="0" w:color="auto"/>
              <w:right w:val="single" w:sz="4" w:space="0" w:color="auto"/>
            </w:tcBorders>
            <w:shd w:val="clear" w:color="auto" w:fill="auto"/>
          </w:tcPr>
          <w:p w14:paraId="3D2E89CC" w14:textId="77777777" w:rsidR="007176BE" w:rsidRPr="00DA0019" w:rsidRDefault="007176BE" w:rsidP="00CE35E2">
            <w:pPr>
              <w:pStyle w:val="TableTextcenter"/>
              <w:spacing w:before="0" w:after="0"/>
              <w:jc w:val="both"/>
              <w:rPr>
                <w:rFonts w:ascii="Arial" w:hAnsi="Arial" w:cs="Arial"/>
                <w:b/>
                <w:lang w:val="en-US"/>
              </w:rPr>
            </w:pPr>
            <w:r w:rsidRPr="00DA0019">
              <w:rPr>
                <w:rFonts w:ascii="Arial" w:hAnsi="Arial" w:cs="Arial"/>
                <w:b/>
                <w:lang w:val="en-US"/>
              </w:rPr>
              <w:t>Plate count</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tcPr>
          <w:p w14:paraId="3D693A77" w14:textId="77777777" w:rsidR="007176BE" w:rsidRPr="00DA0019" w:rsidRDefault="007176BE" w:rsidP="00CE35E2">
            <w:pPr>
              <w:pStyle w:val="TableTextcenter"/>
              <w:spacing w:before="0" w:after="0"/>
              <w:jc w:val="both"/>
              <w:rPr>
                <w:rFonts w:ascii="Arial" w:hAnsi="Arial" w:cs="Arial"/>
                <w:b/>
                <w:lang w:val="en-US"/>
              </w:rPr>
            </w:pPr>
            <w:r w:rsidRPr="00DA0019">
              <w:rPr>
                <w:rFonts w:ascii="Arial" w:hAnsi="Arial" w:cs="Arial"/>
                <w:b/>
                <w:lang w:val="en-US"/>
              </w:rPr>
              <w:t>CFU/g</w:t>
            </w:r>
          </w:p>
          <w:p w14:paraId="08F4BB87" w14:textId="77777777" w:rsidR="007176BE" w:rsidRPr="00DA0019" w:rsidRDefault="007176BE" w:rsidP="00CE35E2">
            <w:pPr>
              <w:pStyle w:val="TableTextcenter"/>
              <w:spacing w:before="0" w:after="0"/>
              <w:jc w:val="both"/>
              <w:rPr>
                <w:rFonts w:ascii="Arial" w:hAnsi="Arial" w:cs="Arial"/>
                <w:b/>
                <w:lang w:val="en-US"/>
              </w:rPr>
            </w:pPr>
          </w:p>
        </w:tc>
      </w:tr>
      <w:tr w:rsidR="007176BE" w:rsidRPr="00DA0019" w14:paraId="5546F3DB" w14:textId="77777777" w:rsidTr="00CE35E2">
        <w:trPr>
          <w:cantSplit/>
          <w:trHeight w:val="189"/>
        </w:trPr>
        <w:tc>
          <w:tcPr>
            <w:tcW w:w="1114" w:type="dxa"/>
            <w:vMerge/>
            <w:tcBorders>
              <w:top w:val="single" w:sz="4" w:space="0" w:color="auto"/>
              <w:left w:val="single" w:sz="4" w:space="0" w:color="auto"/>
              <w:bottom w:val="single" w:sz="4" w:space="0" w:color="auto"/>
              <w:right w:val="single" w:sz="4" w:space="0" w:color="auto"/>
            </w:tcBorders>
            <w:shd w:val="clear" w:color="auto" w:fill="auto"/>
          </w:tcPr>
          <w:p w14:paraId="169DD21A" w14:textId="77777777" w:rsidR="007176BE" w:rsidRPr="00DA0019" w:rsidRDefault="007176BE" w:rsidP="00CE35E2">
            <w:pPr>
              <w:spacing w:line="240" w:lineRule="auto"/>
              <w:jc w:val="both"/>
              <w:rPr>
                <w:rFonts w:ascii="Arial" w:hAnsi="Arial" w:cs="Arial"/>
                <w:b/>
                <w:sz w:val="20"/>
                <w:szCs w:val="20"/>
                <w:lang w:val="en-US"/>
              </w:rPr>
            </w:pPr>
          </w:p>
        </w:tc>
        <w:tc>
          <w:tcPr>
            <w:tcW w:w="1849" w:type="dxa"/>
            <w:vMerge/>
            <w:tcBorders>
              <w:top w:val="single" w:sz="4" w:space="0" w:color="auto"/>
              <w:left w:val="single" w:sz="4" w:space="0" w:color="auto"/>
              <w:bottom w:val="single" w:sz="4" w:space="0" w:color="auto"/>
              <w:right w:val="single" w:sz="4" w:space="0" w:color="auto"/>
            </w:tcBorders>
            <w:shd w:val="clear" w:color="auto" w:fill="auto"/>
          </w:tcPr>
          <w:p w14:paraId="3F91E1F3" w14:textId="77777777" w:rsidR="007176BE" w:rsidRPr="00DA0019" w:rsidRDefault="007176BE" w:rsidP="00CE35E2">
            <w:pPr>
              <w:spacing w:line="240" w:lineRule="auto"/>
              <w:jc w:val="both"/>
              <w:rPr>
                <w:rFonts w:ascii="Arial" w:hAnsi="Arial" w:cs="Arial"/>
                <w:b/>
                <w:sz w:val="20"/>
                <w:szCs w:val="20"/>
                <w:lang w:val="en-US"/>
              </w:rPr>
            </w:pPr>
          </w:p>
        </w:tc>
        <w:tc>
          <w:tcPr>
            <w:tcW w:w="827" w:type="dxa"/>
            <w:vMerge/>
            <w:tcBorders>
              <w:top w:val="single" w:sz="4" w:space="0" w:color="auto"/>
              <w:left w:val="single" w:sz="4" w:space="0" w:color="auto"/>
              <w:bottom w:val="single" w:sz="4" w:space="0" w:color="auto"/>
              <w:right w:val="single" w:sz="4" w:space="0" w:color="auto"/>
            </w:tcBorders>
            <w:shd w:val="clear" w:color="auto" w:fill="auto"/>
          </w:tcPr>
          <w:p w14:paraId="5A95EB16" w14:textId="77777777" w:rsidR="007176BE" w:rsidRPr="00DA0019" w:rsidRDefault="007176BE" w:rsidP="00CE35E2">
            <w:pPr>
              <w:spacing w:line="240" w:lineRule="auto"/>
              <w:jc w:val="both"/>
              <w:rPr>
                <w:rFonts w:ascii="Arial" w:hAnsi="Arial" w:cs="Arial"/>
                <w:b/>
                <w:sz w:val="20"/>
                <w:szCs w:val="20"/>
                <w:lang w:val="en-US"/>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44689398" w14:textId="77777777" w:rsidR="007176BE" w:rsidRPr="00DA0019" w:rsidRDefault="007176BE" w:rsidP="00CE35E2">
            <w:pPr>
              <w:pStyle w:val="TableTextcenter"/>
              <w:spacing w:before="0" w:after="0"/>
              <w:jc w:val="both"/>
              <w:rPr>
                <w:rFonts w:ascii="Arial" w:hAnsi="Arial" w:cs="Arial"/>
                <w:b/>
                <w:lang w:val="en-US"/>
              </w:rPr>
            </w:pPr>
            <w:r w:rsidRPr="00DA0019">
              <w:rPr>
                <w:rFonts w:ascii="Arial" w:hAnsi="Arial" w:cs="Arial"/>
                <w:b/>
                <w:lang w:val="en-US"/>
              </w:rPr>
              <w:t>Col/plate</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7AF2F792" w14:textId="77777777" w:rsidR="007176BE" w:rsidRPr="00DA0019" w:rsidRDefault="007176BE" w:rsidP="00CE35E2">
            <w:pPr>
              <w:pStyle w:val="TableTextcenter"/>
              <w:spacing w:before="0" w:after="0"/>
              <w:jc w:val="both"/>
              <w:rPr>
                <w:rFonts w:ascii="Arial" w:hAnsi="Arial" w:cs="Arial"/>
                <w:b/>
                <w:lang w:val="en-US"/>
              </w:rPr>
            </w:pPr>
            <w:r w:rsidRPr="00DA0019">
              <w:rPr>
                <w:rFonts w:ascii="Arial" w:hAnsi="Arial" w:cs="Arial"/>
                <w:b/>
                <w:lang w:val="en-US"/>
              </w:rPr>
              <w:t>Average</w:t>
            </w:r>
          </w:p>
        </w:tc>
        <w:tc>
          <w:tcPr>
            <w:tcW w:w="1642" w:type="dxa"/>
            <w:vMerge/>
            <w:tcBorders>
              <w:top w:val="single" w:sz="4" w:space="0" w:color="auto"/>
              <w:left w:val="single" w:sz="4" w:space="0" w:color="auto"/>
              <w:bottom w:val="single" w:sz="4" w:space="0" w:color="auto"/>
              <w:right w:val="single" w:sz="4" w:space="0" w:color="auto"/>
            </w:tcBorders>
            <w:shd w:val="clear" w:color="auto" w:fill="auto"/>
          </w:tcPr>
          <w:p w14:paraId="56109592" w14:textId="77777777" w:rsidR="007176BE" w:rsidRPr="00DA0019" w:rsidRDefault="007176BE" w:rsidP="00CE35E2">
            <w:pPr>
              <w:spacing w:line="240" w:lineRule="auto"/>
              <w:jc w:val="both"/>
              <w:rPr>
                <w:rFonts w:ascii="Arial" w:hAnsi="Arial" w:cs="Arial"/>
                <w:b/>
                <w:sz w:val="20"/>
                <w:szCs w:val="20"/>
                <w:lang w:val="en-US"/>
              </w:rPr>
            </w:pPr>
          </w:p>
        </w:tc>
      </w:tr>
      <w:tr w:rsidR="007176BE" w:rsidRPr="00DA0019" w14:paraId="03B2CD56" w14:textId="77777777" w:rsidTr="00CE35E2">
        <w:trPr>
          <w:cantSplit/>
          <w:trHeight w:val="84"/>
        </w:trPr>
        <w:tc>
          <w:tcPr>
            <w:tcW w:w="1114" w:type="dxa"/>
            <w:vMerge w:val="restart"/>
            <w:tcBorders>
              <w:top w:val="single" w:sz="4" w:space="0" w:color="auto"/>
              <w:left w:val="single" w:sz="4" w:space="0" w:color="auto"/>
              <w:right w:val="single" w:sz="4" w:space="0" w:color="auto"/>
            </w:tcBorders>
            <w:shd w:val="clear" w:color="auto" w:fill="auto"/>
          </w:tcPr>
          <w:p w14:paraId="1E05EF07" w14:textId="77777777" w:rsidR="007176BE" w:rsidRPr="00DA0019" w:rsidRDefault="007176BE" w:rsidP="00CE35E2">
            <w:pPr>
              <w:pStyle w:val="TableTextcenter"/>
              <w:spacing w:before="0" w:after="0"/>
              <w:jc w:val="both"/>
              <w:rPr>
                <w:rFonts w:ascii="Arial" w:hAnsi="Arial" w:cs="Arial"/>
                <w:b/>
                <w:lang w:val="en-US"/>
              </w:rPr>
            </w:pPr>
            <w:r w:rsidRPr="00DA0019">
              <w:rPr>
                <w:rFonts w:ascii="Arial" w:hAnsi="Arial" w:cs="Arial"/>
                <w:b/>
                <w:lang w:val="en-US"/>
              </w:rPr>
              <w:lastRenderedPageBreak/>
              <w:t>246209BJ30</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64AFAA8B" w14:textId="77777777" w:rsidR="007176BE" w:rsidRPr="00DA0019" w:rsidRDefault="007176BE" w:rsidP="00CE35E2">
            <w:pPr>
              <w:pStyle w:val="TableTextcenter"/>
              <w:spacing w:before="0" w:after="0"/>
              <w:jc w:val="both"/>
              <w:rPr>
                <w:rFonts w:ascii="Arial" w:hAnsi="Arial" w:cs="Arial"/>
                <w:lang w:val="en-US"/>
              </w:rPr>
            </w:pPr>
            <w:r w:rsidRPr="00DA0019">
              <w:rPr>
                <w:rFonts w:ascii="Arial" w:hAnsi="Arial" w:cs="Arial"/>
                <w:lang w:val="en-US"/>
              </w:rPr>
              <w:t>Staphylococcus aureus</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422E8FE1" w14:textId="77777777" w:rsidR="007176BE" w:rsidRPr="00DA0019" w:rsidRDefault="007176BE" w:rsidP="00CE35E2">
            <w:pPr>
              <w:pStyle w:val="TableTextcenter"/>
              <w:spacing w:before="0" w:after="0"/>
              <w:jc w:val="both"/>
              <w:rPr>
                <w:rFonts w:ascii="Arial" w:hAnsi="Arial" w:cs="Arial"/>
                <w:lang w:val="en-US"/>
              </w:rPr>
            </w:pPr>
            <w:r w:rsidRPr="00DA0019">
              <w:rPr>
                <w:rFonts w:ascii="Arial" w:hAnsi="Arial" w:cs="Arial"/>
                <w:lang w:val="en-US"/>
              </w:rPr>
              <w:t>10</w:t>
            </w:r>
            <w:r w:rsidRPr="00DA0019">
              <w:rPr>
                <w:rFonts w:ascii="Arial" w:hAnsi="Arial" w:cs="Arial"/>
                <w:vertAlign w:val="superscript"/>
                <w:lang w:val="en-US"/>
              </w:rPr>
              <w:t>1</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0F528E79" w14:textId="77777777" w:rsidR="007176BE" w:rsidRPr="00DA0019" w:rsidRDefault="007176BE" w:rsidP="00CE35E2">
            <w:pPr>
              <w:pStyle w:val="TableTextcenter"/>
              <w:spacing w:before="0" w:after="0"/>
              <w:jc w:val="both"/>
              <w:rPr>
                <w:rFonts w:ascii="Arial" w:hAnsi="Arial" w:cs="Arial"/>
                <w:lang w:val="en-US"/>
              </w:rPr>
            </w:pPr>
            <w:r w:rsidRPr="00DA0019">
              <w:rPr>
                <w:rFonts w:ascii="Arial" w:hAnsi="Arial" w:cs="Arial"/>
                <w:lang w:val="en-US"/>
              </w:rPr>
              <w:t>0, 0</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6D30625D" w14:textId="77777777" w:rsidR="007176BE" w:rsidRPr="00DA0019" w:rsidRDefault="007176BE" w:rsidP="00CE35E2">
            <w:pPr>
              <w:pStyle w:val="TableTextcenter"/>
              <w:spacing w:before="0" w:after="0"/>
              <w:jc w:val="both"/>
              <w:rPr>
                <w:rFonts w:ascii="Arial" w:hAnsi="Arial" w:cs="Arial"/>
                <w:lang w:val="en-US"/>
              </w:rPr>
            </w:pPr>
            <w:r w:rsidRPr="00DA0019">
              <w:rPr>
                <w:rFonts w:ascii="Arial" w:hAnsi="Arial" w:cs="Arial"/>
                <w:lang w:val="en-US"/>
              </w:rPr>
              <w:t>0</w:t>
            </w:r>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743A82A4" w14:textId="77777777" w:rsidR="007176BE" w:rsidRPr="00DA0019" w:rsidRDefault="007176BE" w:rsidP="00CE35E2">
            <w:pPr>
              <w:pStyle w:val="TableTextcenter"/>
              <w:spacing w:before="0" w:after="0"/>
              <w:jc w:val="both"/>
              <w:rPr>
                <w:rFonts w:ascii="Arial" w:hAnsi="Arial" w:cs="Arial"/>
                <w:b/>
                <w:lang w:val="en-US"/>
              </w:rPr>
            </w:pPr>
            <w:r w:rsidRPr="00DA0019">
              <w:rPr>
                <w:rFonts w:ascii="Arial" w:hAnsi="Arial" w:cs="Arial"/>
                <w:b/>
                <w:lang w:val="en-US"/>
              </w:rPr>
              <w:t>&lt; 10</w:t>
            </w:r>
          </w:p>
        </w:tc>
      </w:tr>
      <w:tr w:rsidR="007176BE" w:rsidRPr="00DA0019" w14:paraId="565F4D35" w14:textId="77777777" w:rsidTr="00CE35E2">
        <w:trPr>
          <w:cantSplit/>
          <w:trHeight w:val="84"/>
        </w:trPr>
        <w:tc>
          <w:tcPr>
            <w:tcW w:w="1114" w:type="dxa"/>
            <w:vMerge/>
            <w:tcBorders>
              <w:left w:val="single" w:sz="4" w:space="0" w:color="auto"/>
              <w:right w:val="single" w:sz="4" w:space="0" w:color="auto"/>
            </w:tcBorders>
            <w:shd w:val="clear" w:color="auto" w:fill="auto"/>
          </w:tcPr>
          <w:p w14:paraId="7D7C042D" w14:textId="77777777" w:rsidR="007176BE" w:rsidRPr="00DA0019" w:rsidRDefault="007176BE" w:rsidP="00CE35E2">
            <w:pPr>
              <w:spacing w:line="240" w:lineRule="auto"/>
              <w:jc w:val="both"/>
              <w:rPr>
                <w:rFonts w:ascii="Arial" w:hAnsi="Arial" w:cs="Arial"/>
                <w:sz w:val="20"/>
                <w:szCs w:val="20"/>
                <w:lang w:val="en-US"/>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19B92B6F" w14:textId="77777777" w:rsidR="007176BE" w:rsidRPr="00DA0019" w:rsidRDefault="007176BE" w:rsidP="00CE35E2">
            <w:pPr>
              <w:pStyle w:val="TableTextcenter"/>
              <w:spacing w:before="0" w:after="0"/>
              <w:jc w:val="both"/>
              <w:rPr>
                <w:rFonts w:ascii="Arial" w:hAnsi="Arial" w:cs="Arial"/>
                <w:i/>
                <w:lang w:eastAsia="de-DE"/>
              </w:rPr>
            </w:pPr>
            <w:r w:rsidRPr="00DA0019">
              <w:rPr>
                <w:rFonts w:ascii="Arial" w:hAnsi="Arial" w:cs="Arial"/>
                <w:i/>
                <w:lang w:eastAsia="de-DE"/>
              </w:rPr>
              <w:t>Salmonella spp./</w:t>
            </w:r>
            <w:r w:rsidRPr="00DA0019">
              <w:rPr>
                <w:i/>
              </w:rPr>
              <w:t xml:space="preserve"> </w:t>
            </w:r>
            <w:r w:rsidRPr="00DA0019">
              <w:rPr>
                <w:rFonts w:ascii="Arial" w:hAnsi="Arial" w:cs="Arial"/>
                <w:i/>
              </w:rPr>
              <w:t>Shigella spp.</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6FC4092E" w14:textId="77777777" w:rsidR="007176BE" w:rsidRPr="00DA0019" w:rsidRDefault="007176BE" w:rsidP="00CE35E2">
            <w:pPr>
              <w:pStyle w:val="TableTextcenter"/>
              <w:spacing w:before="0" w:after="0"/>
              <w:jc w:val="both"/>
              <w:rPr>
                <w:rFonts w:ascii="Arial" w:hAnsi="Arial" w:cs="Arial"/>
                <w:lang w:val="en-US"/>
              </w:rPr>
            </w:pPr>
            <w:r w:rsidRPr="00DA0019">
              <w:rPr>
                <w:rFonts w:ascii="Arial" w:hAnsi="Arial" w:cs="Arial"/>
                <w:lang w:val="en-US"/>
              </w:rPr>
              <w:t>10</w:t>
            </w:r>
            <w:r w:rsidRPr="00DA0019">
              <w:rPr>
                <w:rFonts w:ascii="Arial" w:hAnsi="Arial" w:cs="Arial"/>
                <w:vertAlign w:val="superscript"/>
                <w:lang w:val="en-US"/>
              </w:rPr>
              <w:t>1</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4EA10AF8" w14:textId="77777777" w:rsidR="007176BE" w:rsidRPr="00DA0019" w:rsidRDefault="007176BE" w:rsidP="00CE35E2">
            <w:pPr>
              <w:pStyle w:val="TableTextcenter"/>
              <w:spacing w:before="0" w:after="0"/>
              <w:jc w:val="both"/>
              <w:rPr>
                <w:rFonts w:ascii="Arial" w:hAnsi="Arial" w:cs="Arial"/>
                <w:lang w:val="en-US"/>
              </w:rPr>
            </w:pPr>
            <w:r w:rsidRPr="00DA0019">
              <w:rPr>
                <w:rFonts w:ascii="Arial" w:hAnsi="Arial" w:cs="Arial"/>
                <w:lang w:val="en-US"/>
              </w:rPr>
              <w:t>0, 0</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132E9D3F" w14:textId="77777777" w:rsidR="007176BE" w:rsidRPr="00DA0019" w:rsidRDefault="007176BE" w:rsidP="00CE35E2">
            <w:pPr>
              <w:pStyle w:val="TableTextcenter"/>
              <w:spacing w:before="0" w:after="0"/>
              <w:jc w:val="both"/>
              <w:rPr>
                <w:rFonts w:ascii="Arial" w:hAnsi="Arial" w:cs="Arial"/>
                <w:lang w:val="en-US"/>
              </w:rPr>
            </w:pPr>
            <w:r w:rsidRPr="00DA0019">
              <w:rPr>
                <w:rFonts w:ascii="Arial" w:hAnsi="Arial" w:cs="Arial"/>
                <w:lang w:val="en-US"/>
              </w:rPr>
              <w:t>0</w:t>
            </w:r>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7E53227F" w14:textId="77777777" w:rsidR="007176BE" w:rsidRPr="00DA0019" w:rsidRDefault="007176BE" w:rsidP="00CE35E2">
            <w:pPr>
              <w:pStyle w:val="TableTextcenter"/>
              <w:spacing w:before="0" w:after="0"/>
              <w:jc w:val="both"/>
              <w:rPr>
                <w:rFonts w:ascii="Arial" w:hAnsi="Arial" w:cs="Arial"/>
                <w:b/>
                <w:lang w:val="en-US"/>
              </w:rPr>
            </w:pPr>
            <w:r w:rsidRPr="00DA0019">
              <w:rPr>
                <w:rFonts w:ascii="Arial" w:hAnsi="Arial" w:cs="Arial"/>
                <w:b/>
                <w:lang w:val="en-US"/>
              </w:rPr>
              <w:t>&lt; 10</w:t>
            </w:r>
          </w:p>
        </w:tc>
      </w:tr>
      <w:tr w:rsidR="007176BE" w:rsidRPr="00DA0019" w14:paraId="21F92F2A" w14:textId="77777777" w:rsidTr="00CE35E2">
        <w:trPr>
          <w:cantSplit/>
          <w:trHeight w:val="84"/>
        </w:trPr>
        <w:tc>
          <w:tcPr>
            <w:tcW w:w="1114" w:type="dxa"/>
            <w:vMerge/>
            <w:tcBorders>
              <w:left w:val="single" w:sz="4" w:space="0" w:color="auto"/>
              <w:right w:val="single" w:sz="4" w:space="0" w:color="auto"/>
            </w:tcBorders>
            <w:shd w:val="clear" w:color="auto" w:fill="auto"/>
          </w:tcPr>
          <w:p w14:paraId="2121D9D3" w14:textId="77777777" w:rsidR="007176BE" w:rsidRPr="00DA0019" w:rsidRDefault="007176BE" w:rsidP="00CE35E2">
            <w:pPr>
              <w:spacing w:line="240" w:lineRule="auto"/>
              <w:jc w:val="both"/>
              <w:rPr>
                <w:rFonts w:ascii="Arial" w:hAnsi="Arial" w:cs="Arial"/>
                <w:sz w:val="20"/>
                <w:szCs w:val="20"/>
                <w:lang w:val="en-US"/>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2AAE38E3" w14:textId="77777777" w:rsidR="007176BE" w:rsidRPr="00DA0019" w:rsidRDefault="007176BE" w:rsidP="00CE35E2">
            <w:pPr>
              <w:pStyle w:val="TableTextcenter"/>
              <w:spacing w:before="0" w:after="0"/>
              <w:jc w:val="both"/>
              <w:rPr>
                <w:rFonts w:ascii="Arial" w:hAnsi="Arial" w:cs="Arial"/>
                <w:lang w:eastAsia="de-DE"/>
              </w:rPr>
            </w:pPr>
            <w:r w:rsidRPr="00DA0019">
              <w:rPr>
                <w:rFonts w:ascii="Arial" w:hAnsi="Arial" w:cs="Arial"/>
                <w:lang w:eastAsia="de-DE"/>
              </w:rPr>
              <w:t>Yeast and mould</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78C93002" w14:textId="77777777" w:rsidR="007176BE" w:rsidRPr="00DA0019" w:rsidRDefault="007176BE" w:rsidP="00CE35E2">
            <w:pPr>
              <w:spacing w:line="240" w:lineRule="auto"/>
              <w:jc w:val="both"/>
              <w:rPr>
                <w:rFonts w:ascii="Arial" w:hAnsi="Arial" w:cs="Arial"/>
                <w:sz w:val="20"/>
                <w:szCs w:val="20"/>
                <w:lang w:val="en-US"/>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5943AADF" w14:textId="77777777" w:rsidR="007176BE" w:rsidRPr="00DA0019" w:rsidRDefault="007176BE" w:rsidP="00CE35E2">
            <w:pPr>
              <w:pStyle w:val="TableTextcenter"/>
              <w:spacing w:before="0" w:after="0"/>
              <w:jc w:val="both"/>
              <w:rPr>
                <w:rFonts w:ascii="Arial" w:hAnsi="Arial" w:cs="Arial"/>
                <w:lang w:val="en-US"/>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13FF0774" w14:textId="77777777" w:rsidR="007176BE" w:rsidRPr="00DA0019" w:rsidRDefault="007176BE" w:rsidP="00CE35E2">
            <w:pPr>
              <w:pStyle w:val="TableTextcenter"/>
              <w:spacing w:before="0" w:after="0"/>
              <w:jc w:val="both"/>
              <w:rPr>
                <w:rFonts w:ascii="Arial" w:hAnsi="Arial" w:cs="Arial"/>
                <w:lang w:val="en-US"/>
              </w:rPr>
            </w:pPr>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39CDA9D5" w14:textId="77777777" w:rsidR="007176BE" w:rsidRPr="00DA0019" w:rsidRDefault="007176BE" w:rsidP="00CE35E2">
            <w:pPr>
              <w:pStyle w:val="TableTextcenter"/>
              <w:spacing w:before="0" w:after="0"/>
              <w:jc w:val="both"/>
              <w:rPr>
                <w:rFonts w:ascii="Arial" w:hAnsi="Arial" w:cs="Arial"/>
                <w:lang w:val="en-US"/>
              </w:rPr>
            </w:pPr>
          </w:p>
        </w:tc>
      </w:tr>
      <w:tr w:rsidR="007176BE" w:rsidRPr="00DA0019" w14:paraId="6DA8F241" w14:textId="77777777" w:rsidTr="00CE35E2">
        <w:trPr>
          <w:cantSplit/>
          <w:trHeight w:val="84"/>
        </w:trPr>
        <w:tc>
          <w:tcPr>
            <w:tcW w:w="1114" w:type="dxa"/>
            <w:vMerge w:val="restart"/>
            <w:tcBorders>
              <w:top w:val="single" w:sz="4" w:space="0" w:color="auto"/>
              <w:left w:val="single" w:sz="4" w:space="0" w:color="auto"/>
              <w:right w:val="single" w:sz="4" w:space="0" w:color="auto"/>
            </w:tcBorders>
            <w:shd w:val="clear" w:color="auto" w:fill="auto"/>
          </w:tcPr>
          <w:p w14:paraId="6F932F7A" w14:textId="77777777" w:rsidR="007176BE" w:rsidRPr="00DA0019" w:rsidRDefault="007176BE" w:rsidP="00CE35E2">
            <w:pPr>
              <w:pStyle w:val="TableTextcenter"/>
              <w:spacing w:before="0" w:after="0"/>
              <w:jc w:val="both"/>
              <w:rPr>
                <w:rFonts w:ascii="Arial" w:hAnsi="Arial" w:cs="Arial"/>
                <w:b/>
                <w:lang w:val="en-US"/>
              </w:rPr>
            </w:pPr>
            <w:r w:rsidRPr="00DA0019">
              <w:rPr>
                <w:rFonts w:ascii="Arial" w:hAnsi="Arial" w:cs="Arial"/>
                <w:b/>
                <w:lang w:val="en-US"/>
              </w:rPr>
              <w:t>246097BJ30</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7C91579F" w14:textId="77777777" w:rsidR="007176BE" w:rsidRPr="00DA0019" w:rsidRDefault="007176BE" w:rsidP="00CE35E2">
            <w:pPr>
              <w:pStyle w:val="TableTextcenter"/>
              <w:spacing w:before="0" w:after="0"/>
              <w:jc w:val="both"/>
              <w:rPr>
                <w:rFonts w:ascii="Arial" w:hAnsi="Arial" w:cs="Arial"/>
                <w:lang w:val="en-US"/>
              </w:rPr>
            </w:pPr>
            <w:r w:rsidRPr="00DA0019">
              <w:rPr>
                <w:rFonts w:ascii="Arial" w:hAnsi="Arial" w:cs="Arial"/>
                <w:lang w:val="en-US"/>
              </w:rPr>
              <w:t>Staphylococcus aureus</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6EDB7C26" w14:textId="77777777" w:rsidR="007176BE" w:rsidRPr="00DA0019" w:rsidRDefault="007176BE" w:rsidP="00CE35E2">
            <w:pPr>
              <w:pStyle w:val="TableTextcenter"/>
              <w:spacing w:before="0" w:after="0"/>
              <w:jc w:val="both"/>
              <w:rPr>
                <w:rFonts w:ascii="Arial" w:hAnsi="Arial" w:cs="Arial"/>
                <w:lang w:val="en-US"/>
              </w:rPr>
            </w:pPr>
            <w:r w:rsidRPr="00DA0019">
              <w:rPr>
                <w:rFonts w:ascii="Arial" w:hAnsi="Arial" w:cs="Arial"/>
                <w:lang w:val="en-US"/>
              </w:rPr>
              <w:t>10</w:t>
            </w:r>
            <w:r w:rsidRPr="00DA0019">
              <w:rPr>
                <w:rFonts w:ascii="Arial" w:hAnsi="Arial" w:cs="Arial"/>
                <w:vertAlign w:val="superscript"/>
                <w:lang w:val="en-US"/>
              </w:rPr>
              <w:t>1</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7536B4B7" w14:textId="77777777" w:rsidR="007176BE" w:rsidRPr="00DA0019" w:rsidRDefault="007176BE" w:rsidP="00CE35E2">
            <w:pPr>
              <w:pStyle w:val="TableTextcenter"/>
              <w:spacing w:before="0" w:after="0"/>
              <w:jc w:val="both"/>
              <w:rPr>
                <w:rFonts w:ascii="Arial" w:hAnsi="Arial" w:cs="Arial"/>
                <w:lang w:val="en-US"/>
              </w:rPr>
            </w:pPr>
            <w:r w:rsidRPr="00DA0019">
              <w:rPr>
                <w:rFonts w:ascii="Arial" w:hAnsi="Arial" w:cs="Arial"/>
                <w:lang w:val="en-US"/>
              </w:rPr>
              <w:t>0, 0</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4EBFB482" w14:textId="77777777" w:rsidR="007176BE" w:rsidRPr="00DA0019" w:rsidRDefault="007176BE" w:rsidP="00CE35E2">
            <w:pPr>
              <w:pStyle w:val="TableTextcenter"/>
              <w:spacing w:before="0" w:after="0"/>
              <w:jc w:val="both"/>
              <w:rPr>
                <w:rFonts w:ascii="Arial" w:hAnsi="Arial" w:cs="Arial"/>
                <w:lang w:val="en-US"/>
              </w:rPr>
            </w:pPr>
            <w:r w:rsidRPr="00DA0019">
              <w:rPr>
                <w:rFonts w:ascii="Arial" w:hAnsi="Arial" w:cs="Arial"/>
                <w:lang w:val="en-US"/>
              </w:rPr>
              <w:t>0</w:t>
            </w:r>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2B7CCBF3" w14:textId="77777777" w:rsidR="007176BE" w:rsidRPr="00DA0019" w:rsidRDefault="007176BE" w:rsidP="00CE35E2">
            <w:pPr>
              <w:pStyle w:val="TableTextcenter"/>
              <w:spacing w:before="0" w:after="0"/>
              <w:jc w:val="both"/>
              <w:rPr>
                <w:rFonts w:ascii="Arial" w:hAnsi="Arial" w:cs="Arial"/>
                <w:b/>
                <w:lang w:val="en-US"/>
              </w:rPr>
            </w:pPr>
            <w:r w:rsidRPr="00DA0019">
              <w:rPr>
                <w:rFonts w:ascii="Arial" w:hAnsi="Arial" w:cs="Arial"/>
                <w:b/>
                <w:lang w:val="en-US"/>
              </w:rPr>
              <w:t>&lt; 10</w:t>
            </w:r>
          </w:p>
        </w:tc>
      </w:tr>
      <w:tr w:rsidR="007176BE" w:rsidRPr="00DA0019" w14:paraId="2D62F814" w14:textId="77777777" w:rsidTr="00CE35E2">
        <w:trPr>
          <w:cantSplit/>
          <w:trHeight w:val="84"/>
        </w:trPr>
        <w:tc>
          <w:tcPr>
            <w:tcW w:w="1114" w:type="dxa"/>
            <w:vMerge/>
            <w:tcBorders>
              <w:left w:val="single" w:sz="4" w:space="0" w:color="auto"/>
              <w:right w:val="single" w:sz="4" w:space="0" w:color="auto"/>
            </w:tcBorders>
            <w:shd w:val="clear" w:color="auto" w:fill="auto"/>
          </w:tcPr>
          <w:p w14:paraId="0562A4AC" w14:textId="77777777" w:rsidR="007176BE" w:rsidRPr="00DA0019" w:rsidRDefault="007176BE" w:rsidP="00CE35E2">
            <w:pPr>
              <w:spacing w:line="240" w:lineRule="auto"/>
              <w:jc w:val="both"/>
              <w:rPr>
                <w:rFonts w:ascii="Arial" w:hAnsi="Arial" w:cs="Arial"/>
                <w:b/>
                <w:sz w:val="20"/>
                <w:szCs w:val="20"/>
                <w:lang w:val="en-US"/>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3454141B" w14:textId="77777777" w:rsidR="007176BE" w:rsidRPr="00DA0019" w:rsidRDefault="007176BE" w:rsidP="00CE35E2">
            <w:pPr>
              <w:pStyle w:val="TableTextcenter"/>
              <w:spacing w:before="0" w:after="0"/>
              <w:jc w:val="both"/>
              <w:rPr>
                <w:rFonts w:ascii="Arial" w:hAnsi="Arial" w:cs="Arial"/>
                <w:i/>
                <w:lang w:eastAsia="de-DE"/>
              </w:rPr>
            </w:pPr>
            <w:r w:rsidRPr="00DA0019">
              <w:rPr>
                <w:rFonts w:ascii="Arial" w:hAnsi="Arial" w:cs="Arial"/>
                <w:i/>
                <w:lang w:eastAsia="de-DE"/>
              </w:rPr>
              <w:t>Salmonella spp./</w:t>
            </w:r>
            <w:r w:rsidRPr="00DA0019">
              <w:rPr>
                <w:i/>
              </w:rPr>
              <w:t xml:space="preserve"> </w:t>
            </w:r>
            <w:r w:rsidRPr="00DA0019">
              <w:rPr>
                <w:rFonts w:ascii="Arial" w:hAnsi="Arial" w:cs="Arial"/>
                <w:i/>
              </w:rPr>
              <w:t>Shigella spp.</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8941D70" w14:textId="77777777" w:rsidR="007176BE" w:rsidRPr="00DA0019" w:rsidRDefault="007176BE" w:rsidP="00CE35E2">
            <w:pPr>
              <w:pStyle w:val="TableTextcenter"/>
              <w:spacing w:before="0" w:after="0"/>
              <w:jc w:val="both"/>
              <w:rPr>
                <w:rFonts w:ascii="Arial" w:hAnsi="Arial" w:cs="Arial"/>
                <w:lang w:val="en-US"/>
              </w:rPr>
            </w:pPr>
            <w:r w:rsidRPr="00DA0019">
              <w:rPr>
                <w:rFonts w:ascii="Arial" w:hAnsi="Arial" w:cs="Arial"/>
                <w:lang w:val="en-US"/>
              </w:rPr>
              <w:t>10</w:t>
            </w:r>
            <w:r w:rsidRPr="00DA0019">
              <w:rPr>
                <w:rFonts w:ascii="Arial" w:hAnsi="Arial" w:cs="Arial"/>
                <w:vertAlign w:val="superscript"/>
                <w:lang w:val="en-US"/>
              </w:rPr>
              <w:t>1</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053A0C10" w14:textId="77777777" w:rsidR="007176BE" w:rsidRPr="00DA0019" w:rsidRDefault="007176BE" w:rsidP="00CE35E2">
            <w:pPr>
              <w:pStyle w:val="TableTextcenter"/>
              <w:spacing w:before="0" w:after="0"/>
              <w:jc w:val="both"/>
              <w:rPr>
                <w:rFonts w:ascii="Arial" w:hAnsi="Arial" w:cs="Arial"/>
                <w:lang w:val="en-US"/>
              </w:rPr>
            </w:pPr>
            <w:r w:rsidRPr="00DA0019">
              <w:rPr>
                <w:rFonts w:ascii="Arial" w:hAnsi="Arial" w:cs="Arial"/>
                <w:lang w:val="en-US"/>
              </w:rPr>
              <w:t>0, 0</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1EED6209" w14:textId="77777777" w:rsidR="007176BE" w:rsidRPr="00DA0019" w:rsidRDefault="007176BE" w:rsidP="00CE35E2">
            <w:pPr>
              <w:pStyle w:val="TableTextcenter"/>
              <w:spacing w:before="0" w:after="0"/>
              <w:jc w:val="both"/>
              <w:rPr>
                <w:rFonts w:ascii="Arial" w:hAnsi="Arial" w:cs="Arial"/>
                <w:lang w:val="en-US"/>
              </w:rPr>
            </w:pPr>
            <w:r w:rsidRPr="00DA0019">
              <w:rPr>
                <w:rFonts w:ascii="Arial" w:hAnsi="Arial" w:cs="Arial"/>
                <w:lang w:val="en-US"/>
              </w:rPr>
              <w:t>0</w:t>
            </w:r>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13D6AACB" w14:textId="77777777" w:rsidR="007176BE" w:rsidRPr="00DA0019" w:rsidRDefault="007176BE" w:rsidP="00CE35E2">
            <w:pPr>
              <w:pStyle w:val="TableTextcenter"/>
              <w:spacing w:before="0" w:after="0"/>
              <w:jc w:val="both"/>
              <w:rPr>
                <w:rFonts w:ascii="Arial" w:hAnsi="Arial" w:cs="Arial"/>
                <w:b/>
                <w:lang w:val="en-US"/>
              </w:rPr>
            </w:pPr>
            <w:r w:rsidRPr="00DA0019">
              <w:rPr>
                <w:rFonts w:ascii="Arial" w:hAnsi="Arial" w:cs="Arial"/>
                <w:b/>
                <w:lang w:val="en-US"/>
              </w:rPr>
              <w:t>&lt; 10</w:t>
            </w:r>
          </w:p>
        </w:tc>
      </w:tr>
      <w:tr w:rsidR="007176BE" w:rsidRPr="00DA0019" w14:paraId="60F711A6" w14:textId="77777777" w:rsidTr="00CE35E2">
        <w:trPr>
          <w:cantSplit/>
          <w:trHeight w:val="84"/>
        </w:trPr>
        <w:tc>
          <w:tcPr>
            <w:tcW w:w="1114" w:type="dxa"/>
            <w:vMerge/>
            <w:tcBorders>
              <w:left w:val="single" w:sz="4" w:space="0" w:color="auto"/>
              <w:right w:val="single" w:sz="4" w:space="0" w:color="auto"/>
            </w:tcBorders>
            <w:shd w:val="clear" w:color="auto" w:fill="auto"/>
          </w:tcPr>
          <w:p w14:paraId="48D3D1EF" w14:textId="77777777" w:rsidR="007176BE" w:rsidRPr="00DA0019" w:rsidRDefault="007176BE" w:rsidP="00CE35E2">
            <w:pPr>
              <w:spacing w:line="240" w:lineRule="auto"/>
              <w:jc w:val="both"/>
              <w:rPr>
                <w:rFonts w:ascii="Arial" w:hAnsi="Arial" w:cs="Arial"/>
                <w:b/>
                <w:sz w:val="20"/>
                <w:szCs w:val="20"/>
                <w:lang w:val="en-US"/>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0129A049" w14:textId="77777777" w:rsidR="007176BE" w:rsidRPr="00DA0019" w:rsidRDefault="007176BE" w:rsidP="00CE35E2">
            <w:pPr>
              <w:pStyle w:val="TableTextcenter"/>
              <w:spacing w:before="0" w:after="0"/>
              <w:jc w:val="both"/>
              <w:rPr>
                <w:rFonts w:ascii="Arial" w:hAnsi="Arial" w:cs="Arial"/>
                <w:lang w:eastAsia="de-DE"/>
              </w:rPr>
            </w:pPr>
            <w:r w:rsidRPr="00DA0019">
              <w:rPr>
                <w:rFonts w:ascii="Arial" w:hAnsi="Arial" w:cs="Arial"/>
                <w:lang w:eastAsia="de-DE"/>
              </w:rPr>
              <w:t>Yeast and mould</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34F6B78F" w14:textId="77777777" w:rsidR="007176BE" w:rsidRPr="00DA0019" w:rsidRDefault="007176BE" w:rsidP="00CE35E2">
            <w:pPr>
              <w:spacing w:line="240" w:lineRule="auto"/>
              <w:jc w:val="both"/>
              <w:rPr>
                <w:rFonts w:ascii="Arial" w:hAnsi="Arial" w:cs="Arial"/>
                <w:sz w:val="20"/>
                <w:szCs w:val="20"/>
                <w:lang w:val="en-US"/>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77ECB4C6" w14:textId="77777777" w:rsidR="007176BE" w:rsidRPr="00DA0019" w:rsidRDefault="007176BE" w:rsidP="00CE35E2">
            <w:pPr>
              <w:pStyle w:val="TableTextcenter"/>
              <w:spacing w:before="0" w:after="0"/>
              <w:jc w:val="both"/>
              <w:rPr>
                <w:rFonts w:ascii="Arial" w:hAnsi="Arial" w:cs="Arial"/>
                <w:lang w:val="en-US"/>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4EE014BD" w14:textId="77777777" w:rsidR="007176BE" w:rsidRPr="00DA0019" w:rsidRDefault="007176BE" w:rsidP="00CE35E2">
            <w:pPr>
              <w:pStyle w:val="TableTextcenter"/>
              <w:spacing w:before="0" w:after="0"/>
              <w:jc w:val="both"/>
              <w:rPr>
                <w:rFonts w:ascii="Arial" w:hAnsi="Arial" w:cs="Arial"/>
                <w:lang w:val="en-US"/>
              </w:rPr>
            </w:pPr>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05888230" w14:textId="77777777" w:rsidR="007176BE" w:rsidRPr="00DA0019" w:rsidRDefault="007176BE" w:rsidP="00CE35E2">
            <w:pPr>
              <w:pStyle w:val="TableTextcenter"/>
              <w:spacing w:before="0" w:after="0"/>
              <w:jc w:val="both"/>
              <w:rPr>
                <w:rFonts w:ascii="Arial" w:hAnsi="Arial" w:cs="Arial"/>
                <w:lang w:val="en-US"/>
              </w:rPr>
            </w:pPr>
          </w:p>
        </w:tc>
      </w:tr>
      <w:tr w:rsidR="007176BE" w:rsidRPr="00DA0019" w14:paraId="00CBB648" w14:textId="77777777" w:rsidTr="00CE35E2">
        <w:trPr>
          <w:cantSplit/>
          <w:trHeight w:val="84"/>
        </w:trPr>
        <w:tc>
          <w:tcPr>
            <w:tcW w:w="1114" w:type="dxa"/>
            <w:vMerge w:val="restart"/>
            <w:tcBorders>
              <w:top w:val="single" w:sz="4" w:space="0" w:color="auto"/>
              <w:left w:val="single" w:sz="4" w:space="0" w:color="auto"/>
              <w:right w:val="single" w:sz="4" w:space="0" w:color="auto"/>
            </w:tcBorders>
            <w:shd w:val="clear" w:color="auto" w:fill="auto"/>
          </w:tcPr>
          <w:p w14:paraId="016CFF93" w14:textId="77777777" w:rsidR="007176BE" w:rsidRPr="00DA0019" w:rsidRDefault="007176BE" w:rsidP="00CE35E2">
            <w:pPr>
              <w:pStyle w:val="TableTextcenter"/>
              <w:spacing w:before="0" w:after="0"/>
              <w:jc w:val="both"/>
              <w:rPr>
                <w:rFonts w:ascii="Arial" w:hAnsi="Arial" w:cs="Arial"/>
                <w:b/>
                <w:lang w:val="en-US"/>
              </w:rPr>
            </w:pPr>
            <w:r w:rsidRPr="00DA0019">
              <w:rPr>
                <w:rFonts w:ascii="Arial" w:hAnsi="Arial" w:cs="Arial"/>
                <w:b/>
                <w:lang w:val="en-US"/>
              </w:rPr>
              <w:t>246096BJ30</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4D955DF4" w14:textId="77777777" w:rsidR="007176BE" w:rsidRPr="00DA0019" w:rsidRDefault="007176BE" w:rsidP="00CE35E2">
            <w:pPr>
              <w:pStyle w:val="TableTextcenter"/>
              <w:spacing w:before="0" w:after="0"/>
              <w:jc w:val="both"/>
              <w:rPr>
                <w:rFonts w:ascii="Arial" w:hAnsi="Arial" w:cs="Arial"/>
                <w:lang w:val="en-US"/>
              </w:rPr>
            </w:pPr>
            <w:r w:rsidRPr="00DA0019">
              <w:rPr>
                <w:rFonts w:ascii="Arial" w:hAnsi="Arial" w:cs="Arial"/>
                <w:lang w:val="en-US"/>
              </w:rPr>
              <w:t>Staphylococcus aureus</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76423247" w14:textId="77777777" w:rsidR="007176BE" w:rsidRPr="00DA0019" w:rsidRDefault="007176BE" w:rsidP="00CE35E2">
            <w:pPr>
              <w:pStyle w:val="TableTextcenter"/>
              <w:spacing w:before="0" w:after="0"/>
              <w:jc w:val="both"/>
              <w:rPr>
                <w:rFonts w:ascii="Arial" w:hAnsi="Arial" w:cs="Arial"/>
                <w:lang w:val="en-US"/>
              </w:rPr>
            </w:pPr>
            <w:r w:rsidRPr="00DA0019">
              <w:rPr>
                <w:rFonts w:ascii="Arial" w:hAnsi="Arial" w:cs="Arial"/>
                <w:lang w:val="en-US"/>
              </w:rPr>
              <w:t>10</w:t>
            </w:r>
            <w:r w:rsidRPr="00DA0019">
              <w:rPr>
                <w:rFonts w:ascii="Arial" w:hAnsi="Arial" w:cs="Arial"/>
                <w:vertAlign w:val="superscript"/>
                <w:lang w:val="en-US"/>
              </w:rPr>
              <w:t>1</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648FD4E3" w14:textId="77777777" w:rsidR="007176BE" w:rsidRPr="00DA0019" w:rsidRDefault="007176BE" w:rsidP="00CE35E2">
            <w:pPr>
              <w:pStyle w:val="TableTextcenter"/>
              <w:spacing w:before="0" w:after="0"/>
              <w:jc w:val="both"/>
              <w:rPr>
                <w:rFonts w:ascii="Arial" w:hAnsi="Arial" w:cs="Arial"/>
                <w:lang w:val="en-US"/>
              </w:rPr>
            </w:pPr>
            <w:r w:rsidRPr="00DA0019">
              <w:rPr>
                <w:rFonts w:ascii="Arial" w:hAnsi="Arial" w:cs="Arial"/>
                <w:lang w:val="en-US"/>
              </w:rPr>
              <w:t>0, 0</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7CE6F57B" w14:textId="77777777" w:rsidR="007176BE" w:rsidRPr="00DA0019" w:rsidRDefault="007176BE" w:rsidP="00CE35E2">
            <w:pPr>
              <w:pStyle w:val="TableTextcenter"/>
              <w:spacing w:before="0" w:after="0"/>
              <w:jc w:val="both"/>
              <w:rPr>
                <w:rFonts w:ascii="Arial" w:hAnsi="Arial" w:cs="Arial"/>
                <w:lang w:val="en-US"/>
              </w:rPr>
            </w:pPr>
            <w:r w:rsidRPr="00DA0019">
              <w:rPr>
                <w:rFonts w:ascii="Arial" w:hAnsi="Arial" w:cs="Arial"/>
                <w:lang w:val="en-US"/>
              </w:rPr>
              <w:t>0</w:t>
            </w:r>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43647AE7" w14:textId="77777777" w:rsidR="007176BE" w:rsidRPr="00DA0019" w:rsidRDefault="007176BE" w:rsidP="00CE35E2">
            <w:pPr>
              <w:pStyle w:val="TableTextcenter"/>
              <w:spacing w:before="0" w:after="0"/>
              <w:jc w:val="both"/>
              <w:rPr>
                <w:rFonts w:ascii="Arial" w:hAnsi="Arial" w:cs="Arial"/>
                <w:b/>
                <w:lang w:val="en-US"/>
              </w:rPr>
            </w:pPr>
            <w:r w:rsidRPr="00DA0019">
              <w:rPr>
                <w:rFonts w:ascii="Arial" w:hAnsi="Arial" w:cs="Arial"/>
                <w:b/>
                <w:lang w:val="en-US"/>
              </w:rPr>
              <w:t>&lt; 10</w:t>
            </w:r>
          </w:p>
        </w:tc>
      </w:tr>
      <w:tr w:rsidR="007176BE" w:rsidRPr="00DA0019" w14:paraId="3CC9F35A" w14:textId="77777777" w:rsidTr="00CE35E2">
        <w:trPr>
          <w:cantSplit/>
          <w:trHeight w:val="84"/>
        </w:trPr>
        <w:tc>
          <w:tcPr>
            <w:tcW w:w="1114" w:type="dxa"/>
            <w:vMerge/>
            <w:tcBorders>
              <w:left w:val="single" w:sz="4" w:space="0" w:color="auto"/>
              <w:right w:val="single" w:sz="4" w:space="0" w:color="auto"/>
            </w:tcBorders>
            <w:shd w:val="clear" w:color="auto" w:fill="auto"/>
          </w:tcPr>
          <w:p w14:paraId="221C8AC6" w14:textId="77777777" w:rsidR="007176BE" w:rsidRPr="00DA0019" w:rsidRDefault="007176BE" w:rsidP="00CE35E2">
            <w:pPr>
              <w:spacing w:line="240" w:lineRule="auto"/>
              <w:jc w:val="both"/>
              <w:rPr>
                <w:rFonts w:ascii="Arial" w:hAnsi="Arial" w:cs="Arial"/>
                <w:b/>
                <w:sz w:val="20"/>
                <w:szCs w:val="20"/>
                <w:lang w:val="en-US"/>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3C04A4A0" w14:textId="77777777" w:rsidR="007176BE" w:rsidRPr="00DA0019" w:rsidRDefault="007176BE" w:rsidP="00CE35E2">
            <w:pPr>
              <w:pStyle w:val="TableTextcenter"/>
              <w:spacing w:before="0" w:after="0"/>
              <w:jc w:val="both"/>
              <w:rPr>
                <w:rFonts w:ascii="Arial" w:hAnsi="Arial" w:cs="Arial"/>
                <w:i/>
                <w:lang w:eastAsia="de-DE"/>
              </w:rPr>
            </w:pPr>
            <w:r w:rsidRPr="00DA0019">
              <w:rPr>
                <w:rFonts w:ascii="Arial" w:hAnsi="Arial" w:cs="Arial"/>
                <w:i/>
                <w:lang w:eastAsia="de-DE"/>
              </w:rPr>
              <w:t>Salmonella spp./</w:t>
            </w:r>
            <w:r w:rsidRPr="00DA0019">
              <w:rPr>
                <w:i/>
              </w:rPr>
              <w:t xml:space="preserve"> </w:t>
            </w:r>
            <w:r w:rsidRPr="00DA0019">
              <w:rPr>
                <w:rFonts w:ascii="Arial" w:hAnsi="Arial" w:cs="Arial"/>
                <w:i/>
              </w:rPr>
              <w:t>Shigella spp.</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92C532D" w14:textId="77777777" w:rsidR="007176BE" w:rsidRPr="00DA0019" w:rsidRDefault="007176BE" w:rsidP="00CE35E2">
            <w:pPr>
              <w:pStyle w:val="TableTextcenter"/>
              <w:spacing w:before="0" w:after="0"/>
              <w:jc w:val="both"/>
              <w:rPr>
                <w:rFonts w:ascii="Arial" w:hAnsi="Arial" w:cs="Arial"/>
                <w:lang w:val="en-US"/>
              </w:rPr>
            </w:pPr>
            <w:r w:rsidRPr="00DA0019">
              <w:rPr>
                <w:rFonts w:ascii="Arial" w:hAnsi="Arial" w:cs="Arial"/>
                <w:lang w:val="en-US"/>
              </w:rPr>
              <w:t>10</w:t>
            </w:r>
            <w:r w:rsidRPr="00DA0019">
              <w:rPr>
                <w:rFonts w:ascii="Arial" w:hAnsi="Arial" w:cs="Arial"/>
                <w:vertAlign w:val="superscript"/>
                <w:lang w:val="en-US"/>
              </w:rPr>
              <w:t>1</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547F9440" w14:textId="77777777" w:rsidR="007176BE" w:rsidRPr="00DA0019" w:rsidRDefault="007176BE" w:rsidP="00CE35E2">
            <w:pPr>
              <w:pStyle w:val="TableTextcenter"/>
              <w:spacing w:before="0" w:after="0"/>
              <w:jc w:val="both"/>
              <w:rPr>
                <w:rFonts w:ascii="Arial" w:hAnsi="Arial" w:cs="Arial"/>
                <w:lang w:val="en-US"/>
              </w:rPr>
            </w:pPr>
            <w:r w:rsidRPr="00DA0019">
              <w:rPr>
                <w:rFonts w:ascii="Arial" w:hAnsi="Arial" w:cs="Arial"/>
                <w:lang w:val="en-US"/>
              </w:rPr>
              <w:t>0, 0</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3D675037" w14:textId="77777777" w:rsidR="007176BE" w:rsidRPr="00DA0019" w:rsidRDefault="007176BE" w:rsidP="00CE35E2">
            <w:pPr>
              <w:pStyle w:val="TableTextcenter"/>
              <w:spacing w:before="0" w:after="0"/>
              <w:jc w:val="both"/>
              <w:rPr>
                <w:rFonts w:ascii="Arial" w:hAnsi="Arial" w:cs="Arial"/>
                <w:lang w:val="en-US"/>
              </w:rPr>
            </w:pPr>
            <w:r w:rsidRPr="00DA0019">
              <w:rPr>
                <w:rFonts w:ascii="Arial" w:hAnsi="Arial" w:cs="Arial"/>
                <w:lang w:val="en-US"/>
              </w:rPr>
              <w:t>0</w:t>
            </w:r>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3F7D1636" w14:textId="77777777" w:rsidR="007176BE" w:rsidRPr="00DA0019" w:rsidRDefault="007176BE" w:rsidP="00CE35E2">
            <w:pPr>
              <w:pStyle w:val="TableTextcenter"/>
              <w:spacing w:before="0" w:after="0"/>
              <w:jc w:val="both"/>
              <w:rPr>
                <w:rFonts w:ascii="Arial" w:hAnsi="Arial" w:cs="Arial"/>
                <w:b/>
                <w:lang w:val="en-US"/>
              </w:rPr>
            </w:pPr>
            <w:r w:rsidRPr="00DA0019">
              <w:rPr>
                <w:rFonts w:ascii="Arial" w:hAnsi="Arial" w:cs="Arial"/>
                <w:b/>
                <w:lang w:val="en-US"/>
              </w:rPr>
              <w:t>&lt; 10</w:t>
            </w:r>
          </w:p>
        </w:tc>
      </w:tr>
      <w:tr w:rsidR="007176BE" w:rsidRPr="00DA0019" w14:paraId="7A549F67" w14:textId="77777777" w:rsidTr="00CE35E2">
        <w:trPr>
          <w:cantSplit/>
          <w:trHeight w:val="84"/>
        </w:trPr>
        <w:tc>
          <w:tcPr>
            <w:tcW w:w="1114" w:type="dxa"/>
            <w:vMerge/>
            <w:tcBorders>
              <w:left w:val="single" w:sz="4" w:space="0" w:color="auto"/>
              <w:right w:val="single" w:sz="4" w:space="0" w:color="auto"/>
            </w:tcBorders>
            <w:shd w:val="clear" w:color="auto" w:fill="auto"/>
          </w:tcPr>
          <w:p w14:paraId="2A89A674" w14:textId="77777777" w:rsidR="007176BE" w:rsidRPr="00DA0019" w:rsidRDefault="007176BE" w:rsidP="00CE35E2">
            <w:pPr>
              <w:spacing w:line="240" w:lineRule="auto"/>
              <w:jc w:val="both"/>
              <w:rPr>
                <w:rFonts w:ascii="Arial" w:hAnsi="Arial" w:cs="Arial"/>
                <w:b/>
                <w:sz w:val="20"/>
                <w:szCs w:val="20"/>
                <w:lang w:val="en-US"/>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7DC3730C" w14:textId="77777777" w:rsidR="007176BE" w:rsidRPr="00DA0019" w:rsidRDefault="007176BE" w:rsidP="00CE35E2">
            <w:pPr>
              <w:pStyle w:val="TableTextcenter"/>
              <w:spacing w:before="0" w:after="0"/>
              <w:jc w:val="both"/>
              <w:rPr>
                <w:rFonts w:ascii="Arial" w:hAnsi="Arial" w:cs="Arial"/>
                <w:b/>
                <w:lang w:eastAsia="de-DE"/>
              </w:rPr>
            </w:pPr>
            <w:r w:rsidRPr="00DA0019">
              <w:rPr>
                <w:rFonts w:ascii="Arial" w:hAnsi="Arial" w:cs="Arial"/>
                <w:b/>
                <w:lang w:eastAsia="de-DE"/>
              </w:rPr>
              <w:t>Yeast and mould</w:t>
            </w:r>
          </w:p>
        </w:tc>
        <w:tc>
          <w:tcPr>
            <w:tcW w:w="4581" w:type="dxa"/>
            <w:gridSpan w:val="4"/>
            <w:tcBorders>
              <w:top w:val="single" w:sz="4" w:space="0" w:color="auto"/>
              <w:left w:val="single" w:sz="4" w:space="0" w:color="auto"/>
              <w:bottom w:val="single" w:sz="4" w:space="0" w:color="auto"/>
              <w:right w:val="single" w:sz="4" w:space="0" w:color="auto"/>
            </w:tcBorders>
            <w:shd w:val="clear" w:color="auto" w:fill="auto"/>
          </w:tcPr>
          <w:p w14:paraId="4E219B6E" w14:textId="77777777" w:rsidR="007176BE" w:rsidRPr="00DA0019" w:rsidRDefault="007176BE" w:rsidP="00CE35E2">
            <w:pPr>
              <w:pStyle w:val="TableTextcenter"/>
              <w:spacing w:before="0" w:after="0"/>
              <w:jc w:val="both"/>
              <w:rPr>
                <w:rFonts w:ascii="Arial" w:hAnsi="Arial" w:cs="Arial"/>
                <w:b/>
                <w:lang w:val="en-US"/>
              </w:rPr>
            </w:pPr>
            <w:r w:rsidRPr="00DA0019">
              <w:rPr>
                <w:rFonts w:ascii="Arial" w:hAnsi="Arial" w:cs="Arial"/>
                <w:b/>
                <w:lang w:val="en-US"/>
              </w:rPr>
              <w:t xml:space="preserve">Not provided </w:t>
            </w:r>
          </w:p>
        </w:tc>
      </w:tr>
      <w:tr w:rsidR="007176BE" w:rsidRPr="00DA0019" w14:paraId="31A0D893" w14:textId="77777777" w:rsidTr="00CE35E2">
        <w:trPr>
          <w:cantSplit/>
          <w:trHeight w:val="84"/>
        </w:trPr>
        <w:tc>
          <w:tcPr>
            <w:tcW w:w="1114" w:type="dxa"/>
            <w:vMerge w:val="restart"/>
            <w:tcBorders>
              <w:top w:val="single" w:sz="4" w:space="0" w:color="auto"/>
              <w:left w:val="single" w:sz="4" w:space="0" w:color="auto"/>
              <w:right w:val="single" w:sz="4" w:space="0" w:color="auto"/>
            </w:tcBorders>
            <w:shd w:val="clear" w:color="auto" w:fill="auto"/>
          </w:tcPr>
          <w:p w14:paraId="1B742775" w14:textId="77777777" w:rsidR="007176BE" w:rsidRPr="00DA0019" w:rsidRDefault="007176BE" w:rsidP="00CE35E2">
            <w:pPr>
              <w:pStyle w:val="TableTextcenter"/>
              <w:spacing w:before="0" w:after="0"/>
              <w:jc w:val="both"/>
              <w:rPr>
                <w:rFonts w:ascii="Arial" w:hAnsi="Arial" w:cs="Arial"/>
                <w:b/>
                <w:lang w:val="en-US"/>
              </w:rPr>
            </w:pPr>
            <w:r w:rsidRPr="00DA0019">
              <w:rPr>
                <w:rFonts w:ascii="Arial" w:hAnsi="Arial" w:cs="Arial"/>
                <w:b/>
                <w:lang w:val="en-US"/>
              </w:rPr>
              <w:t>248939BJ30</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521A82DA" w14:textId="77777777" w:rsidR="007176BE" w:rsidRPr="00DA0019" w:rsidRDefault="007176BE" w:rsidP="00CE35E2">
            <w:pPr>
              <w:pStyle w:val="TableTextcenter"/>
              <w:spacing w:before="0" w:after="0"/>
              <w:jc w:val="both"/>
              <w:rPr>
                <w:rFonts w:ascii="Arial" w:hAnsi="Arial" w:cs="Arial"/>
                <w:lang w:val="en-US"/>
              </w:rPr>
            </w:pPr>
            <w:r w:rsidRPr="00DA0019">
              <w:rPr>
                <w:rFonts w:ascii="Arial" w:hAnsi="Arial" w:cs="Arial"/>
                <w:lang w:val="en-US"/>
              </w:rPr>
              <w:t>Staphylococcus aureus</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E1ACCBF" w14:textId="77777777" w:rsidR="007176BE" w:rsidRPr="00DA0019" w:rsidRDefault="007176BE" w:rsidP="00CE35E2">
            <w:pPr>
              <w:pStyle w:val="TableTextcenter"/>
              <w:spacing w:before="0" w:after="0"/>
              <w:jc w:val="both"/>
              <w:rPr>
                <w:rFonts w:ascii="Arial" w:hAnsi="Arial" w:cs="Arial"/>
                <w:lang w:val="en-US"/>
              </w:rPr>
            </w:pPr>
            <w:r w:rsidRPr="00DA0019">
              <w:rPr>
                <w:rFonts w:ascii="Arial" w:hAnsi="Arial" w:cs="Arial"/>
                <w:lang w:val="en-US"/>
              </w:rPr>
              <w:t>10</w:t>
            </w:r>
            <w:r w:rsidRPr="00DA0019">
              <w:rPr>
                <w:rFonts w:ascii="Arial" w:hAnsi="Arial" w:cs="Arial"/>
                <w:vertAlign w:val="superscript"/>
                <w:lang w:val="en-US"/>
              </w:rPr>
              <w:t>1</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452D9646" w14:textId="77777777" w:rsidR="007176BE" w:rsidRPr="00DA0019" w:rsidRDefault="007176BE" w:rsidP="00CE35E2">
            <w:pPr>
              <w:pStyle w:val="TableTextcenter"/>
              <w:spacing w:before="0" w:after="0"/>
              <w:jc w:val="both"/>
              <w:rPr>
                <w:rFonts w:ascii="Arial" w:hAnsi="Arial" w:cs="Arial"/>
                <w:lang w:val="en-US"/>
              </w:rPr>
            </w:pPr>
            <w:r w:rsidRPr="00DA0019">
              <w:rPr>
                <w:rFonts w:ascii="Arial" w:hAnsi="Arial" w:cs="Arial"/>
                <w:lang w:val="en-US"/>
              </w:rPr>
              <w:t>0, 0</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00EAE1F0" w14:textId="77777777" w:rsidR="007176BE" w:rsidRPr="00DA0019" w:rsidRDefault="007176BE" w:rsidP="00CE35E2">
            <w:pPr>
              <w:pStyle w:val="TableTextcenter"/>
              <w:spacing w:before="0" w:after="0"/>
              <w:jc w:val="both"/>
              <w:rPr>
                <w:rFonts w:ascii="Arial" w:hAnsi="Arial" w:cs="Arial"/>
                <w:lang w:val="en-US"/>
              </w:rPr>
            </w:pPr>
            <w:r w:rsidRPr="00DA0019">
              <w:rPr>
                <w:rFonts w:ascii="Arial" w:hAnsi="Arial" w:cs="Arial"/>
                <w:lang w:val="en-US"/>
              </w:rPr>
              <w:t>0</w:t>
            </w:r>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4DEA53E2" w14:textId="77777777" w:rsidR="007176BE" w:rsidRPr="00DA0019" w:rsidRDefault="007176BE" w:rsidP="00CE35E2">
            <w:pPr>
              <w:pStyle w:val="TableTextcenter"/>
              <w:spacing w:before="0" w:after="0"/>
              <w:jc w:val="both"/>
              <w:rPr>
                <w:rFonts w:ascii="Arial" w:hAnsi="Arial" w:cs="Arial"/>
                <w:b/>
                <w:lang w:val="en-US"/>
              </w:rPr>
            </w:pPr>
            <w:r w:rsidRPr="00DA0019">
              <w:rPr>
                <w:rFonts w:ascii="Arial" w:hAnsi="Arial" w:cs="Arial"/>
                <w:b/>
                <w:lang w:val="en-US"/>
              </w:rPr>
              <w:t>&lt; 10</w:t>
            </w:r>
          </w:p>
        </w:tc>
      </w:tr>
      <w:tr w:rsidR="007176BE" w:rsidRPr="00DA0019" w14:paraId="552E2F74" w14:textId="77777777" w:rsidTr="00CE35E2">
        <w:trPr>
          <w:cantSplit/>
          <w:trHeight w:val="84"/>
        </w:trPr>
        <w:tc>
          <w:tcPr>
            <w:tcW w:w="1114" w:type="dxa"/>
            <w:vMerge/>
            <w:tcBorders>
              <w:left w:val="single" w:sz="4" w:space="0" w:color="auto"/>
              <w:right w:val="single" w:sz="4" w:space="0" w:color="auto"/>
            </w:tcBorders>
            <w:shd w:val="clear" w:color="auto" w:fill="auto"/>
          </w:tcPr>
          <w:p w14:paraId="02A14BAF" w14:textId="77777777" w:rsidR="007176BE" w:rsidRPr="00DA0019" w:rsidRDefault="007176BE" w:rsidP="00CE35E2">
            <w:pPr>
              <w:spacing w:line="240" w:lineRule="auto"/>
              <w:jc w:val="both"/>
              <w:rPr>
                <w:rFonts w:ascii="Arial" w:hAnsi="Arial" w:cs="Arial"/>
                <w:b/>
                <w:sz w:val="20"/>
                <w:szCs w:val="20"/>
                <w:lang w:val="en-US"/>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00E1289C" w14:textId="77777777" w:rsidR="007176BE" w:rsidRPr="00DA0019" w:rsidRDefault="007176BE" w:rsidP="00CE35E2">
            <w:pPr>
              <w:pStyle w:val="TableTextcenter"/>
              <w:spacing w:before="0" w:after="0"/>
              <w:jc w:val="both"/>
              <w:rPr>
                <w:rFonts w:ascii="Arial" w:hAnsi="Arial" w:cs="Arial"/>
                <w:i/>
                <w:lang w:eastAsia="de-DE"/>
              </w:rPr>
            </w:pPr>
            <w:r w:rsidRPr="00DA0019">
              <w:rPr>
                <w:rFonts w:ascii="Arial" w:hAnsi="Arial" w:cs="Arial"/>
                <w:i/>
                <w:lang w:eastAsia="de-DE"/>
              </w:rPr>
              <w:t>Salmonella spp./</w:t>
            </w:r>
            <w:r w:rsidRPr="00DA0019">
              <w:rPr>
                <w:i/>
              </w:rPr>
              <w:t xml:space="preserve"> </w:t>
            </w:r>
            <w:r w:rsidRPr="00DA0019">
              <w:rPr>
                <w:rFonts w:ascii="Arial" w:hAnsi="Arial" w:cs="Arial"/>
                <w:i/>
              </w:rPr>
              <w:t>Shigella spp.</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8DF8658" w14:textId="77777777" w:rsidR="007176BE" w:rsidRPr="00DA0019" w:rsidRDefault="007176BE" w:rsidP="00CE35E2">
            <w:pPr>
              <w:pStyle w:val="TableTextcenter"/>
              <w:spacing w:before="0" w:after="0"/>
              <w:jc w:val="both"/>
              <w:rPr>
                <w:rFonts w:ascii="Arial" w:hAnsi="Arial" w:cs="Arial"/>
                <w:lang w:val="en-US"/>
              </w:rPr>
            </w:pPr>
            <w:r w:rsidRPr="00DA0019">
              <w:rPr>
                <w:rFonts w:ascii="Arial" w:hAnsi="Arial" w:cs="Arial"/>
                <w:lang w:val="en-US"/>
              </w:rPr>
              <w:t>10</w:t>
            </w:r>
            <w:r w:rsidRPr="00DA0019">
              <w:rPr>
                <w:rFonts w:ascii="Arial" w:hAnsi="Arial" w:cs="Arial"/>
                <w:vertAlign w:val="superscript"/>
                <w:lang w:val="en-US"/>
              </w:rPr>
              <w:t>1</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1231CC1C" w14:textId="77777777" w:rsidR="007176BE" w:rsidRPr="00DA0019" w:rsidRDefault="007176BE" w:rsidP="00CE35E2">
            <w:pPr>
              <w:pStyle w:val="TableTextcenter"/>
              <w:spacing w:before="0" w:after="0"/>
              <w:jc w:val="both"/>
              <w:rPr>
                <w:rFonts w:ascii="Arial" w:hAnsi="Arial" w:cs="Arial"/>
                <w:lang w:val="en-US"/>
              </w:rPr>
            </w:pPr>
            <w:r w:rsidRPr="00DA0019">
              <w:rPr>
                <w:rFonts w:ascii="Arial" w:hAnsi="Arial" w:cs="Arial"/>
                <w:lang w:val="en-US"/>
              </w:rPr>
              <w:t>0, 0</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1B70155B" w14:textId="77777777" w:rsidR="007176BE" w:rsidRPr="00DA0019" w:rsidRDefault="007176BE" w:rsidP="00CE35E2">
            <w:pPr>
              <w:pStyle w:val="TableTextcenter"/>
              <w:spacing w:before="0" w:after="0"/>
              <w:jc w:val="both"/>
              <w:rPr>
                <w:rFonts w:ascii="Arial" w:hAnsi="Arial" w:cs="Arial"/>
                <w:lang w:val="en-US"/>
              </w:rPr>
            </w:pPr>
            <w:r w:rsidRPr="00DA0019">
              <w:rPr>
                <w:rFonts w:ascii="Arial" w:hAnsi="Arial" w:cs="Arial"/>
                <w:lang w:val="en-US"/>
              </w:rPr>
              <w:t>0</w:t>
            </w:r>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35F00CF7" w14:textId="77777777" w:rsidR="007176BE" w:rsidRPr="00DA0019" w:rsidRDefault="007176BE" w:rsidP="00CE35E2">
            <w:pPr>
              <w:pStyle w:val="TableTextcenter"/>
              <w:spacing w:before="0" w:after="0"/>
              <w:jc w:val="both"/>
              <w:rPr>
                <w:rFonts w:ascii="Arial" w:hAnsi="Arial" w:cs="Arial"/>
                <w:b/>
                <w:lang w:val="en-US"/>
              </w:rPr>
            </w:pPr>
            <w:r w:rsidRPr="00DA0019">
              <w:rPr>
                <w:rFonts w:ascii="Arial" w:hAnsi="Arial" w:cs="Arial"/>
                <w:b/>
                <w:lang w:val="en-US"/>
              </w:rPr>
              <w:t>&lt; 10</w:t>
            </w:r>
          </w:p>
        </w:tc>
      </w:tr>
      <w:tr w:rsidR="007176BE" w:rsidRPr="00DA0019" w14:paraId="70A97A27" w14:textId="77777777" w:rsidTr="00CE35E2">
        <w:trPr>
          <w:cantSplit/>
          <w:trHeight w:val="84"/>
        </w:trPr>
        <w:tc>
          <w:tcPr>
            <w:tcW w:w="1114" w:type="dxa"/>
            <w:vMerge/>
            <w:tcBorders>
              <w:left w:val="single" w:sz="4" w:space="0" w:color="auto"/>
              <w:right w:val="single" w:sz="4" w:space="0" w:color="auto"/>
            </w:tcBorders>
            <w:shd w:val="clear" w:color="auto" w:fill="auto"/>
          </w:tcPr>
          <w:p w14:paraId="67DF592B" w14:textId="77777777" w:rsidR="007176BE" w:rsidRPr="00DA0019" w:rsidRDefault="007176BE" w:rsidP="00CE35E2">
            <w:pPr>
              <w:spacing w:line="240" w:lineRule="auto"/>
              <w:jc w:val="both"/>
              <w:rPr>
                <w:rFonts w:ascii="Arial" w:hAnsi="Arial" w:cs="Arial"/>
                <w:b/>
                <w:sz w:val="20"/>
                <w:szCs w:val="20"/>
                <w:lang w:val="en-US"/>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7E6CB343" w14:textId="77777777" w:rsidR="007176BE" w:rsidRPr="00DA0019" w:rsidRDefault="007176BE" w:rsidP="00CE35E2">
            <w:pPr>
              <w:pStyle w:val="TableTextcenter"/>
              <w:spacing w:before="0" w:after="0"/>
              <w:jc w:val="both"/>
              <w:rPr>
                <w:rFonts w:ascii="Arial" w:hAnsi="Arial" w:cs="Arial"/>
                <w:b/>
                <w:lang w:eastAsia="de-DE"/>
              </w:rPr>
            </w:pPr>
            <w:r w:rsidRPr="00DA0019">
              <w:rPr>
                <w:rFonts w:ascii="Arial" w:hAnsi="Arial" w:cs="Arial"/>
                <w:b/>
                <w:lang w:eastAsia="de-DE"/>
              </w:rPr>
              <w:t>Yeast and mould</w:t>
            </w:r>
          </w:p>
        </w:tc>
        <w:tc>
          <w:tcPr>
            <w:tcW w:w="4581" w:type="dxa"/>
            <w:gridSpan w:val="4"/>
            <w:tcBorders>
              <w:top w:val="single" w:sz="4" w:space="0" w:color="auto"/>
              <w:left w:val="single" w:sz="4" w:space="0" w:color="auto"/>
              <w:bottom w:val="single" w:sz="4" w:space="0" w:color="auto"/>
              <w:right w:val="single" w:sz="4" w:space="0" w:color="auto"/>
            </w:tcBorders>
            <w:shd w:val="clear" w:color="auto" w:fill="auto"/>
          </w:tcPr>
          <w:p w14:paraId="2B262014" w14:textId="77777777" w:rsidR="007176BE" w:rsidRPr="00DA0019" w:rsidRDefault="007176BE" w:rsidP="00CE35E2">
            <w:pPr>
              <w:pStyle w:val="TableTextcenter"/>
              <w:spacing w:before="0" w:after="0"/>
              <w:jc w:val="both"/>
              <w:rPr>
                <w:rFonts w:ascii="Arial" w:hAnsi="Arial" w:cs="Arial"/>
                <w:b/>
                <w:lang w:val="en-US"/>
              </w:rPr>
            </w:pPr>
            <w:r w:rsidRPr="00DA0019">
              <w:rPr>
                <w:rFonts w:ascii="Arial" w:hAnsi="Arial" w:cs="Arial"/>
                <w:b/>
                <w:lang w:val="en-US"/>
              </w:rPr>
              <w:t xml:space="preserve">Not provided </w:t>
            </w:r>
          </w:p>
        </w:tc>
      </w:tr>
      <w:tr w:rsidR="007176BE" w:rsidRPr="00DA0019" w14:paraId="5F91E68B" w14:textId="77777777" w:rsidTr="00CE35E2">
        <w:trPr>
          <w:cantSplit/>
          <w:trHeight w:val="84"/>
        </w:trPr>
        <w:tc>
          <w:tcPr>
            <w:tcW w:w="1114" w:type="dxa"/>
            <w:vMerge w:val="restart"/>
            <w:tcBorders>
              <w:top w:val="single" w:sz="4" w:space="0" w:color="auto"/>
              <w:left w:val="single" w:sz="4" w:space="0" w:color="auto"/>
              <w:right w:val="single" w:sz="4" w:space="0" w:color="auto"/>
            </w:tcBorders>
            <w:shd w:val="clear" w:color="auto" w:fill="auto"/>
          </w:tcPr>
          <w:p w14:paraId="30C010AC" w14:textId="77777777" w:rsidR="007176BE" w:rsidRPr="00DA0019" w:rsidRDefault="007176BE" w:rsidP="00CE35E2">
            <w:pPr>
              <w:pStyle w:val="TableTextcenter"/>
              <w:spacing w:before="0" w:after="0"/>
              <w:jc w:val="both"/>
              <w:rPr>
                <w:rFonts w:ascii="Arial" w:hAnsi="Arial" w:cs="Arial"/>
                <w:b/>
                <w:lang w:val="en-US"/>
              </w:rPr>
            </w:pPr>
            <w:r w:rsidRPr="00DA0019">
              <w:rPr>
                <w:rFonts w:ascii="Arial" w:hAnsi="Arial" w:cs="Arial"/>
                <w:b/>
                <w:lang w:val="en-US"/>
              </w:rPr>
              <w:t>248940BJ30</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534C5C8B" w14:textId="77777777" w:rsidR="007176BE" w:rsidRPr="00DA0019" w:rsidRDefault="007176BE" w:rsidP="00CE35E2">
            <w:pPr>
              <w:pStyle w:val="TableTextcenter"/>
              <w:spacing w:before="0" w:after="0"/>
              <w:jc w:val="both"/>
              <w:rPr>
                <w:rFonts w:ascii="Arial" w:hAnsi="Arial" w:cs="Arial"/>
                <w:lang w:val="en-US"/>
              </w:rPr>
            </w:pPr>
            <w:r w:rsidRPr="00DA0019">
              <w:rPr>
                <w:rFonts w:ascii="Arial" w:hAnsi="Arial" w:cs="Arial"/>
                <w:lang w:val="en-US"/>
              </w:rPr>
              <w:t>Staphylococcus aureus</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338713F8" w14:textId="77777777" w:rsidR="007176BE" w:rsidRPr="00DA0019" w:rsidRDefault="007176BE" w:rsidP="00CE35E2">
            <w:pPr>
              <w:pStyle w:val="TableTextcenter"/>
              <w:spacing w:before="0" w:after="0"/>
              <w:jc w:val="both"/>
              <w:rPr>
                <w:rFonts w:ascii="Arial" w:hAnsi="Arial" w:cs="Arial"/>
                <w:lang w:val="en-US"/>
              </w:rPr>
            </w:pPr>
            <w:r w:rsidRPr="00DA0019">
              <w:rPr>
                <w:rFonts w:ascii="Arial" w:hAnsi="Arial" w:cs="Arial"/>
                <w:lang w:val="en-US"/>
              </w:rPr>
              <w:t>10</w:t>
            </w:r>
            <w:r w:rsidRPr="00DA0019">
              <w:rPr>
                <w:rFonts w:ascii="Arial" w:hAnsi="Arial" w:cs="Arial"/>
                <w:vertAlign w:val="superscript"/>
                <w:lang w:val="en-US"/>
              </w:rPr>
              <w:t>1</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6015D1E8" w14:textId="77777777" w:rsidR="007176BE" w:rsidRPr="00DA0019" w:rsidRDefault="007176BE" w:rsidP="00CE35E2">
            <w:pPr>
              <w:pStyle w:val="TableTextcenter"/>
              <w:spacing w:before="0" w:after="0"/>
              <w:jc w:val="both"/>
              <w:rPr>
                <w:rFonts w:ascii="Arial" w:hAnsi="Arial" w:cs="Arial"/>
                <w:lang w:val="en-US"/>
              </w:rPr>
            </w:pPr>
            <w:r w:rsidRPr="00DA0019">
              <w:rPr>
                <w:rFonts w:ascii="Arial" w:hAnsi="Arial" w:cs="Arial"/>
                <w:lang w:val="en-US"/>
              </w:rPr>
              <w:t>0, 0</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40228FB1" w14:textId="77777777" w:rsidR="007176BE" w:rsidRPr="00DA0019" w:rsidRDefault="007176BE" w:rsidP="00CE35E2">
            <w:pPr>
              <w:pStyle w:val="TableTextcenter"/>
              <w:spacing w:before="0" w:after="0"/>
              <w:jc w:val="both"/>
              <w:rPr>
                <w:rFonts w:ascii="Arial" w:hAnsi="Arial" w:cs="Arial"/>
                <w:lang w:val="en-US"/>
              </w:rPr>
            </w:pPr>
            <w:r w:rsidRPr="00DA0019">
              <w:rPr>
                <w:rFonts w:ascii="Arial" w:hAnsi="Arial" w:cs="Arial"/>
                <w:lang w:val="en-US"/>
              </w:rPr>
              <w:t>0</w:t>
            </w:r>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08EF4E0C" w14:textId="77777777" w:rsidR="007176BE" w:rsidRPr="00DA0019" w:rsidRDefault="007176BE" w:rsidP="00CE35E2">
            <w:pPr>
              <w:pStyle w:val="TableTextcenter"/>
              <w:spacing w:before="0" w:after="0"/>
              <w:jc w:val="both"/>
              <w:rPr>
                <w:rFonts w:ascii="Arial" w:hAnsi="Arial" w:cs="Arial"/>
                <w:b/>
                <w:lang w:val="en-US"/>
              </w:rPr>
            </w:pPr>
            <w:r w:rsidRPr="00DA0019">
              <w:rPr>
                <w:rFonts w:ascii="Arial" w:hAnsi="Arial" w:cs="Arial"/>
                <w:b/>
                <w:lang w:val="en-US"/>
              </w:rPr>
              <w:t>&lt; 10</w:t>
            </w:r>
          </w:p>
        </w:tc>
      </w:tr>
      <w:tr w:rsidR="007176BE" w:rsidRPr="00DA0019" w14:paraId="458B63D0" w14:textId="77777777" w:rsidTr="00CE35E2">
        <w:trPr>
          <w:cantSplit/>
          <w:trHeight w:val="84"/>
        </w:trPr>
        <w:tc>
          <w:tcPr>
            <w:tcW w:w="1114" w:type="dxa"/>
            <w:vMerge/>
            <w:tcBorders>
              <w:left w:val="single" w:sz="4" w:space="0" w:color="auto"/>
              <w:right w:val="single" w:sz="4" w:space="0" w:color="auto"/>
            </w:tcBorders>
            <w:shd w:val="clear" w:color="auto" w:fill="auto"/>
          </w:tcPr>
          <w:p w14:paraId="7B464792" w14:textId="77777777" w:rsidR="007176BE" w:rsidRPr="00DA0019" w:rsidRDefault="007176BE" w:rsidP="00CE35E2">
            <w:pPr>
              <w:spacing w:line="240" w:lineRule="auto"/>
              <w:jc w:val="both"/>
              <w:rPr>
                <w:rFonts w:ascii="Arial" w:hAnsi="Arial" w:cs="Arial"/>
                <w:sz w:val="20"/>
                <w:szCs w:val="20"/>
                <w:lang w:val="en-US"/>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5234AD84" w14:textId="77777777" w:rsidR="007176BE" w:rsidRPr="00DA0019" w:rsidRDefault="007176BE" w:rsidP="00CE35E2">
            <w:pPr>
              <w:pStyle w:val="TableTextcenter"/>
              <w:spacing w:before="0" w:after="0"/>
              <w:jc w:val="both"/>
              <w:rPr>
                <w:rFonts w:ascii="Arial" w:hAnsi="Arial" w:cs="Arial"/>
                <w:i/>
                <w:lang w:eastAsia="de-DE"/>
              </w:rPr>
            </w:pPr>
            <w:r w:rsidRPr="00DA0019">
              <w:rPr>
                <w:rFonts w:ascii="Arial" w:hAnsi="Arial" w:cs="Arial"/>
                <w:i/>
                <w:lang w:eastAsia="de-DE"/>
              </w:rPr>
              <w:t>Salmonella spp./</w:t>
            </w:r>
            <w:r w:rsidRPr="00DA0019">
              <w:rPr>
                <w:i/>
              </w:rPr>
              <w:t xml:space="preserve"> </w:t>
            </w:r>
            <w:r w:rsidRPr="00DA0019">
              <w:rPr>
                <w:rFonts w:ascii="Arial" w:hAnsi="Arial" w:cs="Arial"/>
                <w:i/>
              </w:rPr>
              <w:t>Shigella spp.</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49F175FF" w14:textId="77777777" w:rsidR="007176BE" w:rsidRPr="00DA0019" w:rsidRDefault="007176BE" w:rsidP="00CE35E2">
            <w:pPr>
              <w:pStyle w:val="TableTextcenter"/>
              <w:spacing w:before="0" w:after="0"/>
              <w:jc w:val="both"/>
              <w:rPr>
                <w:rFonts w:ascii="Arial" w:hAnsi="Arial" w:cs="Arial"/>
                <w:lang w:val="en-US"/>
              </w:rPr>
            </w:pPr>
            <w:r w:rsidRPr="00DA0019">
              <w:rPr>
                <w:rFonts w:ascii="Arial" w:hAnsi="Arial" w:cs="Arial"/>
                <w:lang w:val="en-US"/>
              </w:rPr>
              <w:t>10</w:t>
            </w:r>
            <w:r w:rsidRPr="00DA0019">
              <w:rPr>
                <w:rFonts w:ascii="Arial" w:hAnsi="Arial" w:cs="Arial"/>
                <w:vertAlign w:val="superscript"/>
                <w:lang w:val="en-US"/>
              </w:rPr>
              <w:t>1</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4F4897B2" w14:textId="77777777" w:rsidR="007176BE" w:rsidRPr="00DA0019" w:rsidRDefault="007176BE" w:rsidP="00CE35E2">
            <w:pPr>
              <w:pStyle w:val="TableTextcenter"/>
              <w:spacing w:before="0" w:after="0"/>
              <w:jc w:val="both"/>
              <w:rPr>
                <w:rFonts w:ascii="Arial" w:hAnsi="Arial" w:cs="Arial"/>
                <w:lang w:val="en-US"/>
              </w:rPr>
            </w:pPr>
            <w:r w:rsidRPr="00DA0019">
              <w:rPr>
                <w:rFonts w:ascii="Arial" w:hAnsi="Arial" w:cs="Arial"/>
                <w:lang w:val="en-US"/>
              </w:rPr>
              <w:t>0, 0</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2EF05C42" w14:textId="77777777" w:rsidR="007176BE" w:rsidRPr="00DA0019" w:rsidRDefault="007176BE" w:rsidP="00CE35E2">
            <w:pPr>
              <w:pStyle w:val="TableTextcenter"/>
              <w:spacing w:before="0" w:after="0"/>
              <w:jc w:val="both"/>
              <w:rPr>
                <w:rFonts w:ascii="Arial" w:hAnsi="Arial" w:cs="Arial"/>
                <w:lang w:val="en-US"/>
              </w:rPr>
            </w:pPr>
            <w:r w:rsidRPr="00DA0019">
              <w:rPr>
                <w:rFonts w:ascii="Arial" w:hAnsi="Arial" w:cs="Arial"/>
                <w:lang w:val="en-US"/>
              </w:rPr>
              <w:t>0</w:t>
            </w:r>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56102C96" w14:textId="77777777" w:rsidR="007176BE" w:rsidRPr="00DA0019" w:rsidRDefault="007176BE" w:rsidP="00CE35E2">
            <w:pPr>
              <w:pStyle w:val="TableTextcenter"/>
              <w:spacing w:before="0" w:after="0"/>
              <w:jc w:val="both"/>
              <w:rPr>
                <w:rFonts w:ascii="Arial" w:hAnsi="Arial" w:cs="Arial"/>
                <w:b/>
                <w:lang w:val="en-US"/>
              </w:rPr>
            </w:pPr>
            <w:r w:rsidRPr="00DA0019">
              <w:rPr>
                <w:rFonts w:ascii="Arial" w:hAnsi="Arial" w:cs="Arial"/>
                <w:b/>
                <w:lang w:val="en-US"/>
              </w:rPr>
              <w:t>&lt; 10</w:t>
            </w:r>
          </w:p>
        </w:tc>
      </w:tr>
      <w:tr w:rsidR="007176BE" w:rsidRPr="00DA0019" w14:paraId="5CDDD308" w14:textId="77777777" w:rsidTr="00CE35E2">
        <w:trPr>
          <w:cantSplit/>
          <w:trHeight w:val="84"/>
        </w:trPr>
        <w:tc>
          <w:tcPr>
            <w:tcW w:w="1114" w:type="dxa"/>
            <w:vMerge/>
            <w:tcBorders>
              <w:left w:val="single" w:sz="4" w:space="0" w:color="auto"/>
              <w:right w:val="single" w:sz="4" w:space="0" w:color="auto"/>
            </w:tcBorders>
            <w:shd w:val="clear" w:color="auto" w:fill="auto"/>
          </w:tcPr>
          <w:p w14:paraId="0F80FCEE" w14:textId="77777777" w:rsidR="007176BE" w:rsidRPr="00DA0019" w:rsidRDefault="007176BE" w:rsidP="00CE35E2">
            <w:pPr>
              <w:spacing w:line="240" w:lineRule="auto"/>
              <w:jc w:val="both"/>
              <w:rPr>
                <w:rFonts w:ascii="Arial" w:hAnsi="Arial" w:cs="Arial"/>
                <w:sz w:val="20"/>
                <w:szCs w:val="20"/>
                <w:lang w:val="en-US"/>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6273EC2F" w14:textId="77777777" w:rsidR="007176BE" w:rsidRPr="00DA0019" w:rsidRDefault="007176BE" w:rsidP="00CE35E2">
            <w:pPr>
              <w:pStyle w:val="TableTextcenter"/>
              <w:spacing w:before="0" w:after="0"/>
              <w:jc w:val="both"/>
              <w:rPr>
                <w:rFonts w:ascii="Arial" w:hAnsi="Arial" w:cs="Arial"/>
                <w:b/>
                <w:lang w:eastAsia="de-DE"/>
              </w:rPr>
            </w:pPr>
            <w:r w:rsidRPr="00DA0019">
              <w:rPr>
                <w:rFonts w:ascii="Arial" w:hAnsi="Arial" w:cs="Arial"/>
                <w:b/>
                <w:lang w:eastAsia="de-DE"/>
              </w:rPr>
              <w:t>Yeast and mould</w:t>
            </w:r>
          </w:p>
        </w:tc>
        <w:tc>
          <w:tcPr>
            <w:tcW w:w="4581" w:type="dxa"/>
            <w:gridSpan w:val="4"/>
            <w:tcBorders>
              <w:top w:val="single" w:sz="4" w:space="0" w:color="auto"/>
              <w:left w:val="single" w:sz="4" w:space="0" w:color="auto"/>
              <w:bottom w:val="single" w:sz="4" w:space="0" w:color="auto"/>
              <w:right w:val="single" w:sz="4" w:space="0" w:color="auto"/>
            </w:tcBorders>
            <w:shd w:val="clear" w:color="auto" w:fill="auto"/>
          </w:tcPr>
          <w:p w14:paraId="1438A9FC" w14:textId="77777777" w:rsidR="007176BE" w:rsidRPr="00DA0019" w:rsidRDefault="007176BE" w:rsidP="00CE35E2">
            <w:pPr>
              <w:pStyle w:val="TableTextcenter"/>
              <w:spacing w:before="0" w:after="0"/>
              <w:jc w:val="both"/>
              <w:rPr>
                <w:rFonts w:ascii="Arial" w:hAnsi="Arial" w:cs="Arial"/>
                <w:b/>
                <w:lang w:val="en-US"/>
              </w:rPr>
            </w:pPr>
            <w:r w:rsidRPr="00DA0019">
              <w:rPr>
                <w:rFonts w:ascii="Arial" w:hAnsi="Arial" w:cs="Arial"/>
                <w:b/>
                <w:lang w:val="en-US"/>
              </w:rPr>
              <w:t xml:space="preserve">Not provided </w:t>
            </w:r>
          </w:p>
        </w:tc>
      </w:tr>
    </w:tbl>
    <w:p w14:paraId="44F5B35F" w14:textId="77777777" w:rsidR="00F22662" w:rsidRPr="00DA0019" w:rsidRDefault="00F22662" w:rsidP="00F22662">
      <w:pPr>
        <w:pStyle w:val="Corpsdetexte"/>
        <w:spacing w:line="240" w:lineRule="auto"/>
        <w:jc w:val="both"/>
        <w:rPr>
          <w:rFonts w:ascii="Arial" w:hAnsi="Arial" w:cs="Arial"/>
          <w:sz w:val="20"/>
          <w:szCs w:val="20"/>
          <w:lang w:val="fr-FR"/>
        </w:rPr>
      </w:pPr>
    </w:p>
    <w:p w14:paraId="20EF18B5" w14:textId="77777777" w:rsidR="00F22662" w:rsidRPr="00DA0019" w:rsidRDefault="00F22662" w:rsidP="00F22662">
      <w:pPr>
        <w:pStyle w:val="Corpsdetexte"/>
        <w:spacing w:line="240" w:lineRule="auto"/>
        <w:jc w:val="both"/>
        <w:rPr>
          <w:rFonts w:ascii="Arial" w:hAnsi="Arial" w:cs="Arial"/>
          <w:sz w:val="20"/>
          <w:szCs w:val="20"/>
          <w:lang w:val="fr-FR"/>
        </w:rPr>
      </w:pPr>
    </w:p>
    <w:p w14:paraId="0F939F63" w14:textId="77777777" w:rsidR="00F22662" w:rsidRPr="00DA0019" w:rsidRDefault="00F22662" w:rsidP="00F22662">
      <w:pPr>
        <w:spacing w:line="240" w:lineRule="auto"/>
        <w:rPr>
          <w:rFonts w:ascii="Arial" w:hAnsi="Arial" w:cs="Arial"/>
          <w:b/>
          <w:sz w:val="20"/>
          <w:szCs w:val="20"/>
        </w:rPr>
      </w:pPr>
      <w:r w:rsidRPr="00DA0019">
        <w:rPr>
          <w:rFonts w:ascii="Arial" w:hAnsi="Arial" w:cs="Arial"/>
          <w:b/>
          <w:sz w:val="20"/>
          <w:szCs w:val="20"/>
        </w:rPr>
        <w:t>Conclusion:</w:t>
      </w:r>
    </w:p>
    <w:p w14:paraId="2D566551" w14:textId="77777777" w:rsidR="00F22662" w:rsidRPr="00DA0019" w:rsidRDefault="00F22662" w:rsidP="00F22662">
      <w:pPr>
        <w:spacing w:line="240" w:lineRule="auto"/>
        <w:jc w:val="both"/>
        <w:rPr>
          <w:rFonts w:ascii="Arial" w:hAnsi="Arial" w:cs="Arial"/>
          <w:sz w:val="20"/>
          <w:szCs w:val="20"/>
        </w:rPr>
      </w:pPr>
    </w:p>
    <w:p w14:paraId="6679B1C9" w14:textId="77777777" w:rsidR="00F22662" w:rsidRPr="00DA0019" w:rsidRDefault="00F22662" w:rsidP="00F22662">
      <w:pPr>
        <w:spacing w:line="240" w:lineRule="auto"/>
        <w:jc w:val="both"/>
        <w:rPr>
          <w:rFonts w:ascii="Arial" w:hAnsi="Arial" w:cs="Arial"/>
          <w:sz w:val="20"/>
          <w:szCs w:val="20"/>
          <w:lang w:eastAsia="de-DE"/>
        </w:rPr>
      </w:pPr>
      <w:r w:rsidRPr="00DA0019">
        <w:rPr>
          <w:rFonts w:ascii="Arial" w:hAnsi="Arial" w:cs="Arial"/>
          <w:bCs/>
          <w:sz w:val="20"/>
          <w:szCs w:val="20"/>
        </w:rPr>
        <w:t xml:space="preserve">The methods used for the determination of </w:t>
      </w:r>
      <w:r w:rsidRPr="00DA0019">
        <w:rPr>
          <w:rFonts w:ascii="Arial" w:hAnsi="Arial" w:cs="Arial"/>
          <w:i/>
          <w:sz w:val="20"/>
          <w:szCs w:val="20"/>
          <w:lang w:val="en-US"/>
        </w:rPr>
        <w:t>Staphylococcus aureus</w:t>
      </w:r>
      <w:r w:rsidRPr="00DA0019">
        <w:rPr>
          <w:rFonts w:ascii="Arial" w:hAnsi="Arial" w:cs="Arial"/>
          <w:sz w:val="20"/>
          <w:szCs w:val="20"/>
          <w:lang w:val="en-US"/>
        </w:rPr>
        <w:t xml:space="preserve"> and </w:t>
      </w:r>
      <w:r w:rsidRPr="00DA0019">
        <w:rPr>
          <w:rFonts w:ascii="Arial" w:hAnsi="Arial" w:cs="Arial"/>
          <w:i/>
          <w:sz w:val="20"/>
          <w:szCs w:val="20"/>
          <w:lang w:eastAsia="de-DE"/>
        </w:rPr>
        <w:t xml:space="preserve">Salmonella </w:t>
      </w:r>
      <w:r w:rsidRPr="00DA0019">
        <w:rPr>
          <w:rFonts w:ascii="Arial" w:hAnsi="Arial" w:cs="Arial"/>
          <w:sz w:val="20"/>
          <w:szCs w:val="20"/>
          <w:lang w:eastAsia="de-DE"/>
        </w:rPr>
        <w:t>were not validated, nevertheless based on the repeatability of the results between the five batches and based on the positive controls, no more data required to validated the methods.</w:t>
      </w:r>
    </w:p>
    <w:p w14:paraId="65A6524B" w14:textId="77777777" w:rsidR="00F22662" w:rsidRPr="00DA0019" w:rsidRDefault="00F22662" w:rsidP="00F22662">
      <w:pPr>
        <w:pStyle w:val="Corpsdetexte3"/>
        <w:tabs>
          <w:tab w:val="left" w:pos="1785"/>
        </w:tabs>
        <w:spacing w:after="0" w:line="240" w:lineRule="auto"/>
        <w:jc w:val="both"/>
        <w:rPr>
          <w:rFonts w:ascii="Arial" w:hAnsi="Arial" w:cs="Arial"/>
          <w:b/>
          <w:sz w:val="20"/>
          <w:szCs w:val="20"/>
          <w:lang w:val="en-US"/>
        </w:rPr>
      </w:pPr>
      <w:r w:rsidRPr="00DA0019">
        <w:rPr>
          <w:rFonts w:ascii="Arial" w:hAnsi="Arial" w:cs="Arial"/>
          <w:b/>
          <w:sz w:val="20"/>
          <w:szCs w:val="20"/>
          <w:lang w:eastAsia="de-DE"/>
        </w:rPr>
        <w:t xml:space="preserve">However, the limit of quantification (&lt;10CFU/g) of the method used for the determination of </w:t>
      </w:r>
      <w:r w:rsidRPr="002541FF">
        <w:rPr>
          <w:rFonts w:ascii="Arial" w:hAnsi="Arial" w:cs="Arial"/>
          <w:b/>
          <w:i/>
          <w:sz w:val="20"/>
          <w:szCs w:val="20"/>
          <w:lang w:val="en-US"/>
        </w:rPr>
        <w:t>Staphylococcus aureus</w:t>
      </w:r>
      <w:r w:rsidRPr="002541FF">
        <w:rPr>
          <w:rFonts w:ascii="Arial" w:hAnsi="Arial" w:cs="Arial"/>
          <w:b/>
          <w:sz w:val="20"/>
          <w:szCs w:val="20"/>
          <w:lang w:val="en-US"/>
        </w:rPr>
        <w:t xml:space="preserve"> and  </w:t>
      </w:r>
      <w:r w:rsidRPr="002541FF">
        <w:rPr>
          <w:rFonts w:ascii="Arial" w:hAnsi="Arial" w:cs="Arial"/>
          <w:b/>
          <w:i/>
          <w:sz w:val="20"/>
          <w:szCs w:val="20"/>
          <w:lang w:eastAsia="de-DE"/>
        </w:rPr>
        <w:t xml:space="preserve">Salmonella </w:t>
      </w:r>
      <w:r w:rsidRPr="002541FF">
        <w:rPr>
          <w:rFonts w:ascii="Arial" w:hAnsi="Arial" w:cs="Arial"/>
          <w:b/>
          <w:bCs/>
          <w:sz w:val="20"/>
          <w:szCs w:val="20"/>
        </w:rPr>
        <w:t>is not in accordance with the limits indicated in the document</w:t>
      </w:r>
      <w:r w:rsidRPr="002541FF">
        <w:rPr>
          <w:rFonts w:ascii="Arial" w:hAnsi="Arial" w:cs="Arial"/>
          <w:b/>
          <w:i/>
          <w:sz w:val="20"/>
          <w:szCs w:val="20"/>
          <w:lang w:eastAsia="de-DE"/>
        </w:rPr>
        <w:t xml:space="preserve"> </w:t>
      </w:r>
      <w:r w:rsidRPr="002541FF">
        <w:rPr>
          <w:rFonts w:ascii="Arial" w:hAnsi="Arial" w:cs="Arial"/>
          <w:b/>
          <w:sz w:val="20"/>
          <w:szCs w:val="20"/>
          <w:lang w:val="en-US"/>
        </w:rPr>
        <w:t>OECD 65 (absence in 1g</w:t>
      </w:r>
      <w:r w:rsidR="00DC3CB8" w:rsidRPr="002541FF">
        <w:rPr>
          <w:rFonts w:ascii="Arial" w:hAnsi="Arial" w:cs="Arial"/>
          <w:b/>
          <w:sz w:val="20"/>
          <w:szCs w:val="20"/>
          <w:lang w:val="en-US"/>
        </w:rPr>
        <w:t xml:space="preserve"> and absence in 25g respectively</w:t>
      </w:r>
      <w:r w:rsidRPr="002541FF">
        <w:rPr>
          <w:rFonts w:ascii="Arial" w:hAnsi="Arial" w:cs="Arial"/>
          <w:b/>
          <w:sz w:val="20"/>
          <w:szCs w:val="20"/>
          <w:lang w:val="en-US"/>
        </w:rPr>
        <w:t>)</w:t>
      </w:r>
      <w:r w:rsidRPr="002541FF">
        <w:rPr>
          <w:rFonts w:ascii="Arial" w:hAnsi="Arial" w:cs="Arial"/>
          <w:b/>
          <w:i/>
          <w:sz w:val="20"/>
          <w:szCs w:val="20"/>
          <w:lang w:eastAsia="de-DE"/>
        </w:rPr>
        <w:t xml:space="preserve">. </w:t>
      </w:r>
      <w:r w:rsidRPr="002541FF">
        <w:rPr>
          <w:rFonts w:ascii="Arial" w:hAnsi="Arial" w:cs="Arial"/>
          <w:b/>
          <w:sz w:val="20"/>
          <w:szCs w:val="20"/>
          <w:lang w:eastAsia="de-DE"/>
        </w:rPr>
        <w:t>So, the determination</w:t>
      </w:r>
      <w:r w:rsidRPr="002541FF">
        <w:rPr>
          <w:rFonts w:ascii="Arial" w:hAnsi="Arial" w:cs="Arial"/>
          <w:b/>
          <w:i/>
          <w:sz w:val="20"/>
          <w:szCs w:val="20"/>
          <w:lang w:eastAsia="de-DE"/>
        </w:rPr>
        <w:t xml:space="preserve"> </w:t>
      </w:r>
      <w:r w:rsidRPr="002541FF">
        <w:rPr>
          <w:rFonts w:ascii="Arial" w:hAnsi="Arial" w:cs="Arial"/>
          <w:b/>
          <w:i/>
          <w:sz w:val="20"/>
          <w:szCs w:val="20"/>
          <w:lang w:val="en-US"/>
        </w:rPr>
        <w:t>Staphylococcus aureus</w:t>
      </w:r>
      <w:r w:rsidRPr="002541FF">
        <w:rPr>
          <w:rFonts w:ascii="Arial" w:hAnsi="Arial" w:cs="Arial"/>
          <w:b/>
          <w:sz w:val="20"/>
          <w:szCs w:val="20"/>
          <w:lang w:val="en-US"/>
        </w:rPr>
        <w:t xml:space="preserve"> and  </w:t>
      </w:r>
      <w:r w:rsidRPr="002541FF">
        <w:rPr>
          <w:rFonts w:ascii="Arial" w:hAnsi="Arial" w:cs="Arial"/>
          <w:b/>
          <w:i/>
          <w:sz w:val="20"/>
          <w:szCs w:val="20"/>
          <w:lang w:eastAsia="de-DE"/>
        </w:rPr>
        <w:t xml:space="preserve">Salmonella </w:t>
      </w:r>
      <w:r w:rsidRPr="002541FF">
        <w:rPr>
          <w:rFonts w:ascii="Arial" w:hAnsi="Arial" w:cs="Arial"/>
          <w:b/>
          <w:sz w:val="20"/>
          <w:szCs w:val="20"/>
          <w:lang w:eastAsia="de-DE"/>
        </w:rPr>
        <w:t xml:space="preserve">has to be performed in five batches of Vectobac WG with </w:t>
      </w:r>
      <w:r w:rsidRPr="002541FF">
        <w:rPr>
          <w:rFonts w:ascii="Arial" w:hAnsi="Arial" w:cs="Arial"/>
          <w:b/>
          <w:sz w:val="20"/>
          <w:szCs w:val="20"/>
          <w:lang w:val="en-US"/>
        </w:rPr>
        <w:t xml:space="preserve">a method with a detection limit </w:t>
      </w:r>
      <w:r w:rsidR="00DC3CB8" w:rsidRPr="002541FF">
        <w:rPr>
          <w:rFonts w:ascii="Arial" w:hAnsi="Arial" w:cs="Arial"/>
          <w:b/>
          <w:sz w:val="20"/>
          <w:szCs w:val="20"/>
          <w:lang w:val="en-US"/>
        </w:rPr>
        <w:t xml:space="preserve">in accordance with the document </w:t>
      </w:r>
      <w:r w:rsidRPr="002541FF">
        <w:rPr>
          <w:rFonts w:ascii="Arial" w:hAnsi="Arial" w:cs="Arial"/>
          <w:b/>
          <w:sz w:val="20"/>
          <w:szCs w:val="20"/>
          <w:lang w:val="en-US"/>
        </w:rPr>
        <w:t xml:space="preserve"> OECD 65 (absence in 1g</w:t>
      </w:r>
      <w:r w:rsidR="00DC3CB8" w:rsidRPr="002541FF">
        <w:rPr>
          <w:rFonts w:ascii="Arial" w:hAnsi="Arial" w:cs="Arial"/>
          <w:b/>
          <w:sz w:val="20"/>
          <w:szCs w:val="20"/>
          <w:lang w:val="en-US"/>
        </w:rPr>
        <w:t xml:space="preserve"> for</w:t>
      </w:r>
      <w:r w:rsidR="00DC3CB8" w:rsidRPr="002541FF">
        <w:rPr>
          <w:rFonts w:ascii="Arial" w:hAnsi="Arial" w:cs="Arial"/>
          <w:b/>
          <w:i/>
          <w:sz w:val="20"/>
          <w:szCs w:val="20"/>
          <w:lang w:val="en-US"/>
        </w:rPr>
        <w:t xml:space="preserve"> Staphylococcus aureus and absence in 25 g for </w:t>
      </w:r>
      <w:r w:rsidR="00DC3CB8" w:rsidRPr="002541FF">
        <w:rPr>
          <w:rFonts w:ascii="Arial" w:hAnsi="Arial" w:cs="Arial"/>
          <w:b/>
          <w:i/>
          <w:sz w:val="20"/>
          <w:szCs w:val="20"/>
          <w:lang w:eastAsia="de-DE"/>
        </w:rPr>
        <w:t>Salmonella</w:t>
      </w:r>
      <w:r w:rsidRPr="002541FF">
        <w:rPr>
          <w:rFonts w:ascii="Arial" w:hAnsi="Arial" w:cs="Arial"/>
          <w:b/>
          <w:sz w:val="20"/>
          <w:szCs w:val="20"/>
          <w:lang w:val="en-US"/>
        </w:rPr>
        <w:t>) . The methods used have to be validated</w:t>
      </w:r>
      <w:r w:rsidRPr="00DA0019">
        <w:rPr>
          <w:rFonts w:ascii="Arial" w:hAnsi="Arial" w:cs="Arial"/>
          <w:b/>
          <w:sz w:val="20"/>
          <w:szCs w:val="20"/>
          <w:lang w:val="en-US"/>
        </w:rPr>
        <w:t xml:space="preserve"> </w:t>
      </w:r>
      <w:r w:rsidRPr="00DA0019">
        <w:rPr>
          <w:rFonts w:ascii="Arial" w:hAnsi="Arial" w:cs="Arial"/>
          <w:b/>
          <w:sz w:val="20"/>
          <w:szCs w:val="20"/>
        </w:rPr>
        <w:t>(at least positive</w:t>
      </w:r>
      <w:r w:rsidR="00DC3CB8">
        <w:rPr>
          <w:rFonts w:ascii="Arial" w:hAnsi="Arial" w:cs="Arial"/>
          <w:b/>
          <w:sz w:val="20"/>
          <w:szCs w:val="20"/>
        </w:rPr>
        <w:t xml:space="preserve"> and negative</w:t>
      </w:r>
      <w:r w:rsidRPr="00DA0019">
        <w:rPr>
          <w:rFonts w:ascii="Arial" w:hAnsi="Arial" w:cs="Arial"/>
          <w:b/>
          <w:sz w:val="20"/>
          <w:szCs w:val="20"/>
        </w:rPr>
        <w:t xml:space="preserve"> controls and repeatability) </w:t>
      </w:r>
      <w:r w:rsidRPr="00DA0019">
        <w:rPr>
          <w:rFonts w:ascii="Arial" w:hAnsi="Arial" w:cs="Arial"/>
          <w:b/>
          <w:sz w:val="20"/>
          <w:szCs w:val="20"/>
          <w:lang w:val="en-US"/>
        </w:rPr>
        <w:t>or have to be international standard methods.</w:t>
      </w:r>
    </w:p>
    <w:p w14:paraId="38B00520" w14:textId="77777777" w:rsidR="00F22662" w:rsidRPr="00DA0019" w:rsidRDefault="00F22662" w:rsidP="00F22662">
      <w:pPr>
        <w:spacing w:line="240" w:lineRule="auto"/>
        <w:rPr>
          <w:rFonts w:ascii="Arial" w:hAnsi="Arial" w:cs="Arial"/>
          <w:b/>
          <w:bCs/>
          <w:sz w:val="20"/>
          <w:szCs w:val="20"/>
        </w:rPr>
      </w:pPr>
    </w:p>
    <w:p w14:paraId="53C17C75" w14:textId="77777777" w:rsidR="00F22662" w:rsidRDefault="00F22662" w:rsidP="00C053CC">
      <w:pPr>
        <w:spacing w:line="240" w:lineRule="auto"/>
        <w:jc w:val="both"/>
        <w:rPr>
          <w:rFonts w:ascii="Arial" w:hAnsi="Arial" w:cs="Arial"/>
          <w:b/>
          <w:sz w:val="20"/>
          <w:szCs w:val="20"/>
          <w:lang w:val="en-GB" w:eastAsia="de-DE"/>
        </w:rPr>
      </w:pPr>
      <w:r w:rsidRPr="00DA0019">
        <w:rPr>
          <w:rFonts w:ascii="Arial" w:hAnsi="Arial" w:cs="Arial"/>
          <w:b/>
          <w:sz w:val="20"/>
          <w:szCs w:val="20"/>
          <w:lang w:eastAsia="de-DE"/>
        </w:rPr>
        <w:t xml:space="preserve">The </w:t>
      </w:r>
      <w:r w:rsidRPr="00DA0019">
        <w:rPr>
          <w:rFonts w:ascii="Arial" w:hAnsi="Arial" w:cs="Arial"/>
          <w:b/>
          <w:sz w:val="20"/>
          <w:szCs w:val="20"/>
          <w:lang w:val="en-GB" w:eastAsia="de-DE"/>
        </w:rPr>
        <w:t xml:space="preserve">determination of </w:t>
      </w:r>
      <w:r w:rsidRPr="00DA0019">
        <w:rPr>
          <w:rFonts w:ascii="Arial" w:hAnsi="Arial" w:cs="Arial"/>
          <w:b/>
          <w:i/>
          <w:sz w:val="20"/>
          <w:szCs w:val="20"/>
          <w:lang w:val="en-GB" w:eastAsia="de-DE"/>
        </w:rPr>
        <w:t xml:space="preserve">yeast and mould </w:t>
      </w:r>
      <w:r w:rsidR="00C053CC" w:rsidRPr="00DA0019">
        <w:rPr>
          <w:rFonts w:ascii="Arial" w:hAnsi="Arial" w:cs="Arial"/>
          <w:b/>
          <w:sz w:val="20"/>
          <w:szCs w:val="20"/>
          <w:lang w:val="en-GB" w:eastAsia="de-DE"/>
        </w:rPr>
        <w:t>in five batches</w:t>
      </w:r>
      <w:r w:rsidRPr="00DA0019">
        <w:rPr>
          <w:rFonts w:ascii="Arial" w:hAnsi="Arial" w:cs="Arial"/>
          <w:b/>
          <w:sz w:val="20"/>
          <w:szCs w:val="20"/>
          <w:lang w:val="en-GB" w:eastAsia="de-DE"/>
        </w:rPr>
        <w:t xml:space="preserve">. This determination should be performed with validated methods </w:t>
      </w:r>
      <w:r w:rsidRPr="00DA0019">
        <w:rPr>
          <w:rFonts w:ascii="Arial" w:hAnsi="Arial" w:cs="Arial"/>
          <w:b/>
          <w:sz w:val="20"/>
          <w:szCs w:val="20"/>
        </w:rPr>
        <w:t xml:space="preserve">(at least positive controls and repeatability) </w:t>
      </w:r>
      <w:r w:rsidRPr="00DA0019">
        <w:rPr>
          <w:rFonts w:ascii="Arial" w:hAnsi="Arial" w:cs="Arial"/>
          <w:b/>
          <w:sz w:val="20"/>
          <w:szCs w:val="20"/>
          <w:lang w:val="en-GB" w:eastAsia="de-DE"/>
        </w:rPr>
        <w:t>or with international standard methods</w:t>
      </w:r>
      <w:r w:rsidR="00DA0019">
        <w:rPr>
          <w:rFonts w:ascii="Arial" w:hAnsi="Arial" w:cs="Arial"/>
          <w:b/>
          <w:sz w:val="20"/>
          <w:szCs w:val="20"/>
          <w:lang w:val="en-GB" w:eastAsia="de-DE"/>
        </w:rPr>
        <w:t>.</w:t>
      </w:r>
    </w:p>
    <w:p w14:paraId="40D07A8E" w14:textId="77777777" w:rsidR="00DA0019" w:rsidRDefault="00DA0019" w:rsidP="00C053CC">
      <w:pPr>
        <w:spacing w:line="240" w:lineRule="auto"/>
        <w:jc w:val="both"/>
        <w:rPr>
          <w:rFonts w:ascii="Arial" w:hAnsi="Arial" w:cs="Arial"/>
          <w:b/>
          <w:sz w:val="20"/>
          <w:szCs w:val="20"/>
          <w:lang w:val="en-GB" w:eastAsia="de-DE"/>
        </w:rPr>
      </w:pPr>
    </w:p>
    <w:p w14:paraId="18FA8290" w14:textId="77777777" w:rsidR="00DA0019" w:rsidRDefault="00DA0019" w:rsidP="0094685E">
      <w:pPr>
        <w:shd w:val="clear" w:color="auto" w:fill="D9D9D9"/>
        <w:spacing w:line="240" w:lineRule="auto"/>
        <w:jc w:val="both"/>
        <w:rPr>
          <w:rFonts w:ascii="Arial" w:hAnsi="Arial" w:cs="Arial"/>
          <w:b/>
          <w:sz w:val="20"/>
          <w:szCs w:val="20"/>
          <w:lang w:val="en-GB" w:eastAsia="de-DE"/>
        </w:rPr>
      </w:pPr>
      <w:r>
        <w:rPr>
          <w:rFonts w:ascii="Arial" w:hAnsi="Arial" w:cs="Arial"/>
          <w:b/>
          <w:sz w:val="20"/>
          <w:szCs w:val="20"/>
          <w:lang w:val="en-GB" w:eastAsia="de-DE"/>
        </w:rPr>
        <w:t xml:space="preserve">Post-authorisation – </w:t>
      </w:r>
      <w:r w:rsidR="00817545">
        <w:rPr>
          <w:rFonts w:ascii="Arial" w:hAnsi="Arial" w:cs="Arial"/>
          <w:b/>
          <w:sz w:val="20"/>
          <w:szCs w:val="20"/>
          <w:lang w:val="en-GB" w:eastAsia="de-DE"/>
        </w:rPr>
        <w:t>2020:</w:t>
      </w:r>
      <w:r>
        <w:rPr>
          <w:rFonts w:ascii="Arial" w:hAnsi="Arial" w:cs="Arial"/>
          <w:b/>
          <w:sz w:val="20"/>
          <w:szCs w:val="20"/>
          <w:lang w:val="en-GB" w:eastAsia="de-DE"/>
        </w:rPr>
        <w:t xml:space="preserve"> </w:t>
      </w:r>
    </w:p>
    <w:p w14:paraId="5D6F9425" w14:textId="77777777" w:rsidR="00D8582A" w:rsidRDefault="00D8582A" w:rsidP="0094685E">
      <w:pPr>
        <w:shd w:val="clear" w:color="auto" w:fill="D9D9D9"/>
        <w:spacing w:line="240" w:lineRule="auto"/>
        <w:jc w:val="both"/>
        <w:rPr>
          <w:rFonts w:ascii="Arial" w:hAnsi="Arial" w:cs="Arial"/>
          <w:b/>
          <w:sz w:val="20"/>
          <w:szCs w:val="20"/>
          <w:lang w:val="en-GB" w:eastAsia="de-DE"/>
        </w:rPr>
      </w:pPr>
    </w:p>
    <w:p w14:paraId="1C93345F" w14:textId="77777777" w:rsidR="00D8582A" w:rsidRPr="00E26198" w:rsidRDefault="00D8582A" w:rsidP="0094685E">
      <w:pPr>
        <w:pBdr>
          <w:top w:val="single" w:sz="4" w:space="1" w:color="auto"/>
          <w:bottom w:val="single" w:sz="4" w:space="1" w:color="auto"/>
        </w:pBdr>
        <w:shd w:val="clear" w:color="auto" w:fill="D9D9D9"/>
        <w:spacing w:line="240" w:lineRule="auto"/>
        <w:jc w:val="both"/>
        <w:rPr>
          <w:rFonts w:ascii="Arial" w:hAnsi="Arial" w:cs="Arial"/>
          <w:sz w:val="20"/>
          <w:szCs w:val="20"/>
        </w:rPr>
      </w:pPr>
      <w:r w:rsidRPr="00E26198">
        <w:rPr>
          <w:rFonts w:ascii="Arial" w:hAnsi="Arial" w:cs="Arial"/>
          <w:b/>
          <w:sz w:val="20"/>
          <w:szCs w:val="20"/>
        </w:rPr>
        <w:t>Reference: Tyler Thome</w:t>
      </w:r>
      <w:r w:rsidRPr="00E26198">
        <w:rPr>
          <w:rFonts w:ascii="Arial" w:hAnsi="Arial" w:cs="Arial"/>
          <w:sz w:val="20"/>
          <w:szCs w:val="20"/>
        </w:rPr>
        <w:t xml:space="preserve">, 2020, Microbiology Screening of Vectobac Water Dispersible Granule, Performing laboratory: Valent BioSciences Quality Control Laboratory, Osage Iowa USA, Sponsor: Valent BioSciences Corporation, </w:t>
      </w:r>
    </w:p>
    <w:p w14:paraId="564CEDB0" w14:textId="77777777" w:rsidR="00D8582A" w:rsidRPr="00F22662" w:rsidRDefault="00D8582A" w:rsidP="0094685E">
      <w:pPr>
        <w:shd w:val="clear" w:color="auto" w:fill="D9D9D9"/>
        <w:spacing w:line="240" w:lineRule="auto"/>
        <w:rPr>
          <w:rFonts w:ascii="Arial" w:hAnsi="Arial" w:cs="Arial"/>
          <w:sz w:val="20"/>
          <w:szCs w:val="20"/>
          <w:highlight w:val="yellow"/>
        </w:rPr>
      </w:pPr>
    </w:p>
    <w:p w14:paraId="60475639" w14:textId="77777777" w:rsidR="00D8582A" w:rsidRDefault="00D8582A" w:rsidP="0094685E">
      <w:pPr>
        <w:shd w:val="clear" w:color="auto" w:fill="D9D9D9"/>
        <w:spacing w:line="240" w:lineRule="auto"/>
        <w:jc w:val="both"/>
        <w:rPr>
          <w:rFonts w:ascii="Arial" w:hAnsi="Arial" w:cs="Arial"/>
          <w:bCs/>
          <w:sz w:val="20"/>
          <w:szCs w:val="20"/>
        </w:rPr>
      </w:pPr>
    </w:p>
    <w:p w14:paraId="2BC3A804" w14:textId="77777777" w:rsidR="00D8582A" w:rsidRPr="007F2E1F" w:rsidRDefault="00D8582A" w:rsidP="0094685E">
      <w:pPr>
        <w:shd w:val="clear" w:color="auto" w:fill="D9D9D9"/>
        <w:spacing w:line="240" w:lineRule="auto"/>
        <w:jc w:val="both"/>
        <w:rPr>
          <w:rFonts w:ascii="Arial" w:hAnsi="Arial" w:cs="Arial"/>
          <w:bCs/>
          <w:sz w:val="20"/>
          <w:szCs w:val="20"/>
        </w:rPr>
      </w:pPr>
      <w:r>
        <w:rPr>
          <w:rFonts w:ascii="Arial" w:hAnsi="Arial" w:cs="Arial"/>
          <w:bCs/>
          <w:sz w:val="20"/>
          <w:szCs w:val="20"/>
        </w:rPr>
        <w:t>The following methods were used for the determination of microbial contaminants before and after 2-year cold storage.</w:t>
      </w:r>
    </w:p>
    <w:p w14:paraId="0C117D18" w14:textId="77777777" w:rsidR="00F22662" w:rsidRPr="00F22662" w:rsidRDefault="00F22662" w:rsidP="0094685E">
      <w:pPr>
        <w:pStyle w:val="Corpsdetexte3"/>
        <w:shd w:val="clear" w:color="auto" w:fill="D9D9D9"/>
        <w:tabs>
          <w:tab w:val="left" w:pos="1785"/>
        </w:tabs>
        <w:spacing w:after="0" w:line="240" w:lineRule="auto"/>
        <w:jc w:val="both"/>
        <w:rPr>
          <w:rFonts w:ascii="Arial" w:hAnsi="Arial" w:cs="Arial"/>
          <w:b/>
          <w:sz w:val="20"/>
          <w:szCs w:val="20"/>
        </w:rPr>
      </w:pPr>
    </w:p>
    <w:p w14:paraId="15F8BAD1" w14:textId="77777777" w:rsidR="00B65D95" w:rsidRDefault="00B65D95" w:rsidP="0094685E">
      <w:pPr>
        <w:pStyle w:val="Corpsdetexte3"/>
        <w:shd w:val="clear" w:color="auto" w:fill="D9D9D9"/>
        <w:tabs>
          <w:tab w:val="left" w:pos="1785"/>
        </w:tabs>
        <w:spacing w:after="0" w:line="240" w:lineRule="auto"/>
        <w:jc w:val="both"/>
        <w:rPr>
          <w:rFonts w:ascii="Arial" w:hAnsi="Arial" w:cs="Arial"/>
          <w:b/>
          <w:sz w:val="20"/>
          <w:szCs w:val="20"/>
          <w:lang w:val="en-US"/>
        </w:rPr>
      </w:pPr>
    </w:p>
    <w:p w14:paraId="0223A724" w14:textId="77777777" w:rsidR="005E4B4B" w:rsidRDefault="00AF7F52" w:rsidP="0094685E">
      <w:pPr>
        <w:pStyle w:val="Corpsdetexte3"/>
        <w:shd w:val="clear" w:color="auto" w:fill="D9D9D9"/>
        <w:tabs>
          <w:tab w:val="left" w:pos="1785"/>
        </w:tabs>
        <w:spacing w:after="0" w:line="240" w:lineRule="auto"/>
        <w:jc w:val="both"/>
        <w:rPr>
          <w:rFonts w:ascii="Arial" w:hAnsi="Arial" w:cs="Arial"/>
          <w:b/>
          <w:sz w:val="20"/>
          <w:szCs w:val="20"/>
          <w:lang w:val="en-US"/>
        </w:rPr>
      </w:pPr>
      <w:r w:rsidRPr="005E4B4B">
        <w:rPr>
          <w:rFonts w:ascii="Arial" w:hAnsi="Arial" w:cs="Arial"/>
          <w:b/>
          <w:noProof/>
          <w:sz w:val="20"/>
          <w:szCs w:val="20"/>
          <w:lang w:val="fr-FR" w:eastAsia="fr-FR"/>
        </w:rPr>
        <w:lastRenderedPageBreak/>
        <w:drawing>
          <wp:inline distT="0" distB="0" distL="0" distR="0" wp14:anchorId="33783F29" wp14:editId="271BE4CF">
            <wp:extent cx="5759450" cy="553974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5539740"/>
                    </a:xfrm>
                    <a:prstGeom prst="rect">
                      <a:avLst/>
                    </a:prstGeom>
                    <a:noFill/>
                    <a:ln>
                      <a:noFill/>
                    </a:ln>
                  </pic:spPr>
                </pic:pic>
              </a:graphicData>
            </a:graphic>
          </wp:inline>
        </w:drawing>
      </w:r>
    </w:p>
    <w:p w14:paraId="2CCFC0EF" w14:textId="77777777" w:rsidR="00B65D95" w:rsidRDefault="00B65D95" w:rsidP="0094685E">
      <w:pPr>
        <w:pStyle w:val="Corpsdetexte3"/>
        <w:shd w:val="clear" w:color="auto" w:fill="D9D9D9"/>
        <w:tabs>
          <w:tab w:val="left" w:pos="1785"/>
        </w:tabs>
        <w:spacing w:after="0" w:line="240" w:lineRule="auto"/>
        <w:jc w:val="both"/>
        <w:rPr>
          <w:rFonts w:ascii="Arial" w:hAnsi="Arial" w:cs="Arial"/>
          <w:b/>
          <w:sz w:val="20"/>
          <w:szCs w:val="20"/>
          <w:lang w:val="en-US"/>
        </w:rPr>
      </w:pPr>
    </w:p>
    <w:p w14:paraId="392954CA" w14:textId="77777777" w:rsidR="005E4B4B" w:rsidRDefault="005E4B4B" w:rsidP="0094685E">
      <w:pPr>
        <w:pStyle w:val="Corpsdetexte3"/>
        <w:shd w:val="clear" w:color="auto" w:fill="D9D9D9"/>
        <w:tabs>
          <w:tab w:val="left" w:pos="1785"/>
        </w:tabs>
        <w:spacing w:after="0" w:line="240" w:lineRule="auto"/>
        <w:jc w:val="both"/>
        <w:rPr>
          <w:rFonts w:ascii="Arial" w:hAnsi="Arial" w:cs="Arial"/>
          <w:b/>
          <w:sz w:val="20"/>
          <w:szCs w:val="20"/>
          <w:lang w:val="en-US"/>
        </w:rPr>
      </w:pPr>
    </w:p>
    <w:p w14:paraId="01A68A33" w14:textId="77777777" w:rsidR="005E4B4B" w:rsidRPr="00F530F3" w:rsidRDefault="00AF7F52" w:rsidP="0094685E">
      <w:pPr>
        <w:pStyle w:val="Corpsdetexte3"/>
        <w:shd w:val="clear" w:color="auto" w:fill="D9D9D9"/>
        <w:tabs>
          <w:tab w:val="left" w:pos="1785"/>
        </w:tabs>
        <w:spacing w:after="0" w:line="240" w:lineRule="auto"/>
        <w:jc w:val="both"/>
        <w:rPr>
          <w:rFonts w:ascii="Arial" w:hAnsi="Arial" w:cs="Arial"/>
          <w:b/>
          <w:sz w:val="20"/>
          <w:szCs w:val="20"/>
          <w:lang w:val="en-US"/>
        </w:rPr>
      </w:pPr>
      <w:r w:rsidRPr="005E4B4B">
        <w:rPr>
          <w:rFonts w:ascii="Arial" w:hAnsi="Arial" w:cs="Arial"/>
          <w:b/>
          <w:noProof/>
          <w:sz w:val="20"/>
          <w:szCs w:val="20"/>
          <w:lang w:val="fr-FR" w:eastAsia="fr-FR"/>
        </w:rPr>
        <w:lastRenderedPageBreak/>
        <w:drawing>
          <wp:inline distT="0" distB="0" distL="0" distR="0" wp14:anchorId="742595AA" wp14:editId="60EB8B00">
            <wp:extent cx="5759450" cy="5842635"/>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5842635"/>
                    </a:xfrm>
                    <a:prstGeom prst="rect">
                      <a:avLst/>
                    </a:prstGeom>
                    <a:noFill/>
                    <a:ln>
                      <a:noFill/>
                    </a:ln>
                  </pic:spPr>
                </pic:pic>
              </a:graphicData>
            </a:graphic>
          </wp:inline>
        </w:drawing>
      </w:r>
    </w:p>
    <w:p w14:paraId="6D107E92" w14:textId="77777777" w:rsidR="00F87BBD" w:rsidRDefault="00F87BBD" w:rsidP="0094685E">
      <w:pPr>
        <w:pStyle w:val="Corpsdetexte3"/>
        <w:shd w:val="clear" w:color="auto" w:fill="D9D9D9"/>
        <w:tabs>
          <w:tab w:val="left" w:pos="1785"/>
        </w:tabs>
        <w:spacing w:after="0" w:line="240" w:lineRule="auto"/>
        <w:jc w:val="both"/>
        <w:rPr>
          <w:rFonts w:ascii="Arial" w:hAnsi="Arial" w:cs="Arial"/>
          <w:b/>
          <w:sz w:val="20"/>
          <w:szCs w:val="20"/>
          <w:lang w:val="en-GB" w:eastAsia="de-DE"/>
        </w:rPr>
      </w:pPr>
    </w:p>
    <w:p w14:paraId="2CD4A226" w14:textId="77777777" w:rsidR="005E4B4B" w:rsidRDefault="005E4B4B" w:rsidP="0094685E">
      <w:pPr>
        <w:pStyle w:val="Corpsdetexte3"/>
        <w:shd w:val="clear" w:color="auto" w:fill="D9D9D9"/>
        <w:tabs>
          <w:tab w:val="left" w:pos="1785"/>
        </w:tabs>
        <w:spacing w:after="0" w:line="240" w:lineRule="auto"/>
        <w:jc w:val="both"/>
        <w:rPr>
          <w:rFonts w:ascii="Arial" w:hAnsi="Arial" w:cs="Arial"/>
          <w:b/>
          <w:sz w:val="20"/>
          <w:szCs w:val="20"/>
          <w:lang w:val="en-GB" w:eastAsia="de-DE"/>
        </w:rPr>
      </w:pPr>
      <w:r>
        <w:rPr>
          <w:rFonts w:ascii="Arial" w:hAnsi="Arial" w:cs="Arial"/>
          <w:b/>
          <w:sz w:val="20"/>
          <w:szCs w:val="20"/>
          <w:lang w:val="en-GB" w:eastAsia="de-DE"/>
        </w:rPr>
        <w:t xml:space="preserve">Results </w:t>
      </w:r>
    </w:p>
    <w:p w14:paraId="745D5B9A" w14:textId="77777777" w:rsidR="005E4B4B" w:rsidRDefault="005E4B4B" w:rsidP="0094685E">
      <w:pPr>
        <w:pStyle w:val="Corpsdetexte3"/>
        <w:shd w:val="clear" w:color="auto" w:fill="D9D9D9"/>
        <w:tabs>
          <w:tab w:val="left" w:pos="1785"/>
        </w:tabs>
        <w:spacing w:after="0" w:line="240" w:lineRule="auto"/>
        <w:jc w:val="both"/>
        <w:rPr>
          <w:rFonts w:ascii="Arial" w:hAnsi="Arial" w:cs="Arial"/>
          <w:b/>
          <w:sz w:val="20"/>
          <w:szCs w:val="20"/>
          <w:lang w:val="en-GB" w:eastAsia="de-DE"/>
        </w:rPr>
      </w:pPr>
    </w:p>
    <w:p w14:paraId="3C900DF2" w14:textId="77777777" w:rsidR="005E4B4B" w:rsidRDefault="00AF7F52" w:rsidP="0094685E">
      <w:pPr>
        <w:pStyle w:val="Corpsdetexte3"/>
        <w:shd w:val="clear" w:color="auto" w:fill="D9D9D9"/>
        <w:tabs>
          <w:tab w:val="left" w:pos="1785"/>
        </w:tabs>
        <w:spacing w:after="0" w:line="240" w:lineRule="auto"/>
        <w:jc w:val="both"/>
        <w:rPr>
          <w:rFonts w:ascii="Arial" w:hAnsi="Arial" w:cs="Arial"/>
          <w:b/>
          <w:sz w:val="20"/>
          <w:szCs w:val="20"/>
          <w:lang w:val="en-GB" w:eastAsia="de-DE"/>
        </w:rPr>
      </w:pPr>
      <w:r w:rsidRPr="005E4B4B">
        <w:rPr>
          <w:rFonts w:ascii="Arial" w:hAnsi="Arial" w:cs="Arial"/>
          <w:b/>
          <w:noProof/>
          <w:sz w:val="20"/>
          <w:szCs w:val="20"/>
          <w:lang w:val="fr-FR" w:eastAsia="fr-FR"/>
        </w:rPr>
        <w:drawing>
          <wp:inline distT="0" distB="0" distL="0" distR="0" wp14:anchorId="47405CBC" wp14:editId="0B327B0E">
            <wp:extent cx="5759450" cy="1585595"/>
            <wp:effectExtent l="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1585595"/>
                    </a:xfrm>
                    <a:prstGeom prst="rect">
                      <a:avLst/>
                    </a:prstGeom>
                    <a:noFill/>
                    <a:ln>
                      <a:noFill/>
                    </a:ln>
                  </pic:spPr>
                </pic:pic>
              </a:graphicData>
            </a:graphic>
          </wp:inline>
        </w:drawing>
      </w:r>
    </w:p>
    <w:p w14:paraId="7D73BF13" w14:textId="77777777" w:rsidR="005E4B4B" w:rsidRDefault="005E4B4B" w:rsidP="0094685E">
      <w:pPr>
        <w:pStyle w:val="Corpsdetexte3"/>
        <w:shd w:val="clear" w:color="auto" w:fill="D9D9D9"/>
        <w:tabs>
          <w:tab w:val="left" w:pos="1785"/>
        </w:tabs>
        <w:spacing w:after="0" w:line="240" w:lineRule="auto"/>
        <w:jc w:val="both"/>
        <w:rPr>
          <w:rFonts w:ascii="Arial" w:hAnsi="Arial" w:cs="Arial"/>
          <w:b/>
          <w:sz w:val="20"/>
          <w:szCs w:val="20"/>
          <w:lang w:val="en-GB" w:eastAsia="de-DE"/>
        </w:rPr>
      </w:pPr>
    </w:p>
    <w:p w14:paraId="5C7624A7" w14:textId="77777777" w:rsidR="005E4B4B" w:rsidRDefault="005E4B4B" w:rsidP="0094685E">
      <w:pPr>
        <w:pStyle w:val="Corpsdetexte3"/>
        <w:shd w:val="clear" w:color="auto" w:fill="D9D9D9"/>
        <w:tabs>
          <w:tab w:val="left" w:pos="1785"/>
        </w:tabs>
        <w:spacing w:after="0" w:line="240" w:lineRule="auto"/>
        <w:jc w:val="both"/>
        <w:rPr>
          <w:rFonts w:ascii="Arial" w:hAnsi="Arial" w:cs="Arial"/>
          <w:b/>
          <w:sz w:val="20"/>
          <w:szCs w:val="20"/>
          <w:lang w:val="en-GB" w:eastAsia="de-DE"/>
        </w:rPr>
      </w:pPr>
      <w:r>
        <w:rPr>
          <w:rFonts w:ascii="Arial" w:hAnsi="Arial" w:cs="Arial"/>
          <w:b/>
          <w:sz w:val="20"/>
          <w:szCs w:val="20"/>
          <w:lang w:val="en-GB" w:eastAsia="de-DE"/>
        </w:rPr>
        <w:t>Conclusion:</w:t>
      </w:r>
    </w:p>
    <w:p w14:paraId="3B68F21C" w14:textId="77777777" w:rsidR="005E4B4B" w:rsidRDefault="005E4B4B" w:rsidP="0094685E">
      <w:pPr>
        <w:pStyle w:val="Corpsdetexte3"/>
        <w:shd w:val="clear" w:color="auto" w:fill="D9D9D9"/>
        <w:tabs>
          <w:tab w:val="left" w:pos="1785"/>
        </w:tabs>
        <w:spacing w:after="0" w:line="240" w:lineRule="auto"/>
        <w:jc w:val="both"/>
        <w:rPr>
          <w:rFonts w:ascii="Arial" w:hAnsi="Arial" w:cs="Arial"/>
          <w:b/>
          <w:sz w:val="20"/>
          <w:szCs w:val="20"/>
          <w:lang w:val="en-GB" w:eastAsia="de-DE"/>
        </w:rPr>
      </w:pPr>
    </w:p>
    <w:p w14:paraId="441CF509" w14:textId="77777777" w:rsidR="00DC3CB8" w:rsidRDefault="005E4B4B" w:rsidP="0094685E">
      <w:pPr>
        <w:pStyle w:val="Corpsdetexte3"/>
        <w:shd w:val="clear" w:color="auto" w:fill="D9D9D9"/>
        <w:tabs>
          <w:tab w:val="left" w:pos="1785"/>
        </w:tabs>
        <w:spacing w:after="0" w:line="240" w:lineRule="auto"/>
        <w:jc w:val="both"/>
        <w:rPr>
          <w:rFonts w:ascii="Arial" w:hAnsi="Arial" w:cs="Arial"/>
          <w:sz w:val="20"/>
          <w:szCs w:val="20"/>
          <w:lang w:val="en-GB" w:eastAsia="de-DE"/>
        </w:rPr>
      </w:pPr>
      <w:r w:rsidRPr="005E4B4B">
        <w:rPr>
          <w:rFonts w:ascii="Arial" w:hAnsi="Arial" w:cs="Arial"/>
          <w:sz w:val="20"/>
          <w:szCs w:val="20"/>
          <w:lang w:val="en-GB" w:eastAsia="de-DE"/>
        </w:rPr>
        <w:t xml:space="preserve">Methods used </w:t>
      </w:r>
      <w:r>
        <w:rPr>
          <w:rFonts w:ascii="Arial" w:hAnsi="Arial" w:cs="Arial"/>
          <w:sz w:val="20"/>
          <w:szCs w:val="20"/>
          <w:lang w:val="en-GB" w:eastAsia="de-DE"/>
        </w:rPr>
        <w:t>for the determination of microbial contaminants in stability test can be considered similar to those used for the determination of microbial contaminants in five batches. So, they can be consid</w:t>
      </w:r>
      <w:r w:rsidR="00DC3CB8">
        <w:rPr>
          <w:rFonts w:ascii="Arial" w:hAnsi="Arial" w:cs="Arial"/>
          <w:sz w:val="20"/>
          <w:szCs w:val="20"/>
          <w:lang w:val="en-GB" w:eastAsia="de-DE"/>
        </w:rPr>
        <w:t>e</w:t>
      </w:r>
      <w:r>
        <w:rPr>
          <w:rFonts w:ascii="Arial" w:hAnsi="Arial" w:cs="Arial"/>
          <w:sz w:val="20"/>
          <w:szCs w:val="20"/>
          <w:lang w:val="en-GB" w:eastAsia="de-DE"/>
        </w:rPr>
        <w:t xml:space="preserve">red validated. </w:t>
      </w:r>
    </w:p>
    <w:p w14:paraId="25F14472" w14:textId="77777777" w:rsidR="00DC3CB8" w:rsidRDefault="00DC3CB8" w:rsidP="0094685E">
      <w:pPr>
        <w:pStyle w:val="Corpsdetexte3"/>
        <w:shd w:val="clear" w:color="auto" w:fill="D9D9D9"/>
        <w:tabs>
          <w:tab w:val="left" w:pos="1785"/>
        </w:tabs>
        <w:spacing w:after="0" w:line="240" w:lineRule="auto"/>
        <w:jc w:val="both"/>
        <w:rPr>
          <w:rFonts w:ascii="Arial" w:hAnsi="Arial" w:cs="Arial"/>
          <w:b/>
          <w:sz w:val="20"/>
          <w:szCs w:val="20"/>
          <w:lang w:val="en-GB" w:eastAsia="de-DE"/>
        </w:rPr>
      </w:pPr>
    </w:p>
    <w:p w14:paraId="33DB8BA7" w14:textId="77777777" w:rsidR="00DC3CB8" w:rsidRDefault="00DC3CB8" w:rsidP="0094685E">
      <w:pPr>
        <w:pStyle w:val="Corpsdetexte3"/>
        <w:shd w:val="clear" w:color="auto" w:fill="D9D9D9"/>
        <w:tabs>
          <w:tab w:val="left" w:pos="1785"/>
        </w:tabs>
        <w:spacing w:after="0" w:line="240" w:lineRule="auto"/>
        <w:jc w:val="both"/>
        <w:rPr>
          <w:rFonts w:ascii="Arial" w:hAnsi="Arial" w:cs="Arial"/>
          <w:b/>
          <w:sz w:val="20"/>
          <w:szCs w:val="20"/>
          <w:lang w:val="en-GB" w:eastAsia="de-DE"/>
        </w:rPr>
      </w:pPr>
    </w:p>
    <w:p w14:paraId="08894F07" w14:textId="77777777" w:rsidR="00DC3CB8" w:rsidRDefault="00DC3CB8" w:rsidP="0094685E">
      <w:pPr>
        <w:pStyle w:val="Corpsdetexte3"/>
        <w:shd w:val="clear" w:color="auto" w:fill="D9D9D9"/>
        <w:tabs>
          <w:tab w:val="left" w:pos="1785"/>
        </w:tabs>
        <w:spacing w:after="0" w:line="240" w:lineRule="auto"/>
        <w:jc w:val="both"/>
        <w:rPr>
          <w:rFonts w:ascii="Arial" w:hAnsi="Arial" w:cs="Arial"/>
          <w:b/>
          <w:sz w:val="20"/>
          <w:szCs w:val="20"/>
          <w:lang w:val="en-GB" w:eastAsia="de-DE"/>
        </w:rPr>
      </w:pPr>
    </w:p>
    <w:p w14:paraId="16A96C5A" w14:textId="77777777" w:rsidR="00DC3CB8" w:rsidRDefault="00DC3CB8" w:rsidP="00794BDE">
      <w:pPr>
        <w:pStyle w:val="Corpsdetexte3"/>
        <w:shd w:val="clear" w:color="auto" w:fill="D9D9D9"/>
        <w:tabs>
          <w:tab w:val="left" w:pos="1785"/>
        </w:tabs>
        <w:spacing w:after="0" w:line="240" w:lineRule="auto"/>
        <w:jc w:val="both"/>
        <w:rPr>
          <w:rFonts w:ascii="Arial" w:hAnsi="Arial" w:cs="Arial"/>
          <w:b/>
          <w:sz w:val="20"/>
          <w:szCs w:val="20"/>
          <w:lang w:val="en-GB" w:eastAsia="de-DE"/>
        </w:rPr>
      </w:pPr>
      <w:r w:rsidRPr="00420437">
        <w:rPr>
          <w:rFonts w:ascii="Arial" w:hAnsi="Arial" w:cs="Arial"/>
          <w:b/>
          <w:sz w:val="20"/>
          <w:szCs w:val="20"/>
          <w:lang w:val="en-GB"/>
        </w:rPr>
        <w:t xml:space="preserve">The confirmation of the absence of </w:t>
      </w:r>
      <w:r w:rsidRPr="00420437">
        <w:rPr>
          <w:rFonts w:ascii="Arial" w:hAnsi="Arial" w:cs="Arial"/>
          <w:b/>
          <w:i/>
          <w:sz w:val="20"/>
          <w:szCs w:val="20"/>
          <w:lang w:val="en-GB"/>
        </w:rPr>
        <w:t xml:space="preserve">Salmonella </w:t>
      </w:r>
      <w:r w:rsidRPr="00420437">
        <w:rPr>
          <w:rFonts w:ascii="Arial" w:hAnsi="Arial" w:cs="Arial"/>
          <w:b/>
          <w:sz w:val="20"/>
          <w:szCs w:val="20"/>
          <w:lang w:val="en-GB"/>
        </w:rPr>
        <w:t>and</w:t>
      </w:r>
      <w:r w:rsidRPr="00420437">
        <w:rPr>
          <w:rFonts w:ascii="Arial" w:hAnsi="Arial" w:cs="Arial"/>
          <w:b/>
          <w:i/>
          <w:sz w:val="20"/>
          <w:szCs w:val="20"/>
          <w:lang w:val="en-GB"/>
        </w:rPr>
        <w:t xml:space="preserve"> Staphylococcus aureus </w:t>
      </w:r>
      <w:r w:rsidRPr="00420437">
        <w:rPr>
          <w:rFonts w:ascii="Arial" w:hAnsi="Arial" w:cs="Arial"/>
          <w:b/>
          <w:sz w:val="20"/>
          <w:szCs w:val="20"/>
          <w:lang w:val="en-GB"/>
        </w:rPr>
        <w:t>in five batches of the product Vectobac WG with the criteria of absence in 25 g and absence in 1 g respectively according to the document OECD 65 (oct. 2011)</w:t>
      </w:r>
      <w:r w:rsidR="00420437" w:rsidRPr="00420437">
        <w:rPr>
          <w:rFonts w:ascii="Arial" w:hAnsi="Arial" w:cs="Arial"/>
          <w:b/>
          <w:sz w:val="20"/>
          <w:szCs w:val="20"/>
          <w:lang w:val="en-GB"/>
        </w:rPr>
        <w:t xml:space="preserve"> </w:t>
      </w:r>
      <w:r w:rsidRPr="00420437">
        <w:rPr>
          <w:rFonts w:ascii="Arial" w:hAnsi="Arial" w:cs="Arial"/>
          <w:b/>
          <w:sz w:val="20"/>
          <w:szCs w:val="20"/>
          <w:lang w:val="en-GB"/>
        </w:rPr>
        <w:t xml:space="preserve">was not provided. Nevertheless, as </w:t>
      </w:r>
      <w:r w:rsidR="002541FF">
        <w:rPr>
          <w:rFonts w:ascii="Arial" w:hAnsi="Arial" w:cs="Arial"/>
          <w:b/>
          <w:sz w:val="20"/>
          <w:szCs w:val="20"/>
          <w:lang w:val="en-GB"/>
        </w:rPr>
        <w:t xml:space="preserve">the claimed uses is non-food uses and as </w:t>
      </w:r>
      <w:r w:rsidRPr="00420437">
        <w:rPr>
          <w:rFonts w:ascii="Arial" w:hAnsi="Arial" w:cs="Arial"/>
          <w:b/>
          <w:sz w:val="20"/>
          <w:szCs w:val="20"/>
          <w:lang w:val="en-GB"/>
        </w:rPr>
        <w:t xml:space="preserve">acceptable results in 10 g of five batches of Vectobac WG are available, </w:t>
      </w:r>
      <w:r w:rsidR="00420437" w:rsidRPr="00420437">
        <w:rPr>
          <w:rFonts w:ascii="Arial" w:hAnsi="Arial" w:cs="Arial"/>
          <w:b/>
          <w:sz w:val="20"/>
          <w:szCs w:val="20"/>
          <w:lang w:val="en-GB"/>
        </w:rPr>
        <w:t xml:space="preserve">no more </w:t>
      </w:r>
      <w:r w:rsidR="002541FF">
        <w:rPr>
          <w:rFonts w:ascii="Arial" w:hAnsi="Arial" w:cs="Arial"/>
          <w:b/>
          <w:sz w:val="20"/>
          <w:szCs w:val="20"/>
          <w:lang w:val="en-GB"/>
        </w:rPr>
        <w:t xml:space="preserve">confirmatory </w:t>
      </w:r>
      <w:r w:rsidR="00420437" w:rsidRPr="00420437">
        <w:rPr>
          <w:rFonts w:ascii="Arial" w:hAnsi="Arial" w:cs="Arial"/>
          <w:b/>
          <w:sz w:val="20"/>
          <w:szCs w:val="20"/>
          <w:lang w:val="en-GB"/>
        </w:rPr>
        <w:t xml:space="preserve">data </w:t>
      </w:r>
      <w:r w:rsidR="002541FF">
        <w:rPr>
          <w:rFonts w:ascii="Arial" w:hAnsi="Arial" w:cs="Arial"/>
          <w:b/>
          <w:sz w:val="20"/>
          <w:szCs w:val="20"/>
          <w:lang w:val="en-GB"/>
        </w:rPr>
        <w:t xml:space="preserve">were </w:t>
      </w:r>
      <w:r w:rsidR="00420437" w:rsidRPr="00420437">
        <w:rPr>
          <w:rFonts w:ascii="Arial" w:hAnsi="Arial" w:cs="Arial"/>
          <w:b/>
          <w:sz w:val="20"/>
          <w:szCs w:val="20"/>
          <w:lang w:val="en-GB"/>
        </w:rPr>
        <w:t>required</w:t>
      </w:r>
      <w:r w:rsidRPr="00420437">
        <w:rPr>
          <w:rFonts w:ascii="Arial" w:hAnsi="Arial" w:cs="Arial"/>
          <w:b/>
          <w:sz w:val="20"/>
          <w:szCs w:val="20"/>
          <w:lang w:val="en-GB"/>
        </w:rPr>
        <w:t>.</w:t>
      </w:r>
    </w:p>
    <w:p w14:paraId="7CAE83FF" w14:textId="77777777" w:rsidR="005E4B4B" w:rsidRDefault="00420437" w:rsidP="0094685E">
      <w:pPr>
        <w:pStyle w:val="Corpsdetexte3"/>
        <w:shd w:val="clear" w:color="auto" w:fill="D9D9D9"/>
        <w:tabs>
          <w:tab w:val="left" w:pos="1785"/>
        </w:tabs>
        <w:spacing w:after="0" w:line="240" w:lineRule="auto"/>
        <w:jc w:val="both"/>
        <w:rPr>
          <w:rFonts w:ascii="Arial" w:hAnsi="Arial" w:cs="Arial"/>
          <w:b/>
          <w:sz w:val="20"/>
          <w:szCs w:val="20"/>
          <w:lang w:val="en-GB" w:eastAsia="de-DE"/>
        </w:rPr>
      </w:pPr>
      <w:r>
        <w:rPr>
          <w:rFonts w:ascii="Arial" w:hAnsi="Arial" w:cs="Arial"/>
          <w:b/>
          <w:sz w:val="20"/>
          <w:szCs w:val="20"/>
          <w:lang w:val="en-GB" w:eastAsia="de-DE"/>
        </w:rPr>
        <w:t>However</w:t>
      </w:r>
      <w:r w:rsidR="005E4B4B" w:rsidRPr="00E26198">
        <w:rPr>
          <w:rFonts w:ascii="Arial" w:hAnsi="Arial" w:cs="Arial"/>
          <w:b/>
          <w:sz w:val="20"/>
          <w:szCs w:val="20"/>
          <w:lang w:val="en-GB" w:eastAsia="de-DE"/>
        </w:rPr>
        <w:t xml:space="preserve">, data on yeast and mould </w:t>
      </w:r>
      <w:r w:rsidR="002C3C7B" w:rsidRPr="00E26198">
        <w:rPr>
          <w:rFonts w:ascii="Arial" w:hAnsi="Arial" w:cs="Arial"/>
          <w:b/>
          <w:sz w:val="20"/>
          <w:szCs w:val="20"/>
          <w:lang w:val="en-GB" w:eastAsia="de-DE"/>
        </w:rPr>
        <w:t>were provided only on one batch. The determination of yeast and mould in five batches of the product Vectobac WG using a validated method remains missing.</w:t>
      </w:r>
    </w:p>
    <w:p w14:paraId="4E0ABC88" w14:textId="77777777" w:rsidR="003F1938" w:rsidRDefault="003F1938" w:rsidP="0094685E">
      <w:pPr>
        <w:pStyle w:val="Corpsdetexte3"/>
        <w:shd w:val="clear" w:color="auto" w:fill="D9D9D9"/>
        <w:tabs>
          <w:tab w:val="left" w:pos="1785"/>
        </w:tabs>
        <w:spacing w:after="0" w:line="240" w:lineRule="auto"/>
        <w:jc w:val="both"/>
        <w:rPr>
          <w:rFonts w:ascii="Arial" w:hAnsi="Arial" w:cs="Arial"/>
          <w:b/>
          <w:sz w:val="20"/>
          <w:szCs w:val="20"/>
          <w:lang w:val="en-GB" w:eastAsia="de-DE"/>
        </w:rPr>
      </w:pPr>
    </w:p>
    <w:p w14:paraId="0CEF80A8" w14:textId="77777777" w:rsidR="003F1938" w:rsidRPr="003F1938" w:rsidRDefault="003F1938" w:rsidP="003F1938">
      <w:pPr>
        <w:pStyle w:val="Corpsdetexte3"/>
        <w:tabs>
          <w:tab w:val="left" w:pos="1785"/>
        </w:tabs>
        <w:spacing w:after="0" w:line="240" w:lineRule="auto"/>
        <w:jc w:val="both"/>
        <w:rPr>
          <w:rFonts w:ascii="Arial" w:hAnsi="Arial" w:cs="Arial"/>
          <w:b/>
          <w:sz w:val="20"/>
          <w:szCs w:val="20"/>
          <w:lang w:val="en-GB" w:eastAsia="de-DE"/>
        </w:rPr>
      </w:pPr>
      <w:r w:rsidRPr="003F1938">
        <w:rPr>
          <w:rFonts w:ascii="Arial" w:hAnsi="Arial" w:cs="Arial"/>
          <w:b/>
          <w:sz w:val="20"/>
          <w:szCs w:val="20"/>
          <w:lang w:val="en-GB" w:eastAsia="de-DE"/>
        </w:rPr>
        <w:t>Post authorisation March 2021:</w:t>
      </w:r>
    </w:p>
    <w:p w14:paraId="5B2758F0" w14:textId="77777777" w:rsidR="003F1938" w:rsidRDefault="003F1938" w:rsidP="003F1938">
      <w:pPr>
        <w:pStyle w:val="Corpsdetexte3"/>
        <w:tabs>
          <w:tab w:val="left" w:pos="1785"/>
        </w:tabs>
        <w:spacing w:after="0" w:line="240" w:lineRule="auto"/>
        <w:jc w:val="both"/>
        <w:rPr>
          <w:rFonts w:ascii="Arial" w:hAnsi="Arial" w:cs="Arial"/>
          <w:sz w:val="20"/>
          <w:szCs w:val="20"/>
          <w:lang w:val="en-GB" w:eastAsia="de-DE"/>
        </w:rPr>
      </w:pPr>
    </w:p>
    <w:p w14:paraId="0F8BD9F7" w14:textId="77777777" w:rsidR="003F1938" w:rsidRPr="003F1938" w:rsidRDefault="003F1938" w:rsidP="00954C79">
      <w:pPr>
        <w:pBdr>
          <w:top w:val="single" w:sz="4" w:space="1" w:color="auto"/>
          <w:bottom w:val="single" w:sz="4" w:space="1" w:color="auto"/>
        </w:pBdr>
        <w:shd w:val="clear" w:color="auto" w:fill="D9D9D9"/>
        <w:spacing w:line="240" w:lineRule="auto"/>
        <w:jc w:val="both"/>
        <w:rPr>
          <w:sz w:val="23"/>
          <w:szCs w:val="23"/>
        </w:rPr>
      </w:pPr>
      <w:r w:rsidRPr="00E26198">
        <w:rPr>
          <w:rFonts w:ascii="Arial" w:hAnsi="Arial" w:cs="Arial"/>
          <w:b/>
          <w:sz w:val="20"/>
          <w:szCs w:val="20"/>
        </w:rPr>
        <w:t xml:space="preserve">Reference: </w:t>
      </w:r>
      <w:r w:rsidRPr="003F1938">
        <w:rPr>
          <w:sz w:val="23"/>
          <w:szCs w:val="23"/>
        </w:rPr>
        <w:t xml:space="preserve">Herrero M., 2017, </w:t>
      </w:r>
      <w:r>
        <w:rPr>
          <w:sz w:val="23"/>
          <w:szCs w:val="23"/>
        </w:rPr>
        <w:t xml:space="preserve">Yeast and Mold Screening of 5 Lots of VectoBac WDG, </w:t>
      </w:r>
      <w:r w:rsidRPr="003F1938">
        <w:rPr>
          <w:sz w:val="23"/>
          <w:szCs w:val="23"/>
        </w:rPr>
        <w:t>laboratory: Valent</w:t>
      </w:r>
      <w:r w:rsidRPr="00E26198">
        <w:rPr>
          <w:rFonts w:ascii="Arial" w:hAnsi="Arial" w:cs="Arial"/>
          <w:sz w:val="20"/>
          <w:szCs w:val="20"/>
        </w:rPr>
        <w:t xml:space="preserve"> BioSciences Quality Control Laboratory, Osage Iowa USA, Sponsor: </w:t>
      </w:r>
      <w:r>
        <w:rPr>
          <w:rFonts w:ascii="Arial" w:hAnsi="Arial" w:cs="Arial"/>
          <w:sz w:val="20"/>
          <w:szCs w:val="20"/>
        </w:rPr>
        <w:t>Valent BioSciences Corporation, not GLP.</w:t>
      </w:r>
    </w:p>
    <w:p w14:paraId="033585FE" w14:textId="77777777" w:rsidR="003F1938" w:rsidRPr="00F22662" w:rsidRDefault="003F1938" w:rsidP="003F1938">
      <w:pPr>
        <w:shd w:val="clear" w:color="auto" w:fill="D9D9D9"/>
        <w:spacing w:line="240" w:lineRule="auto"/>
        <w:rPr>
          <w:rFonts w:ascii="Arial" w:hAnsi="Arial" w:cs="Arial"/>
          <w:sz w:val="20"/>
          <w:szCs w:val="20"/>
          <w:highlight w:val="yellow"/>
        </w:rPr>
      </w:pPr>
    </w:p>
    <w:p w14:paraId="376209A9" w14:textId="77777777" w:rsidR="003F1938" w:rsidRDefault="003F1938" w:rsidP="003F1938">
      <w:pPr>
        <w:shd w:val="clear" w:color="auto" w:fill="D9D9D9"/>
        <w:spacing w:line="240" w:lineRule="auto"/>
        <w:jc w:val="both"/>
        <w:rPr>
          <w:rFonts w:ascii="Arial" w:hAnsi="Arial" w:cs="Arial"/>
          <w:bCs/>
          <w:sz w:val="20"/>
          <w:szCs w:val="20"/>
        </w:rPr>
      </w:pPr>
    </w:p>
    <w:p w14:paraId="47196E90" w14:textId="77777777" w:rsidR="003F1938" w:rsidRDefault="003F1938" w:rsidP="003F1938">
      <w:pPr>
        <w:shd w:val="clear" w:color="auto" w:fill="D9D9D9"/>
        <w:spacing w:line="240" w:lineRule="auto"/>
        <w:jc w:val="both"/>
        <w:rPr>
          <w:rFonts w:ascii="Arial" w:hAnsi="Arial" w:cs="Arial"/>
          <w:bCs/>
          <w:sz w:val="20"/>
          <w:szCs w:val="20"/>
        </w:rPr>
      </w:pPr>
      <w:r>
        <w:rPr>
          <w:rFonts w:ascii="Arial" w:hAnsi="Arial" w:cs="Arial"/>
          <w:bCs/>
          <w:sz w:val="20"/>
          <w:szCs w:val="20"/>
        </w:rPr>
        <w:t>The following method was used for the determination of yeast and mould in five batches of the product Vectobac WG:</w:t>
      </w:r>
    </w:p>
    <w:p w14:paraId="35B376CF" w14:textId="77777777" w:rsidR="003F1938" w:rsidRDefault="003F1938" w:rsidP="003F1938">
      <w:pPr>
        <w:shd w:val="clear" w:color="auto" w:fill="D9D9D9"/>
        <w:spacing w:line="240" w:lineRule="auto"/>
        <w:jc w:val="both"/>
        <w:rPr>
          <w:rFonts w:ascii="Arial" w:hAnsi="Arial" w:cs="Arial"/>
          <w:bCs/>
          <w:sz w:val="20"/>
          <w:szCs w:val="20"/>
        </w:rPr>
      </w:pPr>
    </w:p>
    <w:p w14:paraId="40E1BDA3" w14:textId="77777777" w:rsidR="003F1938" w:rsidRPr="007F2E1F" w:rsidRDefault="00AF7F52" w:rsidP="003F1938">
      <w:pPr>
        <w:shd w:val="clear" w:color="auto" w:fill="D9D9D9"/>
        <w:spacing w:line="240" w:lineRule="auto"/>
        <w:jc w:val="both"/>
        <w:rPr>
          <w:rFonts w:ascii="Arial" w:hAnsi="Arial" w:cs="Arial"/>
          <w:bCs/>
          <w:sz w:val="20"/>
          <w:szCs w:val="20"/>
        </w:rPr>
      </w:pPr>
      <w:r w:rsidRPr="003F1938">
        <w:rPr>
          <w:rFonts w:ascii="Arial" w:hAnsi="Arial" w:cs="Arial"/>
          <w:noProof/>
          <w:sz w:val="20"/>
          <w:szCs w:val="20"/>
          <w:lang w:val="fr-FR" w:eastAsia="fr-FR"/>
        </w:rPr>
        <w:drawing>
          <wp:inline distT="0" distB="0" distL="0" distR="0" wp14:anchorId="2AA78B00" wp14:editId="788C3A57">
            <wp:extent cx="5759450" cy="1009650"/>
            <wp:effectExtent l="0" t="0" r="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1009650"/>
                    </a:xfrm>
                    <a:prstGeom prst="rect">
                      <a:avLst/>
                    </a:prstGeom>
                    <a:noFill/>
                    <a:ln>
                      <a:noFill/>
                    </a:ln>
                  </pic:spPr>
                </pic:pic>
              </a:graphicData>
            </a:graphic>
          </wp:inline>
        </w:drawing>
      </w:r>
    </w:p>
    <w:p w14:paraId="2F34F945" w14:textId="77777777" w:rsidR="003F1938" w:rsidRPr="003F1938" w:rsidRDefault="003F1938" w:rsidP="003F1938">
      <w:pPr>
        <w:pStyle w:val="Corpsdetexte3"/>
        <w:tabs>
          <w:tab w:val="left" w:pos="1785"/>
        </w:tabs>
        <w:spacing w:after="0" w:line="240" w:lineRule="auto"/>
        <w:jc w:val="both"/>
        <w:rPr>
          <w:rFonts w:ascii="Arial" w:hAnsi="Arial" w:cs="Arial"/>
          <w:sz w:val="20"/>
          <w:szCs w:val="20"/>
          <w:lang w:eastAsia="de-DE"/>
        </w:rPr>
      </w:pPr>
    </w:p>
    <w:p w14:paraId="1E4BAADA" w14:textId="77777777" w:rsidR="003F1938" w:rsidRDefault="003F1938" w:rsidP="003F1938">
      <w:pPr>
        <w:pStyle w:val="Corpsdetexte3"/>
        <w:tabs>
          <w:tab w:val="left" w:pos="1785"/>
        </w:tabs>
        <w:spacing w:after="0" w:line="240" w:lineRule="auto"/>
        <w:jc w:val="both"/>
        <w:rPr>
          <w:rFonts w:ascii="Arial" w:hAnsi="Arial" w:cs="Arial"/>
          <w:sz w:val="20"/>
          <w:szCs w:val="20"/>
          <w:lang w:val="en-GB" w:eastAsia="de-DE"/>
        </w:rPr>
      </w:pPr>
    </w:p>
    <w:p w14:paraId="57E63E6B" w14:textId="77777777" w:rsidR="003F1938" w:rsidRPr="00AC70EF" w:rsidRDefault="003F1938" w:rsidP="003F1938">
      <w:pPr>
        <w:pStyle w:val="Corpsdetexte3"/>
        <w:tabs>
          <w:tab w:val="left" w:pos="1785"/>
        </w:tabs>
        <w:spacing w:after="0" w:line="240" w:lineRule="auto"/>
        <w:jc w:val="both"/>
        <w:rPr>
          <w:rFonts w:ascii="Arial" w:hAnsi="Arial" w:cs="Arial"/>
          <w:b/>
          <w:sz w:val="20"/>
          <w:szCs w:val="20"/>
          <w:lang w:val="en-GB" w:eastAsia="de-DE"/>
        </w:rPr>
      </w:pPr>
      <w:r w:rsidRPr="00AC70EF">
        <w:rPr>
          <w:rFonts w:ascii="Arial" w:hAnsi="Arial" w:cs="Arial"/>
          <w:b/>
          <w:sz w:val="20"/>
          <w:szCs w:val="20"/>
          <w:lang w:val="en-GB" w:eastAsia="de-DE"/>
        </w:rPr>
        <w:t>Results:</w:t>
      </w:r>
    </w:p>
    <w:p w14:paraId="36F564D1" w14:textId="77777777" w:rsidR="003F1938" w:rsidRDefault="003F1938" w:rsidP="003F1938">
      <w:pPr>
        <w:pStyle w:val="Corpsdetexte3"/>
        <w:tabs>
          <w:tab w:val="left" w:pos="1785"/>
        </w:tabs>
        <w:spacing w:after="0" w:line="240" w:lineRule="auto"/>
        <w:jc w:val="both"/>
        <w:rPr>
          <w:rFonts w:ascii="Arial" w:hAnsi="Arial" w:cs="Arial"/>
          <w:sz w:val="20"/>
          <w:szCs w:val="20"/>
          <w:lang w:val="en-GB" w:eastAsia="de-DE"/>
        </w:rPr>
      </w:pPr>
    </w:p>
    <w:p w14:paraId="7F296683" w14:textId="77777777" w:rsidR="003F1938" w:rsidRDefault="00AF7F52" w:rsidP="003F1938">
      <w:pPr>
        <w:pStyle w:val="Corpsdetexte3"/>
        <w:tabs>
          <w:tab w:val="left" w:pos="1785"/>
        </w:tabs>
        <w:spacing w:after="0" w:line="240" w:lineRule="auto"/>
        <w:jc w:val="both"/>
        <w:rPr>
          <w:rFonts w:ascii="Arial" w:hAnsi="Arial" w:cs="Arial"/>
          <w:noProof/>
          <w:sz w:val="20"/>
          <w:szCs w:val="20"/>
          <w:lang w:val="fr-FR" w:eastAsia="fr-FR"/>
        </w:rPr>
      </w:pPr>
      <w:r w:rsidRPr="003F1938">
        <w:rPr>
          <w:rFonts w:ascii="Arial" w:hAnsi="Arial" w:cs="Arial"/>
          <w:noProof/>
          <w:sz w:val="20"/>
          <w:szCs w:val="20"/>
          <w:lang w:val="fr-FR" w:eastAsia="fr-FR"/>
        </w:rPr>
        <w:drawing>
          <wp:inline distT="0" distB="0" distL="0" distR="0" wp14:anchorId="36A7166A" wp14:editId="4313AF42">
            <wp:extent cx="5177790" cy="926465"/>
            <wp:effectExtent l="0" t="0" r="0" b="0"/>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77790" cy="926465"/>
                    </a:xfrm>
                    <a:prstGeom prst="rect">
                      <a:avLst/>
                    </a:prstGeom>
                    <a:noFill/>
                    <a:ln>
                      <a:noFill/>
                    </a:ln>
                  </pic:spPr>
                </pic:pic>
              </a:graphicData>
            </a:graphic>
          </wp:inline>
        </w:drawing>
      </w:r>
    </w:p>
    <w:p w14:paraId="724E9F74" w14:textId="77777777" w:rsidR="00FC40D8" w:rsidRPr="00AC70EF" w:rsidRDefault="00FC40D8" w:rsidP="003F1938">
      <w:pPr>
        <w:pStyle w:val="Corpsdetexte3"/>
        <w:tabs>
          <w:tab w:val="left" w:pos="1785"/>
        </w:tabs>
        <w:spacing w:after="0" w:line="240" w:lineRule="auto"/>
        <w:jc w:val="both"/>
        <w:rPr>
          <w:rFonts w:ascii="Arial" w:hAnsi="Arial" w:cs="Arial"/>
          <w:b/>
          <w:noProof/>
          <w:sz w:val="20"/>
          <w:szCs w:val="20"/>
          <w:lang w:val="fr-FR" w:eastAsia="fr-FR"/>
        </w:rPr>
      </w:pPr>
    </w:p>
    <w:p w14:paraId="4D482CAF" w14:textId="77777777" w:rsidR="00FC40D8" w:rsidRPr="00AC70EF" w:rsidRDefault="00FC40D8" w:rsidP="0003748A">
      <w:pPr>
        <w:pStyle w:val="Corpsdetexte3"/>
        <w:shd w:val="clear" w:color="auto" w:fill="D9D9D9"/>
        <w:tabs>
          <w:tab w:val="left" w:pos="1785"/>
        </w:tabs>
        <w:spacing w:after="0" w:line="240" w:lineRule="auto"/>
        <w:jc w:val="both"/>
        <w:rPr>
          <w:rFonts w:ascii="Arial" w:hAnsi="Arial" w:cs="Arial"/>
          <w:b/>
          <w:noProof/>
          <w:sz w:val="20"/>
          <w:szCs w:val="20"/>
          <w:lang w:val="en-GB" w:eastAsia="fr-FR"/>
        </w:rPr>
      </w:pPr>
      <w:r w:rsidRPr="00AC70EF">
        <w:rPr>
          <w:rFonts w:ascii="Arial" w:hAnsi="Arial" w:cs="Arial"/>
          <w:b/>
          <w:noProof/>
          <w:sz w:val="20"/>
          <w:szCs w:val="20"/>
          <w:lang w:val="en-GB" w:eastAsia="fr-FR"/>
        </w:rPr>
        <w:t>Conclusion</w:t>
      </w:r>
    </w:p>
    <w:p w14:paraId="64E7260A" w14:textId="77777777" w:rsidR="00685D11" w:rsidRDefault="00685D11" w:rsidP="0003748A">
      <w:pPr>
        <w:shd w:val="clear" w:color="auto" w:fill="D9D9D9"/>
        <w:spacing w:line="240" w:lineRule="auto"/>
        <w:jc w:val="both"/>
        <w:rPr>
          <w:rFonts w:ascii="Arial" w:hAnsi="Arial" w:cs="Arial"/>
          <w:bCs/>
          <w:sz w:val="20"/>
          <w:szCs w:val="20"/>
        </w:rPr>
      </w:pPr>
      <w:r>
        <w:rPr>
          <w:rFonts w:ascii="Arial" w:hAnsi="Arial" w:cs="Arial"/>
          <w:bCs/>
          <w:sz w:val="20"/>
          <w:szCs w:val="20"/>
        </w:rPr>
        <w:t>Content of yeast and moulds in five batches of the product Vectobac WG was provided. Results are in accordance with the document OECD 65.</w:t>
      </w:r>
    </w:p>
    <w:p w14:paraId="12AB4020" w14:textId="77777777" w:rsidR="00FC40D8" w:rsidRDefault="00FC40D8" w:rsidP="0003748A">
      <w:pPr>
        <w:shd w:val="clear" w:color="auto" w:fill="D9D9D9"/>
        <w:spacing w:line="240" w:lineRule="auto"/>
        <w:jc w:val="both"/>
        <w:rPr>
          <w:rFonts w:ascii="Arial" w:hAnsi="Arial" w:cs="Arial"/>
          <w:sz w:val="20"/>
          <w:szCs w:val="20"/>
          <w:lang w:eastAsia="de-DE"/>
        </w:rPr>
      </w:pPr>
      <w:r w:rsidRPr="00DA0019">
        <w:rPr>
          <w:rFonts w:ascii="Arial" w:hAnsi="Arial" w:cs="Arial"/>
          <w:bCs/>
          <w:sz w:val="20"/>
          <w:szCs w:val="20"/>
        </w:rPr>
        <w:t xml:space="preserve">The method used for the determination of </w:t>
      </w:r>
      <w:r w:rsidRPr="00685D11">
        <w:rPr>
          <w:rFonts w:ascii="Arial" w:hAnsi="Arial" w:cs="Arial"/>
          <w:sz w:val="20"/>
          <w:szCs w:val="20"/>
          <w:lang w:val="en-US"/>
        </w:rPr>
        <w:t>yeast and mould</w:t>
      </w:r>
      <w:r>
        <w:rPr>
          <w:rFonts w:ascii="Arial" w:hAnsi="Arial" w:cs="Arial"/>
          <w:i/>
          <w:sz w:val="20"/>
          <w:szCs w:val="20"/>
          <w:lang w:val="en-US"/>
        </w:rPr>
        <w:t xml:space="preserve"> </w:t>
      </w:r>
      <w:r w:rsidRPr="00DA0019">
        <w:rPr>
          <w:rFonts w:ascii="Arial" w:hAnsi="Arial" w:cs="Arial"/>
          <w:i/>
          <w:sz w:val="20"/>
          <w:szCs w:val="20"/>
          <w:lang w:eastAsia="de-DE"/>
        </w:rPr>
        <w:t xml:space="preserve"> </w:t>
      </w:r>
      <w:r>
        <w:rPr>
          <w:rFonts w:ascii="Arial" w:hAnsi="Arial" w:cs="Arial"/>
          <w:sz w:val="20"/>
          <w:szCs w:val="20"/>
          <w:lang w:eastAsia="de-DE"/>
        </w:rPr>
        <w:t>were not validated and negative control is missing. N</w:t>
      </w:r>
      <w:r w:rsidRPr="00DA0019">
        <w:rPr>
          <w:rFonts w:ascii="Arial" w:hAnsi="Arial" w:cs="Arial"/>
          <w:sz w:val="20"/>
          <w:szCs w:val="20"/>
          <w:lang w:eastAsia="de-DE"/>
        </w:rPr>
        <w:t xml:space="preserve">evertheless based on the repeatability of the results between the </w:t>
      </w:r>
      <w:r>
        <w:rPr>
          <w:rFonts w:ascii="Arial" w:hAnsi="Arial" w:cs="Arial"/>
          <w:sz w:val="20"/>
          <w:szCs w:val="20"/>
          <w:lang w:eastAsia="de-DE"/>
        </w:rPr>
        <w:t xml:space="preserve">five batches, </w:t>
      </w:r>
      <w:r w:rsidRPr="00DA0019">
        <w:rPr>
          <w:rFonts w:ascii="Arial" w:hAnsi="Arial" w:cs="Arial"/>
          <w:sz w:val="20"/>
          <w:szCs w:val="20"/>
          <w:lang w:eastAsia="de-DE"/>
        </w:rPr>
        <w:t>no more data required to validate the method.</w:t>
      </w:r>
    </w:p>
    <w:p w14:paraId="4EC7D415" w14:textId="77777777" w:rsidR="00685D11" w:rsidRPr="00DA0019" w:rsidRDefault="00685D11" w:rsidP="0003748A">
      <w:pPr>
        <w:shd w:val="clear" w:color="auto" w:fill="D9D9D9"/>
        <w:spacing w:line="240" w:lineRule="auto"/>
        <w:jc w:val="both"/>
        <w:rPr>
          <w:rFonts w:ascii="Arial" w:hAnsi="Arial" w:cs="Arial"/>
          <w:sz w:val="20"/>
          <w:szCs w:val="20"/>
          <w:lang w:eastAsia="de-DE"/>
        </w:rPr>
      </w:pPr>
    </w:p>
    <w:p w14:paraId="631FF5E7" w14:textId="77777777" w:rsidR="00F87BBD" w:rsidRPr="00F530F3" w:rsidRDefault="00F87BBD" w:rsidP="0003748A">
      <w:pPr>
        <w:shd w:val="clear" w:color="auto" w:fill="D9D9D9"/>
        <w:spacing w:line="240" w:lineRule="auto"/>
        <w:jc w:val="both"/>
        <w:rPr>
          <w:rFonts w:ascii="Arial" w:eastAsia="Times New Roman" w:hAnsi="Arial" w:cs="Arial"/>
          <w:sz w:val="20"/>
          <w:szCs w:val="20"/>
          <w:lang w:val="en-GB"/>
        </w:rPr>
      </w:pPr>
    </w:p>
    <w:p w14:paraId="5C299BAC" w14:textId="77777777" w:rsidR="00F87BBD" w:rsidRPr="00F530F3" w:rsidRDefault="00F87BBD" w:rsidP="00C91CB4">
      <w:pPr>
        <w:pStyle w:val="Titre4"/>
        <w:spacing w:before="0" w:after="0" w:line="240" w:lineRule="auto"/>
        <w:jc w:val="both"/>
        <w:rPr>
          <w:rFonts w:cs="Arial"/>
          <w:szCs w:val="20"/>
          <w:lang w:val="en-US"/>
        </w:rPr>
      </w:pPr>
      <w:r w:rsidRPr="00F530F3">
        <w:rPr>
          <w:rFonts w:cs="Arial"/>
          <w:szCs w:val="20"/>
          <w:lang w:val="en-US"/>
        </w:rPr>
        <w:t>Analytical methods for determining relevant components and/or residues in different matrices</w:t>
      </w:r>
      <w:bookmarkEnd w:id="111"/>
      <w:bookmarkEnd w:id="112"/>
      <w:bookmarkEnd w:id="113"/>
      <w:bookmarkEnd w:id="114"/>
      <w:bookmarkEnd w:id="115"/>
      <w:bookmarkEnd w:id="116"/>
    </w:p>
    <w:p w14:paraId="4345FFE2" w14:textId="77777777" w:rsidR="00F87BBD" w:rsidRPr="00F530F3" w:rsidRDefault="00F87BBD" w:rsidP="00C91CB4">
      <w:pPr>
        <w:spacing w:line="240" w:lineRule="auto"/>
        <w:jc w:val="both"/>
        <w:rPr>
          <w:rFonts w:ascii="Arial" w:hAnsi="Arial" w:cs="Arial"/>
          <w:sz w:val="20"/>
          <w:szCs w:val="20"/>
          <w:lang w:val="en-US"/>
        </w:rPr>
      </w:pPr>
    </w:p>
    <w:p w14:paraId="6F76583E" w14:textId="77777777" w:rsidR="00F87BBD" w:rsidRPr="00F530F3" w:rsidRDefault="00F87BBD" w:rsidP="00C91CB4">
      <w:pPr>
        <w:pStyle w:val="OECD-BASIS-TEXT"/>
        <w:spacing w:line="240" w:lineRule="auto"/>
        <w:rPr>
          <w:rFonts w:ascii="Arial" w:hAnsi="Arial" w:cs="Arial"/>
          <w:sz w:val="20"/>
          <w:szCs w:val="20"/>
        </w:rPr>
      </w:pPr>
      <w:r w:rsidRPr="00F530F3">
        <w:rPr>
          <w:rFonts w:ascii="Arial" w:hAnsi="Arial" w:cs="Arial"/>
          <w:sz w:val="20"/>
          <w:szCs w:val="20"/>
          <w:lang w:val="en-US"/>
        </w:rPr>
        <w:t>Analytical methods for the det</w:t>
      </w:r>
      <w:r w:rsidRPr="00F530F3">
        <w:rPr>
          <w:rFonts w:ascii="Arial" w:hAnsi="Arial" w:cs="Arial"/>
          <w:sz w:val="20"/>
          <w:szCs w:val="20"/>
        </w:rPr>
        <w:t>ermination of residue in plants, food of animal origin, body fluids, soil, water and air are not considered necessary, as no MRL</w:t>
      </w:r>
      <w:r w:rsidR="002E199C" w:rsidRPr="00F530F3">
        <w:rPr>
          <w:rFonts w:ascii="Arial" w:hAnsi="Arial" w:cs="Arial"/>
          <w:sz w:val="20"/>
          <w:szCs w:val="20"/>
        </w:rPr>
        <w:t xml:space="preserve"> and no residue definitions </w:t>
      </w:r>
      <w:r w:rsidRPr="00F530F3">
        <w:rPr>
          <w:rFonts w:ascii="Arial" w:hAnsi="Arial" w:cs="Arial"/>
          <w:sz w:val="20"/>
          <w:szCs w:val="20"/>
        </w:rPr>
        <w:t>were set.</w:t>
      </w:r>
    </w:p>
    <w:p w14:paraId="2A2425E1" w14:textId="77777777" w:rsidR="00F87BBD" w:rsidRPr="00F530F3" w:rsidRDefault="00F87BBD" w:rsidP="00C91CB4">
      <w:pPr>
        <w:spacing w:line="240" w:lineRule="auto"/>
        <w:jc w:val="both"/>
        <w:rPr>
          <w:rFonts w:ascii="Arial" w:hAnsi="Arial" w:cs="Arial"/>
          <w:sz w:val="20"/>
          <w:szCs w:val="20"/>
          <w:lang w:val="en-GB"/>
        </w:rPr>
      </w:pPr>
    </w:p>
    <w:p w14:paraId="47CDFD2F" w14:textId="77777777" w:rsidR="00F87BBD" w:rsidRPr="00F530F3" w:rsidRDefault="00F87BBD" w:rsidP="00C91CB4">
      <w:pPr>
        <w:pStyle w:val="Titre20"/>
        <w:spacing w:before="0" w:after="0" w:line="240" w:lineRule="auto"/>
        <w:jc w:val="both"/>
        <w:rPr>
          <w:rFonts w:cs="Arial"/>
          <w:sz w:val="20"/>
          <w:szCs w:val="20"/>
          <w:lang w:val="en-GB"/>
        </w:rPr>
      </w:pPr>
      <w:bookmarkStart w:id="165" w:name="_Toc422476359"/>
      <w:r w:rsidRPr="00F530F3">
        <w:rPr>
          <w:rFonts w:cs="Arial"/>
          <w:sz w:val="20"/>
          <w:szCs w:val="20"/>
          <w:lang w:val="en-GB"/>
        </w:rPr>
        <w:t>Risk assessment for Physico-chemical properties and analytical methods</w:t>
      </w:r>
      <w:bookmarkEnd w:id="165"/>
    </w:p>
    <w:p w14:paraId="4476C2C0" w14:textId="77777777" w:rsidR="00F87BBD" w:rsidRPr="00F530F3" w:rsidRDefault="00F87BBD" w:rsidP="00C91CB4">
      <w:pPr>
        <w:spacing w:line="240" w:lineRule="auto"/>
        <w:jc w:val="both"/>
        <w:rPr>
          <w:rFonts w:ascii="Arial" w:eastAsia="Times New Roman" w:hAnsi="Arial" w:cs="Arial"/>
          <w:sz w:val="20"/>
          <w:szCs w:val="20"/>
          <w:lang w:val="en-GB"/>
        </w:rPr>
      </w:pPr>
    </w:p>
    <w:p w14:paraId="1B1A0EF4" w14:textId="77777777" w:rsidR="00420437" w:rsidRDefault="00420437" w:rsidP="00C91CB4">
      <w:pPr>
        <w:spacing w:line="240" w:lineRule="auto"/>
        <w:jc w:val="both"/>
        <w:rPr>
          <w:rFonts w:ascii="Arial" w:hAnsi="Arial" w:cs="Arial"/>
          <w:sz w:val="20"/>
          <w:szCs w:val="20"/>
        </w:rPr>
      </w:pPr>
    </w:p>
    <w:p w14:paraId="51BC59E4" w14:textId="77777777" w:rsidR="00F87BBD" w:rsidRPr="00F530F3" w:rsidRDefault="00A24EBA" w:rsidP="00C91CB4">
      <w:pPr>
        <w:spacing w:line="240" w:lineRule="auto"/>
        <w:jc w:val="both"/>
        <w:rPr>
          <w:rFonts w:ascii="Arial" w:eastAsia="Times New Roman" w:hAnsi="Arial" w:cs="Arial"/>
          <w:sz w:val="20"/>
          <w:szCs w:val="20"/>
          <w:lang w:val="en-GB"/>
        </w:rPr>
      </w:pPr>
      <w:r w:rsidRPr="00F530F3">
        <w:rPr>
          <w:rFonts w:ascii="Arial" w:hAnsi="Arial" w:cs="Arial"/>
          <w:sz w:val="20"/>
          <w:szCs w:val="20"/>
        </w:rPr>
        <w:t>VECTOBAC</w:t>
      </w:r>
      <w:r w:rsidR="00F87BBD" w:rsidRPr="00F530F3">
        <w:rPr>
          <w:rFonts w:ascii="Arial" w:hAnsi="Arial" w:cs="Arial"/>
          <w:sz w:val="20"/>
          <w:szCs w:val="20"/>
        </w:rPr>
        <w:t xml:space="preserve"> WG is Wettable Granule (WG)</w:t>
      </w:r>
      <w:r w:rsidR="00F87BBD" w:rsidRPr="00F530F3">
        <w:rPr>
          <w:rFonts w:ascii="Arial" w:eastAsia="Times New Roman" w:hAnsi="Arial" w:cs="Arial"/>
          <w:sz w:val="20"/>
          <w:szCs w:val="20"/>
          <w:lang w:val="en-GB"/>
        </w:rPr>
        <w:t>. It is not highly flammable, not auto-flammable at ambient temperature, not explosive and does not have oxidizing properties.</w:t>
      </w:r>
    </w:p>
    <w:p w14:paraId="41D162F5" w14:textId="77777777" w:rsidR="00DE1EF5" w:rsidRPr="00F530F3" w:rsidRDefault="00DE1EF5" w:rsidP="00C91CB4">
      <w:pPr>
        <w:spacing w:line="240" w:lineRule="auto"/>
        <w:jc w:val="both"/>
        <w:rPr>
          <w:rFonts w:ascii="Arial" w:eastAsia="Times New Roman" w:hAnsi="Arial" w:cs="Arial"/>
          <w:sz w:val="20"/>
          <w:szCs w:val="20"/>
          <w:lang w:val="en-GB"/>
        </w:rPr>
      </w:pPr>
    </w:p>
    <w:p w14:paraId="18CE36C2" w14:textId="77777777" w:rsidR="00F87BBD" w:rsidRPr="00F530F3" w:rsidRDefault="00F87BBD" w:rsidP="00C91CB4">
      <w:pPr>
        <w:spacing w:line="240" w:lineRule="auto"/>
        <w:jc w:val="both"/>
        <w:rPr>
          <w:rFonts w:ascii="Arial" w:eastAsia="Times New Roman" w:hAnsi="Arial" w:cs="Arial"/>
          <w:sz w:val="20"/>
          <w:szCs w:val="20"/>
          <w:lang w:val="en-GB"/>
        </w:rPr>
      </w:pPr>
      <w:r w:rsidRPr="00F530F3">
        <w:rPr>
          <w:rFonts w:ascii="Arial" w:eastAsia="Times New Roman" w:hAnsi="Arial" w:cs="Arial"/>
          <w:sz w:val="20"/>
          <w:szCs w:val="20"/>
          <w:lang w:val="en-GB"/>
        </w:rPr>
        <w:t>The product is stable two years at ambient temperature. Therefore</w:t>
      </w:r>
      <w:r w:rsidR="003A3F42">
        <w:rPr>
          <w:rFonts w:ascii="Arial" w:eastAsia="Times New Roman" w:hAnsi="Arial" w:cs="Arial"/>
          <w:sz w:val="20"/>
          <w:szCs w:val="20"/>
          <w:lang w:val="en-GB"/>
        </w:rPr>
        <w:t>,</w:t>
      </w:r>
      <w:r w:rsidRPr="00F530F3">
        <w:rPr>
          <w:rFonts w:ascii="Arial" w:eastAsia="Times New Roman" w:hAnsi="Arial" w:cs="Arial"/>
          <w:sz w:val="20"/>
          <w:szCs w:val="20"/>
          <w:lang w:val="en-GB"/>
        </w:rPr>
        <w:t xml:space="preserve"> the shelf life of the product is 2 years. The product </w:t>
      </w:r>
      <w:r w:rsidR="00A24EBA" w:rsidRPr="00F530F3">
        <w:rPr>
          <w:rFonts w:ascii="Arial" w:hAnsi="Arial" w:cs="Arial"/>
          <w:sz w:val="20"/>
          <w:szCs w:val="20"/>
        </w:rPr>
        <w:t>VECTOBAC</w:t>
      </w:r>
      <w:r w:rsidRPr="00F530F3">
        <w:rPr>
          <w:rFonts w:ascii="Arial" w:hAnsi="Arial" w:cs="Arial"/>
          <w:sz w:val="20"/>
          <w:szCs w:val="20"/>
        </w:rPr>
        <w:t xml:space="preserve"> WG</w:t>
      </w:r>
      <w:r w:rsidRPr="00F530F3">
        <w:rPr>
          <w:rFonts w:ascii="Arial" w:eastAsia="Times New Roman" w:hAnsi="Arial" w:cs="Arial"/>
          <w:sz w:val="20"/>
          <w:szCs w:val="20"/>
          <w:lang w:val="en-GB"/>
        </w:rPr>
        <w:t xml:space="preserve"> is compatible with HDPE.</w:t>
      </w:r>
    </w:p>
    <w:p w14:paraId="3A177D94" w14:textId="77777777" w:rsidR="00DE1EF5" w:rsidRPr="00F530F3" w:rsidRDefault="00DE1EF5" w:rsidP="00C91CB4">
      <w:pPr>
        <w:spacing w:line="240" w:lineRule="auto"/>
        <w:jc w:val="both"/>
        <w:rPr>
          <w:rFonts w:ascii="Arial" w:hAnsi="Arial" w:cs="Arial"/>
          <w:sz w:val="20"/>
          <w:szCs w:val="20"/>
          <w:lang w:val="en-US"/>
        </w:rPr>
      </w:pPr>
    </w:p>
    <w:p w14:paraId="32396D16" w14:textId="406D95FE" w:rsidR="000708D0" w:rsidRPr="00BA6B23" w:rsidRDefault="000708D0" w:rsidP="00553CA6">
      <w:pPr>
        <w:shd w:val="clear" w:color="auto" w:fill="D9D9D9"/>
        <w:jc w:val="both"/>
        <w:rPr>
          <w:rFonts w:ascii="Arial" w:hAnsi="Arial" w:cs="Arial"/>
          <w:b/>
          <w:sz w:val="20"/>
          <w:szCs w:val="20"/>
          <w:lang w:val="en-GB"/>
        </w:rPr>
      </w:pPr>
      <w:r>
        <w:rPr>
          <w:rFonts w:ascii="Arial" w:hAnsi="Arial" w:cs="Arial"/>
          <w:sz w:val="20"/>
          <w:szCs w:val="20"/>
          <w:lang w:val="en-GB"/>
        </w:rPr>
        <w:lastRenderedPageBreak/>
        <w:t>T</w:t>
      </w:r>
      <w:r w:rsidRPr="007E222F">
        <w:rPr>
          <w:rFonts w:ascii="Arial" w:hAnsi="Arial" w:cs="Arial"/>
          <w:sz w:val="20"/>
          <w:szCs w:val="20"/>
          <w:lang w:val="en-GB"/>
        </w:rPr>
        <w:t>he determination of microbial contaminants according to the document OECD 65 (oct. 2011) in the same batch of the product Vectobac WG</w:t>
      </w:r>
      <w:r w:rsidRPr="007E222F">
        <w:rPr>
          <w:lang w:val="en-GB"/>
        </w:rPr>
        <w:t xml:space="preserve"> </w:t>
      </w:r>
      <w:r w:rsidRPr="007E222F">
        <w:rPr>
          <w:rFonts w:ascii="Arial" w:hAnsi="Arial" w:cs="Arial"/>
          <w:sz w:val="20"/>
          <w:szCs w:val="20"/>
          <w:lang w:val="en-GB"/>
        </w:rPr>
        <w:t>before and after 24 months at 4 °C</w:t>
      </w:r>
      <w:r>
        <w:rPr>
          <w:rFonts w:ascii="Arial" w:hAnsi="Arial" w:cs="Arial"/>
          <w:sz w:val="20"/>
          <w:szCs w:val="20"/>
          <w:lang w:val="en-GB"/>
        </w:rPr>
        <w:t xml:space="preserve"> instead of 25 °C was performed and results provided</w:t>
      </w:r>
      <w:r w:rsidRPr="007E222F">
        <w:rPr>
          <w:rFonts w:ascii="Arial" w:hAnsi="Arial" w:cs="Arial"/>
          <w:sz w:val="20"/>
          <w:szCs w:val="20"/>
          <w:lang w:val="en-GB"/>
        </w:rPr>
        <w:t>. The results are in the acceptable limits</w:t>
      </w:r>
      <w:r w:rsidRPr="007E222F">
        <w:rPr>
          <w:rFonts w:ascii="Arial" w:hAnsi="Arial" w:cs="Arial"/>
          <w:b/>
          <w:sz w:val="20"/>
          <w:szCs w:val="20"/>
          <w:lang w:val="en-GB"/>
        </w:rPr>
        <w:t xml:space="preserve"> but cannot be extrapolated at 25 °C. </w:t>
      </w:r>
    </w:p>
    <w:p w14:paraId="601AA20F" w14:textId="77777777" w:rsidR="000708D0" w:rsidRDefault="000708D0" w:rsidP="00C91CB4">
      <w:pPr>
        <w:spacing w:line="240" w:lineRule="auto"/>
        <w:jc w:val="both"/>
        <w:rPr>
          <w:rFonts w:ascii="Arial" w:hAnsi="Arial" w:cs="Arial"/>
          <w:sz w:val="20"/>
          <w:szCs w:val="20"/>
          <w:lang w:val="en-US"/>
        </w:rPr>
      </w:pPr>
    </w:p>
    <w:p w14:paraId="78C7F4B5" w14:textId="77777777" w:rsidR="00F87BBD" w:rsidRPr="00F530F3" w:rsidRDefault="00F87BBD" w:rsidP="00C91CB4">
      <w:pPr>
        <w:spacing w:line="240" w:lineRule="auto"/>
        <w:jc w:val="both"/>
        <w:rPr>
          <w:rFonts w:ascii="Arial" w:hAnsi="Arial" w:cs="Arial"/>
          <w:sz w:val="20"/>
          <w:szCs w:val="20"/>
          <w:lang w:val="en-US"/>
        </w:rPr>
      </w:pPr>
      <w:r w:rsidRPr="00F530F3">
        <w:rPr>
          <w:rFonts w:ascii="Arial" w:hAnsi="Arial" w:cs="Arial"/>
          <w:sz w:val="20"/>
          <w:szCs w:val="20"/>
          <w:lang w:val="en-US"/>
        </w:rPr>
        <w:t xml:space="preserve">The formulation must not be stored at a temperature above </w:t>
      </w:r>
      <w:r w:rsidRPr="000708D0">
        <w:rPr>
          <w:rFonts w:ascii="Arial" w:hAnsi="Arial" w:cs="Arial"/>
          <w:strike/>
          <w:sz w:val="20"/>
          <w:szCs w:val="20"/>
          <w:highlight w:val="lightGray"/>
          <w:lang w:val="en-US"/>
        </w:rPr>
        <w:t>25</w:t>
      </w:r>
      <w:r w:rsidRPr="00F530F3">
        <w:rPr>
          <w:rFonts w:ascii="Arial" w:hAnsi="Arial" w:cs="Arial"/>
          <w:sz w:val="20"/>
          <w:szCs w:val="20"/>
          <w:lang w:val="en-US"/>
        </w:rPr>
        <w:t xml:space="preserve"> </w:t>
      </w:r>
      <w:r w:rsidR="000708D0" w:rsidRPr="00DD720A">
        <w:rPr>
          <w:rFonts w:ascii="Arial" w:hAnsi="Arial" w:cs="Arial"/>
          <w:sz w:val="20"/>
          <w:szCs w:val="20"/>
          <w:shd w:val="clear" w:color="auto" w:fill="D9D9D9" w:themeFill="background1" w:themeFillShade="D9"/>
          <w:lang w:val="en-US"/>
        </w:rPr>
        <w:t>4</w:t>
      </w:r>
      <w:r w:rsidRPr="00F530F3">
        <w:rPr>
          <w:rFonts w:ascii="Arial" w:hAnsi="Arial" w:cs="Arial"/>
          <w:sz w:val="20"/>
          <w:szCs w:val="20"/>
          <w:lang w:val="en-US"/>
        </w:rPr>
        <w:t>°C.</w:t>
      </w:r>
    </w:p>
    <w:p w14:paraId="2A03CD19" w14:textId="77777777" w:rsidR="00DE1EF5" w:rsidRPr="00F530F3" w:rsidRDefault="00DE1EF5" w:rsidP="00C91CB4">
      <w:pPr>
        <w:spacing w:line="240" w:lineRule="auto"/>
        <w:jc w:val="both"/>
        <w:rPr>
          <w:rFonts w:ascii="Arial" w:hAnsi="Arial" w:cs="Arial"/>
          <w:sz w:val="20"/>
          <w:szCs w:val="20"/>
          <w:lang w:val="en-US"/>
        </w:rPr>
      </w:pPr>
    </w:p>
    <w:p w14:paraId="6EE00FF8" w14:textId="77777777" w:rsidR="00F87BBD" w:rsidRDefault="00F87BBD" w:rsidP="00C91CB4">
      <w:pPr>
        <w:spacing w:line="240" w:lineRule="auto"/>
        <w:jc w:val="both"/>
        <w:rPr>
          <w:rFonts w:ascii="Arial" w:hAnsi="Arial" w:cs="Arial"/>
          <w:sz w:val="20"/>
          <w:szCs w:val="20"/>
          <w:lang w:val="en-US"/>
        </w:rPr>
      </w:pPr>
      <w:r w:rsidRPr="00F530F3">
        <w:rPr>
          <w:rFonts w:ascii="Arial" w:hAnsi="Arial" w:cs="Arial"/>
          <w:sz w:val="20"/>
          <w:szCs w:val="20"/>
          <w:lang w:val="en-US"/>
        </w:rPr>
        <w:t>The formulation should be protect</w:t>
      </w:r>
      <w:r w:rsidR="009B0C91" w:rsidRPr="00F530F3">
        <w:rPr>
          <w:rFonts w:ascii="Arial" w:hAnsi="Arial" w:cs="Arial"/>
          <w:sz w:val="20"/>
          <w:szCs w:val="20"/>
          <w:lang w:val="en-US"/>
        </w:rPr>
        <w:t>ed</w:t>
      </w:r>
      <w:r w:rsidRPr="00F530F3">
        <w:rPr>
          <w:rFonts w:ascii="Arial" w:hAnsi="Arial" w:cs="Arial"/>
          <w:sz w:val="20"/>
          <w:szCs w:val="20"/>
          <w:lang w:val="en-US"/>
        </w:rPr>
        <w:t xml:space="preserve"> from the light.</w:t>
      </w:r>
    </w:p>
    <w:p w14:paraId="24D19FC5" w14:textId="77777777" w:rsidR="00AD6E5A" w:rsidRDefault="00AD6E5A" w:rsidP="00C91CB4">
      <w:pPr>
        <w:spacing w:line="240" w:lineRule="auto"/>
        <w:jc w:val="both"/>
        <w:rPr>
          <w:rFonts w:ascii="Arial" w:hAnsi="Arial" w:cs="Arial"/>
          <w:sz w:val="20"/>
          <w:szCs w:val="20"/>
          <w:lang w:val="en-US"/>
        </w:rPr>
      </w:pPr>
    </w:p>
    <w:p w14:paraId="18EB1A04" w14:textId="77777777" w:rsidR="00AD6E5A" w:rsidRPr="00F530F3" w:rsidRDefault="00AD6E5A" w:rsidP="008E4DA0">
      <w:pPr>
        <w:shd w:val="clear" w:color="auto" w:fill="D9D9D9"/>
        <w:spacing w:line="240" w:lineRule="auto"/>
        <w:jc w:val="both"/>
        <w:rPr>
          <w:rFonts w:ascii="Arial" w:hAnsi="Arial" w:cs="Arial"/>
          <w:sz w:val="20"/>
          <w:szCs w:val="20"/>
          <w:lang w:val="en-US"/>
        </w:rPr>
      </w:pPr>
      <w:r>
        <w:rPr>
          <w:rFonts w:ascii="Arial" w:hAnsi="Arial" w:cs="Arial"/>
          <w:sz w:val="20"/>
          <w:szCs w:val="20"/>
          <w:lang w:val="en-US"/>
        </w:rPr>
        <w:t>The diluted product should be stirred</w:t>
      </w:r>
      <w:r w:rsidR="003D5F68">
        <w:rPr>
          <w:rFonts w:ascii="Arial" w:hAnsi="Arial" w:cs="Arial"/>
          <w:sz w:val="20"/>
          <w:szCs w:val="20"/>
          <w:lang w:val="en-US"/>
        </w:rPr>
        <w:t xml:space="preserve"> before and during the application.</w:t>
      </w:r>
      <w:r>
        <w:rPr>
          <w:rFonts w:ascii="Arial" w:hAnsi="Arial" w:cs="Arial"/>
          <w:sz w:val="20"/>
          <w:szCs w:val="20"/>
          <w:lang w:val="en-US"/>
        </w:rPr>
        <w:t xml:space="preserve"> </w:t>
      </w:r>
    </w:p>
    <w:p w14:paraId="0E51CFF1" w14:textId="77777777" w:rsidR="00DE1EF5" w:rsidRPr="00F530F3" w:rsidRDefault="00DE1EF5" w:rsidP="00C91CB4">
      <w:pPr>
        <w:pStyle w:val="TableTextLeft"/>
        <w:spacing w:before="0" w:after="0"/>
        <w:jc w:val="both"/>
        <w:rPr>
          <w:rFonts w:ascii="Arial" w:hAnsi="Arial" w:cs="Arial"/>
          <w:lang w:val="en-US"/>
        </w:rPr>
      </w:pPr>
    </w:p>
    <w:p w14:paraId="73A304C6" w14:textId="77777777" w:rsidR="000708D0" w:rsidRPr="007E222F" w:rsidRDefault="000708D0" w:rsidP="000708D0">
      <w:pPr>
        <w:ind w:left="720"/>
        <w:jc w:val="both"/>
        <w:rPr>
          <w:rFonts w:ascii="Arial" w:hAnsi="Arial" w:cs="Arial"/>
          <w:sz w:val="20"/>
          <w:szCs w:val="20"/>
          <w:lang w:val="en-GB"/>
        </w:rPr>
      </w:pPr>
    </w:p>
    <w:p w14:paraId="4FFB10EC" w14:textId="0DAD0732" w:rsidR="000708D0" w:rsidRDefault="000708D0" w:rsidP="00AD6E5A">
      <w:pPr>
        <w:pStyle w:val="TableTextLeft"/>
        <w:shd w:val="clear" w:color="auto" w:fill="D9D9D9"/>
        <w:spacing w:before="0" w:after="0"/>
        <w:jc w:val="both"/>
        <w:rPr>
          <w:rFonts w:ascii="Arial" w:hAnsi="Arial" w:cs="Arial"/>
        </w:rPr>
      </w:pPr>
    </w:p>
    <w:p w14:paraId="6DC50446" w14:textId="3C757463" w:rsidR="00AD6E5A" w:rsidRDefault="00AD6E5A" w:rsidP="00AD6E5A">
      <w:pPr>
        <w:pStyle w:val="TableTextLeft"/>
        <w:shd w:val="clear" w:color="auto" w:fill="D9D9D9"/>
        <w:spacing w:before="0" w:after="0"/>
        <w:jc w:val="both"/>
        <w:rPr>
          <w:rFonts w:ascii="Arial" w:hAnsi="Arial" w:cs="Arial"/>
        </w:rPr>
      </w:pPr>
      <w:r w:rsidRPr="00DA0019">
        <w:rPr>
          <w:rFonts w:ascii="Arial" w:hAnsi="Arial" w:cs="Arial"/>
        </w:rPr>
        <w:t>No</w:t>
      </w:r>
      <w:r>
        <w:rPr>
          <w:rFonts w:ascii="Arial" w:hAnsi="Arial" w:cs="Arial"/>
        </w:rPr>
        <w:t xml:space="preserve"> data on persistent foaming were provided</w:t>
      </w:r>
      <w:r w:rsidR="002D2B57">
        <w:rPr>
          <w:rFonts w:ascii="Arial" w:hAnsi="Arial" w:cs="Arial"/>
        </w:rPr>
        <w:t xml:space="preserve">. </w:t>
      </w:r>
      <w:r w:rsidR="000708D0">
        <w:rPr>
          <w:rFonts w:ascii="Arial" w:hAnsi="Arial" w:cs="Arial"/>
        </w:rPr>
        <w:t>The test of persistent foaing remain missing.</w:t>
      </w:r>
    </w:p>
    <w:p w14:paraId="3A41E9C4" w14:textId="77777777" w:rsidR="00DE1EF5" w:rsidRPr="00AD6E5A" w:rsidRDefault="00DE1EF5" w:rsidP="00C91CB4">
      <w:pPr>
        <w:spacing w:line="240" w:lineRule="auto"/>
        <w:jc w:val="both"/>
        <w:rPr>
          <w:rFonts w:ascii="Arial" w:hAnsi="Arial" w:cs="Arial"/>
          <w:sz w:val="20"/>
          <w:szCs w:val="20"/>
          <w:lang w:val="en-GB"/>
        </w:rPr>
      </w:pPr>
    </w:p>
    <w:p w14:paraId="0DB1D342" w14:textId="77777777" w:rsidR="003A3F42" w:rsidRDefault="003A3F42" w:rsidP="003A3F42">
      <w:pPr>
        <w:pStyle w:val="Corpsdetexte3"/>
        <w:tabs>
          <w:tab w:val="left" w:pos="709"/>
        </w:tabs>
        <w:spacing w:after="0" w:line="240" w:lineRule="auto"/>
        <w:jc w:val="both"/>
        <w:rPr>
          <w:rFonts w:ascii="Arial" w:hAnsi="Arial" w:cs="Arial"/>
          <w:sz w:val="20"/>
          <w:szCs w:val="20"/>
          <w:lang w:val="en-US"/>
        </w:rPr>
      </w:pPr>
    </w:p>
    <w:p w14:paraId="7A02304A" w14:textId="4E75BE43" w:rsidR="003A3F42" w:rsidRPr="002541FF" w:rsidRDefault="003A3F42" w:rsidP="003A3F42">
      <w:pPr>
        <w:pStyle w:val="Corpsdetexte3"/>
        <w:tabs>
          <w:tab w:val="left" w:pos="709"/>
        </w:tabs>
        <w:spacing w:after="0" w:line="240" w:lineRule="auto"/>
        <w:jc w:val="both"/>
        <w:rPr>
          <w:rFonts w:ascii="Arial" w:hAnsi="Arial" w:cs="Arial"/>
          <w:strike/>
          <w:sz w:val="20"/>
          <w:szCs w:val="20"/>
          <w:lang w:val="en-GB" w:eastAsia="de-DE"/>
        </w:rPr>
      </w:pPr>
      <w:r w:rsidRPr="00184E04">
        <w:rPr>
          <w:rFonts w:ascii="Arial" w:hAnsi="Arial" w:cs="Arial"/>
          <w:strike/>
          <w:sz w:val="20"/>
          <w:szCs w:val="20"/>
          <w:highlight w:val="lightGray"/>
          <w:lang w:val="en-US"/>
        </w:rPr>
        <w:t>The determination of yeast and mould in five batches of the product Vectobac WG using a validated method remain</w:t>
      </w:r>
      <w:r w:rsidR="001D73B8" w:rsidRPr="00184E04">
        <w:rPr>
          <w:rFonts w:ascii="Arial" w:hAnsi="Arial" w:cs="Arial"/>
          <w:strike/>
          <w:sz w:val="20"/>
          <w:szCs w:val="20"/>
          <w:highlight w:val="lightGray"/>
          <w:lang w:val="en-US"/>
        </w:rPr>
        <w:t>s</w:t>
      </w:r>
      <w:r w:rsidRPr="00184E04">
        <w:rPr>
          <w:rFonts w:ascii="Arial" w:hAnsi="Arial" w:cs="Arial"/>
          <w:strike/>
          <w:sz w:val="20"/>
          <w:szCs w:val="20"/>
          <w:highlight w:val="lightGray"/>
          <w:lang w:val="en-US"/>
        </w:rPr>
        <w:t xml:space="preserve"> missing</w:t>
      </w:r>
      <w:r w:rsidR="001D73B8">
        <w:rPr>
          <w:rFonts w:ascii="Arial" w:hAnsi="Arial" w:cs="Arial"/>
          <w:sz w:val="20"/>
          <w:szCs w:val="20"/>
          <w:highlight w:val="lightGray"/>
          <w:lang w:val="en-US"/>
        </w:rPr>
        <w:t>.</w:t>
      </w:r>
    </w:p>
    <w:p w14:paraId="41037241" w14:textId="77777777" w:rsidR="003A3F42" w:rsidRPr="003476F2" w:rsidRDefault="003A3F42" w:rsidP="00C91CB4">
      <w:pPr>
        <w:pStyle w:val="Corpsdetexte3"/>
        <w:tabs>
          <w:tab w:val="left" w:pos="1785"/>
        </w:tabs>
        <w:spacing w:after="0" w:line="240" w:lineRule="auto"/>
        <w:jc w:val="both"/>
        <w:rPr>
          <w:rFonts w:ascii="Arial" w:hAnsi="Arial" w:cs="Arial"/>
          <w:strike/>
          <w:sz w:val="20"/>
          <w:szCs w:val="20"/>
          <w:lang w:val="en-GB" w:eastAsia="de-DE"/>
        </w:rPr>
      </w:pPr>
    </w:p>
    <w:p w14:paraId="3C430CB1" w14:textId="77777777" w:rsidR="00F87BBD" w:rsidRPr="00F530F3" w:rsidRDefault="00F87BBD" w:rsidP="00C91CB4">
      <w:pPr>
        <w:spacing w:line="240" w:lineRule="auto"/>
        <w:jc w:val="both"/>
        <w:rPr>
          <w:rFonts w:ascii="Arial" w:eastAsia="Times New Roman" w:hAnsi="Arial" w:cs="Arial"/>
          <w:i/>
          <w:sz w:val="20"/>
          <w:szCs w:val="20"/>
          <w:lang w:val="en-GB"/>
        </w:rPr>
      </w:pPr>
    </w:p>
    <w:p w14:paraId="734ABD69" w14:textId="77777777" w:rsidR="00F87BBD" w:rsidRPr="00F530F3" w:rsidRDefault="00F87BBD" w:rsidP="00C91CB4">
      <w:pPr>
        <w:spacing w:line="240" w:lineRule="auto"/>
        <w:jc w:val="both"/>
        <w:rPr>
          <w:rFonts w:ascii="Arial" w:hAnsi="Arial" w:cs="Arial"/>
          <w:sz w:val="20"/>
          <w:szCs w:val="20"/>
          <w:lang w:val="en-GB"/>
        </w:rPr>
      </w:pPr>
    </w:p>
    <w:p w14:paraId="1551608E" w14:textId="77777777" w:rsidR="00F87BBD" w:rsidRPr="00F530F3" w:rsidRDefault="00F87BBD" w:rsidP="00C91CB4">
      <w:pPr>
        <w:pStyle w:val="NormalWeb"/>
        <w:spacing w:before="0" w:beforeAutospacing="0" w:after="0"/>
        <w:jc w:val="both"/>
        <w:outlineLvl w:val="0"/>
        <w:rPr>
          <w:rStyle w:val="Titre3Car"/>
          <w:rFonts w:cs="Arial"/>
          <w:i/>
          <w:sz w:val="20"/>
          <w:szCs w:val="20"/>
          <w:lang w:val="en-GB"/>
        </w:rPr>
      </w:pPr>
      <w:bookmarkStart w:id="166" w:name="_Toc412218471"/>
      <w:bookmarkStart w:id="167" w:name="_Toc414962598"/>
      <w:bookmarkStart w:id="168" w:name="_Toc422476360"/>
      <w:r w:rsidRPr="00F530F3">
        <w:rPr>
          <w:rFonts w:ascii="Arial" w:hAnsi="Arial" w:cs="Arial"/>
          <w:b/>
          <w:i/>
          <w:sz w:val="20"/>
          <w:szCs w:val="20"/>
        </w:rPr>
        <w:t xml:space="preserve">Measures </w:t>
      </w:r>
      <w:r w:rsidRPr="00F530F3">
        <w:rPr>
          <w:rStyle w:val="Titre3Car"/>
          <w:rFonts w:cs="Arial"/>
          <w:i/>
          <w:sz w:val="20"/>
          <w:szCs w:val="20"/>
          <w:lang w:val="en-GB"/>
        </w:rPr>
        <w:t>linked to assessment of physico-chemical properties</w:t>
      </w:r>
      <w:bookmarkEnd w:id="166"/>
      <w:bookmarkEnd w:id="167"/>
      <w:bookmarkEnd w:id="168"/>
      <w:r w:rsidRPr="00F530F3">
        <w:rPr>
          <w:rStyle w:val="Titre3Car"/>
          <w:rFonts w:cs="Arial"/>
          <w:i/>
          <w:sz w:val="20"/>
          <w:szCs w:val="20"/>
          <w:lang w:val="en-GB"/>
        </w:rPr>
        <w:t xml:space="preserve"> </w:t>
      </w:r>
    </w:p>
    <w:p w14:paraId="6DF1E15A" w14:textId="77777777" w:rsidR="00F87BBD" w:rsidRPr="00F530F3" w:rsidRDefault="00F87BBD" w:rsidP="004A7CEE">
      <w:pPr>
        <w:pStyle w:val="NormalWeb"/>
        <w:numPr>
          <w:ilvl w:val="0"/>
          <w:numId w:val="33"/>
        </w:numPr>
        <w:spacing w:before="0" w:beforeAutospacing="0" w:after="0"/>
        <w:jc w:val="both"/>
        <w:outlineLvl w:val="0"/>
        <w:rPr>
          <w:rStyle w:val="Titre3Car"/>
          <w:rFonts w:cs="Arial"/>
          <w:b w:val="0"/>
          <w:sz w:val="20"/>
          <w:szCs w:val="20"/>
          <w:lang w:val="en-GB"/>
        </w:rPr>
      </w:pPr>
      <w:bookmarkStart w:id="169" w:name="_Toc412218472"/>
      <w:bookmarkStart w:id="170" w:name="_Toc414962599"/>
      <w:bookmarkStart w:id="171" w:name="_Toc422476361"/>
      <w:r w:rsidRPr="00F530F3">
        <w:rPr>
          <w:rStyle w:val="Titre3Car"/>
          <w:rFonts w:cs="Arial"/>
          <w:b w:val="0"/>
          <w:sz w:val="20"/>
          <w:szCs w:val="20"/>
          <w:lang w:val="en-GB"/>
        </w:rPr>
        <w:t>Do not store at temperatures higher than</w:t>
      </w:r>
      <w:r w:rsidR="001D73B8">
        <w:rPr>
          <w:rStyle w:val="Titre3Car"/>
          <w:rFonts w:cs="Arial"/>
          <w:b w:val="0"/>
          <w:sz w:val="20"/>
          <w:szCs w:val="20"/>
          <w:lang w:val="en-GB"/>
        </w:rPr>
        <w:t xml:space="preserve"> </w:t>
      </w:r>
      <w:r w:rsidR="000708D0" w:rsidRPr="00077F03">
        <w:rPr>
          <w:rStyle w:val="Titre3Car"/>
          <w:rFonts w:cs="Arial"/>
          <w:b w:val="0"/>
          <w:sz w:val="20"/>
          <w:szCs w:val="20"/>
          <w:highlight w:val="lightGray"/>
          <w:lang w:val="en-GB"/>
        </w:rPr>
        <w:t>4</w:t>
      </w:r>
      <w:r w:rsidRPr="00077F03">
        <w:rPr>
          <w:rStyle w:val="Titre3Car"/>
          <w:rFonts w:cs="Arial"/>
          <w:b w:val="0"/>
          <w:sz w:val="20"/>
          <w:szCs w:val="20"/>
          <w:highlight w:val="lightGray"/>
          <w:lang w:val="en-GB"/>
        </w:rPr>
        <w:t>°C</w:t>
      </w:r>
      <w:r w:rsidRPr="00F530F3">
        <w:rPr>
          <w:rStyle w:val="Titre3Car"/>
          <w:rFonts w:cs="Arial"/>
          <w:b w:val="0"/>
          <w:sz w:val="20"/>
          <w:szCs w:val="20"/>
          <w:lang w:val="en-GB"/>
        </w:rPr>
        <w:t>.</w:t>
      </w:r>
      <w:bookmarkEnd w:id="169"/>
      <w:bookmarkEnd w:id="170"/>
      <w:bookmarkEnd w:id="171"/>
    </w:p>
    <w:p w14:paraId="735F3B9E" w14:textId="77777777" w:rsidR="009662A2" w:rsidRDefault="009662A2" w:rsidP="004A7CEE">
      <w:pPr>
        <w:numPr>
          <w:ilvl w:val="0"/>
          <w:numId w:val="33"/>
        </w:numPr>
        <w:spacing w:line="240" w:lineRule="auto"/>
        <w:jc w:val="both"/>
        <w:rPr>
          <w:rFonts w:ascii="Arial" w:hAnsi="Arial" w:cs="Arial"/>
          <w:sz w:val="20"/>
          <w:szCs w:val="20"/>
          <w:lang w:val="en-US"/>
        </w:rPr>
      </w:pPr>
      <w:r w:rsidRPr="00F530F3">
        <w:rPr>
          <w:rFonts w:ascii="Arial" w:hAnsi="Arial" w:cs="Arial"/>
          <w:sz w:val="20"/>
          <w:szCs w:val="20"/>
          <w:lang w:val="en-US"/>
        </w:rPr>
        <w:t>Protect from the light.</w:t>
      </w:r>
    </w:p>
    <w:p w14:paraId="277F1B67" w14:textId="77777777" w:rsidR="00713B9F" w:rsidRDefault="00713B9F" w:rsidP="004A7CEE">
      <w:pPr>
        <w:numPr>
          <w:ilvl w:val="0"/>
          <w:numId w:val="33"/>
        </w:numPr>
        <w:spacing w:line="240" w:lineRule="auto"/>
        <w:jc w:val="both"/>
        <w:rPr>
          <w:rFonts w:ascii="Arial" w:hAnsi="Arial" w:cs="Arial"/>
          <w:sz w:val="20"/>
          <w:szCs w:val="20"/>
          <w:lang w:val="en-US"/>
        </w:rPr>
      </w:pPr>
      <w:r>
        <w:rPr>
          <w:rFonts w:ascii="Arial" w:hAnsi="Arial" w:cs="Arial"/>
          <w:sz w:val="20"/>
          <w:szCs w:val="20"/>
          <w:lang w:val="en-US"/>
        </w:rPr>
        <w:t>Shelf life: 2 years</w:t>
      </w:r>
    </w:p>
    <w:p w14:paraId="524B13C3" w14:textId="77777777" w:rsidR="007008BF" w:rsidRPr="007008BF" w:rsidRDefault="007008BF" w:rsidP="004A7CEE">
      <w:pPr>
        <w:numPr>
          <w:ilvl w:val="0"/>
          <w:numId w:val="33"/>
        </w:numPr>
        <w:spacing w:line="240" w:lineRule="auto"/>
        <w:jc w:val="both"/>
        <w:rPr>
          <w:rFonts w:ascii="Arial" w:hAnsi="Arial" w:cs="Arial"/>
          <w:sz w:val="20"/>
          <w:szCs w:val="20"/>
          <w:highlight w:val="lightGray"/>
          <w:lang w:val="en-US"/>
        </w:rPr>
      </w:pPr>
      <w:r w:rsidRPr="007008BF">
        <w:rPr>
          <w:rFonts w:ascii="Arial" w:hAnsi="Arial" w:cs="Arial"/>
          <w:sz w:val="20"/>
          <w:szCs w:val="20"/>
          <w:highlight w:val="lightGray"/>
          <w:lang w:val="en-US"/>
        </w:rPr>
        <w:t>Stir the diluted product before and during the application</w:t>
      </w:r>
    </w:p>
    <w:p w14:paraId="2541F569" w14:textId="77777777" w:rsidR="009662A2" w:rsidRPr="00F530F3" w:rsidRDefault="009662A2" w:rsidP="0088494C">
      <w:pPr>
        <w:pStyle w:val="TableTextLeft"/>
        <w:spacing w:before="0" w:after="0"/>
        <w:ind w:left="720"/>
        <w:jc w:val="both"/>
        <w:rPr>
          <w:rFonts w:ascii="Arial" w:hAnsi="Arial" w:cs="Arial"/>
          <w:lang w:val="en-US"/>
        </w:rPr>
      </w:pPr>
    </w:p>
    <w:p w14:paraId="6E708140" w14:textId="77777777" w:rsidR="009662A2" w:rsidRPr="00F530F3" w:rsidRDefault="009662A2" w:rsidP="0088494C">
      <w:pPr>
        <w:pStyle w:val="NormalWeb"/>
        <w:spacing w:before="0" w:beforeAutospacing="0" w:after="0"/>
        <w:ind w:left="720"/>
        <w:jc w:val="both"/>
        <w:outlineLvl w:val="0"/>
        <w:rPr>
          <w:rStyle w:val="Titre3Car"/>
          <w:rFonts w:cs="Arial"/>
          <w:b w:val="0"/>
          <w:sz w:val="20"/>
          <w:szCs w:val="20"/>
          <w:lang w:val="en-GB"/>
        </w:rPr>
      </w:pPr>
    </w:p>
    <w:p w14:paraId="6D1B78B9" w14:textId="77777777" w:rsidR="00F87BBD" w:rsidRPr="00F530F3" w:rsidRDefault="00F87BBD" w:rsidP="00C91CB4">
      <w:pPr>
        <w:pStyle w:val="NormalWeb"/>
        <w:spacing w:before="0" w:beforeAutospacing="0" w:after="0"/>
        <w:jc w:val="both"/>
        <w:rPr>
          <w:rStyle w:val="Titre3Car"/>
          <w:rFonts w:cs="Arial"/>
          <w:b w:val="0"/>
          <w:sz w:val="20"/>
          <w:szCs w:val="20"/>
          <w:lang w:val="en-GB"/>
        </w:rPr>
      </w:pPr>
    </w:p>
    <w:p w14:paraId="51F33071" w14:textId="77777777" w:rsidR="00F87BBD" w:rsidRPr="00F530F3" w:rsidRDefault="00F87BBD" w:rsidP="00C91CB4">
      <w:pPr>
        <w:pStyle w:val="Titre30"/>
        <w:numPr>
          <w:ilvl w:val="2"/>
          <w:numId w:val="0"/>
        </w:numPr>
        <w:spacing w:before="0" w:after="0" w:line="240" w:lineRule="auto"/>
        <w:ind w:left="1304" w:hanging="1304"/>
        <w:jc w:val="both"/>
        <w:rPr>
          <w:rFonts w:cs="Arial"/>
          <w:sz w:val="20"/>
          <w:szCs w:val="20"/>
          <w:lang w:val="en-GB"/>
        </w:rPr>
      </w:pPr>
      <w:bookmarkStart w:id="172" w:name="_Toc412218473"/>
      <w:bookmarkStart w:id="173" w:name="_Toc414962600"/>
      <w:bookmarkStart w:id="174" w:name="_Toc422476362"/>
      <w:r w:rsidRPr="00F530F3">
        <w:rPr>
          <w:rFonts w:cs="Arial"/>
          <w:sz w:val="20"/>
          <w:szCs w:val="20"/>
          <w:lang w:val="en-GB"/>
        </w:rPr>
        <w:t>Recommended methods and precautions concerning transport and fire</w:t>
      </w:r>
      <w:bookmarkEnd w:id="172"/>
      <w:bookmarkEnd w:id="173"/>
      <w:bookmarkEnd w:id="174"/>
    </w:p>
    <w:p w14:paraId="799633CB" w14:textId="77777777" w:rsidR="00F87BBD" w:rsidRPr="00F530F3" w:rsidRDefault="00F87BBD" w:rsidP="004A7CEE">
      <w:pPr>
        <w:numPr>
          <w:ilvl w:val="0"/>
          <w:numId w:val="33"/>
        </w:numPr>
        <w:spacing w:line="240" w:lineRule="auto"/>
        <w:jc w:val="both"/>
        <w:outlineLvl w:val="0"/>
        <w:rPr>
          <w:rFonts w:ascii="Arial" w:hAnsi="Arial" w:cs="Arial"/>
          <w:sz w:val="20"/>
          <w:szCs w:val="20"/>
          <w:lang w:val="en-GB"/>
        </w:rPr>
      </w:pPr>
      <w:bookmarkStart w:id="175" w:name="_Toc412218474"/>
      <w:bookmarkStart w:id="176" w:name="_Toc414962601"/>
      <w:bookmarkStart w:id="177" w:name="_Toc422476363"/>
      <w:r w:rsidRPr="00F530F3">
        <w:rPr>
          <w:rFonts w:ascii="Arial" w:hAnsi="Arial" w:cs="Arial"/>
          <w:sz w:val="20"/>
          <w:szCs w:val="20"/>
          <w:lang w:val="en-GB"/>
        </w:rPr>
        <w:t>Recommendation submitted by applicant and not evaluated by RMS.</w:t>
      </w:r>
      <w:bookmarkEnd w:id="175"/>
      <w:bookmarkEnd w:id="176"/>
      <w:bookmarkEnd w:id="177"/>
    </w:p>
    <w:p w14:paraId="124DDD4C" w14:textId="77777777" w:rsidR="00DE1EF5" w:rsidRPr="00F530F3" w:rsidRDefault="00DE1EF5" w:rsidP="00C91CB4">
      <w:pPr>
        <w:pStyle w:val="Default"/>
        <w:jc w:val="both"/>
        <w:outlineLvl w:val="0"/>
        <w:rPr>
          <w:rFonts w:ascii="Arial" w:hAnsi="Arial" w:cs="Arial"/>
          <w:sz w:val="20"/>
          <w:szCs w:val="20"/>
          <w:lang w:val="en-US"/>
        </w:rPr>
      </w:pPr>
      <w:bookmarkStart w:id="178" w:name="_Toc412218478"/>
    </w:p>
    <w:p w14:paraId="502F6B79" w14:textId="77777777" w:rsidR="00F87BBD" w:rsidRPr="00F530F3" w:rsidRDefault="00F87BBD" w:rsidP="00C91CB4">
      <w:pPr>
        <w:pStyle w:val="Default"/>
        <w:jc w:val="both"/>
        <w:outlineLvl w:val="0"/>
        <w:rPr>
          <w:rFonts w:ascii="Arial" w:hAnsi="Arial" w:cs="Arial"/>
          <w:b/>
          <w:i/>
          <w:sz w:val="20"/>
          <w:szCs w:val="20"/>
          <w:lang w:val="en-US"/>
        </w:rPr>
      </w:pPr>
      <w:bookmarkStart w:id="179" w:name="_Toc414962602"/>
      <w:bookmarkStart w:id="180" w:name="_Toc422476364"/>
      <w:r w:rsidRPr="00F530F3">
        <w:rPr>
          <w:rFonts w:ascii="Arial" w:hAnsi="Arial" w:cs="Arial"/>
          <w:b/>
          <w:i/>
          <w:sz w:val="20"/>
          <w:szCs w:val="20"/>
          <w:lang w:val="en-US"/>
        </w:rPr>
        <w:t>Required information linked to assessment of physico-chemical properties</w:t>
      </w:r>
      <w:r w:rsidR="000B4986" w:rsidRPr="00F530F3">
        <w:rPr>
          <w:rFonts w:ascii="Arial" w:hAnsi="Arial" w:cs="Arial"/>
          <w:b/>
          <w:i/>
          <w:sz w:val="20"/>
          <w:szCs w:val="20"/>
          <w:lang w:val="en-US"/>
        </w:rPr>
        <w:t xml:space="preserve"> and analytical methods</w:t>
      </w:r>
      <w:bookmarkEnd w:id="178"/>
      <w:bookmarkEnd w:id="179"/>
      <w:bookmarkEnd w:id="180"/>
    </w:p>
    <w:p w14:paraId="463AEA02" w14:textId="77777777" w:rsidR="00F87BBD" w:rsidRPr="00F76F24" w:rsidRDefault="003B28A6" w:rsidP="004A7CEE">
      <w:pPr>
        <w:pStyle w:val="Default"/>
        <w:numPr>
          <w:ilvl w:val="0"/>
          <w:numId w:val="15"/>
        </w:numPr>
        <w:jc w:val="both"/>
        <w:rPr>
          <w:rFonts w:ascii="Arial" w:hAnsi="Arial" w:cs="Arial"/>
          <w:sz w:val="20"/>
          <w:szCs w:val="20"/>
          <w:lang w:val="en-US"/>
        </w:rPr>
      </w:pPr>
      <w:r w:rsidRPr="00F76F24">
        <w:rPr>
          <w:rFonts w:ascii="Arial" w:hAnsi="Arial" w:cs="Arial"/>
          <w:sz w:val="20"/>
          <w:szCs w:val="20"/>
          <w:lang w:val="en-US"/>
        </w:rPr>
        <w:t>A</w:t>
      </w:r>
      <w:r w:rsidR="00F87BBD" w:rsidRPr="00F76F24">
        <w:rPr>
          <w:rFonts w:ascii="Arial" w:hAnsi="Arial" w:cs="Arial"/>
          <w:sz w:val="20"/>
          <w:szCs w:val="20"/>
          <w:lang w:val="en-US"/>
        </w:rPr>
        <w:t xml:space="preserve"> maximum biopotency of the product should be set.</w:t>
      </w:r>
    </w:p>
    <w:p w14:paraId="5D301B87" w14:textId="77777777" w:rsidR="00F87BBD" w:rsidRPr="00F530F3" w:rsidRDefault="00F87BBD" w:rsidP="004A7CEE">
      <w:pPr>
        <w:numPr>
          <w:ilvl w:val="0"/>
          <w:numId w:val="15"/>
        </w:numPr>
        <w:spacing w:line="240" w:lineRule="auto"/>
        <w:jc w:val="both"/>
        <w:rPr>
          <w:rFonts w:ascii="Arial" w:hAnsi="Arial" w:cs="Arial"/>
          <w:sz w:val="20"/>
          <w:szCs w:val="20"/>
          <w:lang w:val="en-US"/>
        </w:rPr>
      </w:pPr>
      <w:r w:rsidRPr="00F530F3">
        <w:rPr>
          <w:rFonts w:ascii="Arial" w:hAnsi="Arial" w:cs="Arial"/>
          <w:sz w:val="20"/>
          <w:szCs w:val="20"/>
          <w:lang w:val="en-US"/>
        </w:rPr>
        <w:t>The formulation must not be stored at a temperature above 25 °C during 24 months.</w:t>
      </w:r>
    </w:p>
    <w:p w14:paraId="199CEADA" w14:textId="77777777" w:rsidR="00F87BBD" w:rsidRPr="00E26198" w:rsidRDefault="00F87BBD" w:rsidP="00E26198">
      <w:pPr>
        <w:pStyle w:val="TableTextLeft"/>
        <w:numPr>
          <w:ilvl w:val="0"/>
          <w:numId w:val="15"/>
        </w:numPr>
        <w:spacing w:before="0" w:after="0"/>
        <w:jc w:val="both"/>
        <w:rPr>
          <w:rFonts w:ascii="Arial" w:hAnsi="Arial" w:cs="Arial"/>
        </w:rPr>
      </w:pPr>
      <w:r w:rsidRPr="00F530F3">
        <w:rPr>
          <w:rFonts w:ascii="Arial" w:hAnsi="Arial" w:cs="Arial"/>
        </w:rPr>
        <w:t>Data on the determination of microbial contaminants indicated in OECD 65 “issue paper on microbial contaminant limits for microbial pest control products (Oct. 2011)”</w:t>
      </w:r>
      <w:r w:rsidR="00E26198">
        <w:rPr>
          <w:rFonts w:ascii="Arial" w:hAnsi="Arial" w:cs="Arial"/>
        </w:rPr>
        <w:t xml:space="preserve"> </w:t>
      </w:r>
      <w:r w:rsidRPr="00E26198">
        <w:rPr>
          <w:rFonts w:ascii="Arial" w:hAnsi="Arial" w:cs="Arial"/>
        </w:rPr>
        <w:t xml:space="preserve">and the persistent foaming according to GIFAP n° 17 are required before and after storage of the product at 25°C for 2 years in the commercial package (HDPE) </w:t>
      </w:r>
    </w:p>
    <w:p w14:paraId="33EA7ABF" w14:textId="77777777" w:rsidR="003476F2" w:rsidRDefault="00F87BBD" w:rsidP="004A7CEE">
      <w:pPr>
        <w:numPr>
          <w:ilvl w:val="0"/>
          <w:numId w:val="15"/>
        </w:numPr>
        <w:tabs>
          <w:tab w:val="left" w:pos="709"/>
        </w:tabs>
        <w:spacing w:line="240" w:lineRule="auto"/>
        <w:jc w:val="both"/>
        <w:rPr>
          <w:rFonts w:ascii="Arial" w:hAnsi="Arial" w:cs="Arial"/>
          <w:sz w:val="20"/>
          <w:szCs w:val="20"/>
        </w:rPr>
      </w:pPr>
      <w:r w:rsidRPr="00F530F3">
        <w:rPr>
          <w:rFonts w:ascii="Arial" w:hAnsi="Arial" w:cs="Arial"/>
          <w:sz w:val="20"/>
          <w:szCs w:val="20"/>
        </w:rPr>
        <w:t>The dispersibility should be performed at the maximum use concentration (40 %w/v)</w:t>
      </w:r>
      <w:r w:rsidR="003554E6" w:rsidRPr="00F530F3">
        <w:rPr>
          <w:rFonts w:ascii="Arial" w:hAnsi="Arial" w:cs="Arial"/>
          <w:sz w:val="20"/>
          <w:szCs w:val="20"/>
        </w:rPr>
        <w:t>.</w:t>
      </w:r>
      <w:r w:rsidRPr="00F530F3">
        <w:rPr>
          <w:rFonts w:ascii="Arial" w:hAnsi="Arial" w:cs="Arial"/>
          <w:sz w:val="20"/>
          <w:szCs w:val="20"/>
        </w:rPr>
        <w:t xml:space="preserve"> </w:t>
      </w:r>
    </w:p>
    <w:p w14:paraId="4573CB27" w14:textId="77777777" w:rsidR="00F87BBD" w:rsidRPr="00F76F24" w:rsidRDefault="00F87BBD" w:rsidP="004A7CEE">
      <w:pPr>
        <w:numPr>
          <w:ilvl w:val="0"/>
          <w:numId w:val="15"/>
        </w:numPr>
        <w:tabs>
          <w:tab w:val="left" w:pos="709"/>
        </w:tabs>
        <w:spacing w:line="240" w:lineRule="auto"/>
        <w:jc w:val="both"/>
        <w:rPr>
          <w:rFonts w:ascii="Arial" w:hAnsi="Arial" w:cs="Arial"/>
          <w:sz w:val="20"/>
          <w:szCs w:val="20"/>
        </w:rPr>
      </w:pPr>
      <w:r w:rsidRPr="00F76F24">
        <w:rPr>
          <w:rFonts w:ascii="Arial" w:hAnsi="Arial" w:cs="Arial"/>
          <w:sz w:val="20"/>
          <w:szCs w:val="20"/>
        </w:rPr>
        <w:t xml:space="preserve">The composition detail of </w:t>
      </w:r>
      <w:r w:rsidR="0084617C" w:rsidRPr="00F76F24">
        <w:rPr>
          <w:rFonts w:ascii="Arial" w:hAnsi="Arial" w:cs="Arial"/>
          <w:sz w:val="20"/>
          <w:szCs w:val="20"/>
        </w:rPr>
        <w:t>the fiber drums</w:t>
      </w:r>
      <w:r w:rsidRPr="00F76F24">
        <w:rPr>
          <w:rFonts w:ascii="Arial" w:hAnsi="Arial" w:cs="Arial"/>
          <w:sz w:val="20"/>
          <w:szCs w:val="20"/>
        </w:rPr>
        <w:t xml:space="preserve"> package.</w:t>
      </w:r>
    </w:p>
    <w:p w14:paraId="064561E0" w14:textId="77777777" w:rsidR="00F87BBD" w:rsidRPr="00F76F24" w:rsidRDefault="00F87BBD" w:rsidP="004A7CEE">
      <w:pPr>
        <w:numPr>
          <w:ilvl w:val="0"/>
          <w:numId w:val="15"/>
        </w:numPr>
        <w:tabs>
          <w:tab w:val="left" w:pos="709"/>
        </w:tabs>
        <w:spacing w:line="240" w:lineRule="auto"/>
        <w:jc w:val="both"/>
        <w:rPr>
          <w:rFonts w:ascii="Arial" w:hAnsi="Arial" w:cs="Arial"/>
          <w:sz w:val="20"/>
          <w:szCs w:val="20"/>
          <w:lang w:val="en-GB" w:eastAsia="de-DE"/>
        </w:rPr>
      </w:pPr>
      <w:r w:rsidRPr="00F76F24">
        <w:rPr>
          <w:rFonts w:ascii="Arial" w:hAnsi="Arial" w:cs="Arial"/>
          <w:sz w:val="20"/>
          <w:szCs w:val="20"/>
          <w:lang w:eastAsia="de-DE"/>
        </w:rPr>
        <w:t xml:space="preserve">The </w:t>
      </w:r>
      <w:r w:rsidRPr="00F76F24">
        <w:rPr>
          <w:rFonts w:ascii="Arial" w:hAnsi="Arial" w:cs="Arial"/>
          <w:sz w:val="20"/>
          <w:szCs w:val="20"/>
          <w:lang w:val="en-GB" w:eastAsia="de-DE"/>
        </w:rPr>
        <w:t xml:space="preserve">determination of </w:t>
      </w:r>
      <w:r w:rsidRPr="00F76F24">
        <w:rPr>
          <w:rFonts w:ascii="Arial" w:hAnsi="Arial" w:cs="Arial"/>
          <w:i/>
          <w:sz w:val="20"/>
          <w:szCs w:val="20"/>
          <w:lang w:val="en-GB" w:eastAsia="de-DE"/>
        </w:rPr>
        <w:t>Salmonella and yeast and mould</w:t>
      </w:r>
      <w:r w:rsidRPr="00F76F24">
        <w:rPr>
          <w:rFonts w:ascii="Arial" w:hAnsi="Arial" w:cs="Arial"/>
          <w:sz w:val="20"/>
          <w:szCs w:val="20"/>
          <w:lang w:val="en-GB" w:eastAsia="de-DE"/>
        </w:rPr>
        <w:t xml:space="preserve"> in five batches of the formulation </w:t>
      </w:r>
      <w:r w:rsidR="00A24EBA" w:rsidRPr="00F76F24">
        <w:rPr>
          <w:rFonts w:ascii="Arial" w:hAnsi="Arial" w:cs="Arial"/>
          <w:sz w:val="20"/>
          <w:szCs w:val="20"/>
          <w:lang w:val="en-GB" w:eastAsia="de-DE"/>
        </w:rPr>
        <w:t>VECTOBAC</w:t>
      </w:r>
      <w:r w:rsidRPr="00F76F24">
        <w:rPr>
          <w:rFonts w:ascii="Arial" w:hAnsi="Arial" w:cs="Arial"/>
          <w:sz w:val="20"/>
          <w:szCs w:val="20"/>
          <w:lang w:val="en-GB" w:eastAsia="de-DE"/>
        </w:rPr>
        <w:t xml:space="preserve"> WG remains missing and is required  </w:t>
      </w:r>
      <w:r w:rsidRPr="00F76F24">
        <w:rPr>
          <w:rFonts w:ascii="Arial" w:hAnsi="Arial" w:cs="Arial"/>
          <w:sz w:val="20"/>
          <w:szCs w:val="20"/>
        </w:rPr>
        <w:t xml:space="preserve">according to OECD 65 </w:t>
      </w:r>
      <w:r w:rsidRPr="00F76F24">
        <w:rPr>
          <w:rFonts w:ascii="Arial" w:hAnsi="Arial" w:cs="Arial"/>
          <w:sz w:val="20"/>
          <w:szCs w:val="20"/>
          <w:lang w:val="en-GB" w:eastAsia="de-DE"/>
        </w:rPr>
        <w:t xml:space="preserve">. This determination should be performed with validated methods </w:t>
      </w:r>
      <w:r w:rsidRPr="00F76F24">
        <w:rPr>
          <w:rFonts w:ascii="Arial" w:hAnsi="Arial" w:cs="Arial"/>
          <w:sz w:val="20"/>
          <w:szCs w:val="20"/>
        </w:rPr>
        <w:t xml:space="preserve">(at least positive controls and repeatability) </w:t>
      </w:r>
      <w:r w:rsidRPr="00F76F24">
        <w:rPr>
          <w:rFonts w:ascii="Arial" w:hAnsi="Arial" w:cs="Arial"/>
          <w:sz w:val="20"/>
          <w:szCs w:val="20"/>
          <w:lang w:val="en-GB" w:eastAsia="de-DE"/>
        </w:rPr>
        <w:t xml:space="preserve">or with international standard methods </w:t>
      </w:r>
    </w:p>
    <w:p w14:paraId="2EC88586" w14:textId="77777777" w:rsidR="00F87BBD" w:rsidRPr="00F76F24" w:rsidRDefault="00F87BBD" w:rsidP="004A7CEE">
      <w:pPr>
        <w:pStyle w:val="Corpsdetexte3"/>
        <w:numPr>
          <w:ilvl w:val="0"/>
          <w:numId w:val="15"/>
        </w:numPr>
        <w:tabs>
          <w:tab w:val="left" w:pos="709"/>
        </w:tabs>
        <w:spacing w:after="0" w:line="240" w:lineRule="auto"/>
        <w:jc w:val="both"/>
        <w:rPr>
          <w:rFonts w:ascii="Arial" w:hAnsi="Arial" w:cs="Arial"/>
          <w:sz w:val="20"/>
          <w:szCs w:val="20"/>
          <w:lang w:val="en-GB" w:eastAsia="de-DE"/>
        </w:rPr>
      </w:pPr>
      <w:r w:rsidRPr="00F76F24">
        <w:rPr>
          <w:rFonts w:ascii="Arial" w:hAnsi="Arial" w:cs="Arial"/>
          <w:i/>
          <w:sz w:val="20"/>
          <w:szCs w:val="20"/>
          <w:lang w:val="en-US"/>
        </w:rPr>
        <w:t xml:space="preserve">Staphylococcus aureus </w:t>
      </w:r>
      <w:r w:rsidRPr="00F76F24">
        <w:rPr>
          <w:rFonts w:ascii="Arial" w:hAnsi="Arial" w:cs="Arial"/>
          <w:sz w:val="20"/>
          <w:szCs w:val="20"/>
          <w:lang w:val="en-US"/>
        </w:rPr>
        <w:t>should be determined in post registration in five batches with a validated method with a detection limit &lt; 10 cfu/g according to OECD 65 (absence in 1g)</w:t>
      </w:r>
      <w:r w:rsidR="003554E6" w:rsidRPr="00F76F24">
        <w:rPr>
          <w:rFonts w:ascii="Arial" w:hAnsi="Arial" w:cs="Arial"/>
          <w:sz w:val="20"/>
          <w:szCs w:val="20"/>
          <w:lang w:val="en-US"/>
        </w:rPr>
        <w:t>.</w:t>
      </w:r>
    </w:p>
    <w:p w14:paraId="5DB73387" w14:textId="77777777" w:rsidR="00E26198" w:rsidRPr="00817545" w:rsidRDefault="00E26198" w:rsidP="004A7CEE">
      <w:pPr>
        <w:pStyle w:val="Corpsdetexte3"/>
        <w:numPr>
          <w:ilvl w:val="0"/>
          <w:numId w:val="15"/>
        </w:numPr>
        <w:tabs>
          <w:tab w:val="left" w:pos="709"/>
        </w:tabs>
        <w:spacing w:after="0" w:line="240" w:lineRule="auto"/>
        <w:jc w:val="both"/>
        <w:rPr>
          <w:rFonts w:ascii="Arial" w:hAnsi="Arial" w:cs="Arial"/>
          <w:sz w:val="20"/>
          <w:szCs w:val="20"/>
          <w:lang w:val="en-GB" w:eastAsia="de-DE"/>
        </w:rPr>
      </w:pPr>
      <w:r w:rsidRPr="00F76F24">
        <w:rPr>
          <w:rFonts w:ascii="Arial" w:hAnsi="Arial" w:cs="Arial"/>
          <w:sz w:val="20"/>
          <w:szCs w:val="20"/>
          <w:lang w:val="en-US"/>
        </w:rPr>
        <w:t xml:space="preserve">The determination of yeast and mould in five batches of the product Vectobac WG using </w:t>
      </w:r>
      <w:r>
        <w:rPr>
          <w:rFonts w:ascii="Arial" w:hAnsi="Arial" w:cs="Arial"/>
          <w:sz w:val="20"/>
          <w:szCs w:val="20"/>
          <w:lang w:val="en-US"/>
        </w:rPr>
        <w:t xml:space="preserve">a validated method </w:t>
      </w:r>
      <w:r w:rsidR="003A3F42">
        <w:rPr>
          <w:rFonts w:ascii="Arial" w:hAnsi="Arial" w:cs="Arial"/>
          <w:sz w:val="20"/>
          <w:szCs w:val="20"/>
          <w:lang w:val="en-US"/>
        </w:rPr>
        <w:t xml:space="preserve">remain missing and should </w:t>
      </w:r>
      <w:r>
        <w:rPr>
          <w:rFonts w:ascii="Arial" w:hAnsi="Arial" w:cs="Arial"/>
          <w:sz w:val="20"/>
          <w:szCs w:val="20"/>
          <w:lang w:val="en-US"/>
        </w:rPr>
        <w:t>be provided.</w:t>
      </w:r>
    </w:p>
    <w:p w14:paraId="5840B7AE" w14:textId="77777777" w:rsidR="00817545" w:rsidRDefault="00817545" w:rsidP="00817545">
      <w:pPr>
        <w:pStyle w:val="Corpsdetexte3"/>
        <w:tabs>
          <w:tab w:val="left" w:pos="709"/>
        </w:tabs>
        <w:spacing w:after="0" w:line="240" w:lineRule="auto"/>
        <w:jc w:val="both"/>
        <w:rPr>
          <w:rFonts w:ascii="Arial" w:hAnsi="Arial" w:cs="Arial"/>
          <w:sz w:val="20"/>
          <w:szCs w:val="20"/>
          <w:lang w:val="en-US"/>
        </w:rPr>
      </w:pPr>
    </w:p>
    <w:p w14:paraId="45D36ECB" w14:textId="77777777" w:rsidR="00CA5F88" w:rsidRDefault="00817545" w:rsidP="00184E04">
      <w:pPr>
        <w:pStyle w:val="Corpsdetexte3"/>
        <w:numPr>
          <w:ilvl w:val="0"/>
          <w:numId w:val="40"/>
        </w:numPr>
        <w:tabs>
          <w:tab w:val="left" w:pos="709"/>
        </w:tabs>
        <w:spacing w:after="0" w:line="240" w:lineRule="auto"/>
        <w:jc w:val="both"/>
        <w:rPr>
          <w:rFonts w:ascii="Arial" w:hAnsi="Arial" w:cs="Arial"/>
          <w:b/>
          <w:sz w:val="20"/>
          <w:szCs w:val="20"/>
          <w:lang w:val="en-GB" w:eastAsia="de-DE"/>
        </w:rPr>
      </w:pPr>
      <w:r w:rsidRPr="00CA5F88">
        <w:rPr>
          <w:rFonts w:ascii="Arial" w:hAnsi="Arial" w:cs="Arial"/>
          <w:b/>
          <w:sz w:val="20"/>
          <w:szCs w:val="20"/>
          <w:lang w:val="en-GB" w:eastAsia="de-DE"/>
        </w:rPr>
        <w:t>Post-a</w:t>
      </w:r>
      <w:r w:rsidR="00CA5F88">
        <w:rPr>
          <w:rFonts w:ascii="Arial" w:hAnsi="Arial" w:cs="Arial"/>
          <w:b/>
          <w:sz w:val="20"/>
          <w:szCs w:val="20"/>
          <w:lang w:val="en-GB" w:eastAsia="de-DE"/>
        </w:rPr>
        <w:t>u</w:t>
      </w:r>
      <w:r w:rsidRPr="00CA5F88">
        <w:rPr>
          <w:rFonts w:ascii="Arial" w:hAnsi="Arial" w:cs="Arial"/>
          <w:b/>
          <w:sz w:val="20"/>
          <w:szCs w:val="20"/>
          <w:lang w:val="en-GB" w:eastAsia="de-DE"/>
        </w:rPr>
        <w:t xml:space="preserve">thorisation data – </w:t>
      </w:r>
      <w:r w:rsidR="002541FF" w:rsidRPr="002541FF">
        <w:rPr>
          <w:rFonts w:ascii="Arial" w:hAnsi="Arial" w:cs="Arial"/>
          <w:b/>
          <w:sz w:val="20"/>
          <w:szCs w:val="20"/>
          <w:lang w:val="en-GB" w:eastAsia="de-DE"/>
        </w:rPr>
        <w:t>16/11/2017</w:t>
      </w:r>
      <w:r w:rsidRPr="00CA5F88">
        <w:rPr>
          <w:rFonts w:ascii="Arial" w:hAnsi="Arial" w:cs="Arial"/>
          <w:b/>
          <w:sz w:val="20"/>
          <w:szCs w:val="20"/>
          <w:lang w:val="en-GB" w:eastAsia="de-DE"/>
        </w:rPr>
        <w:t xml:space="preserve"> : </w:t>
      </w:r>
    </w:p>
    <w:p w14:paraId="5B4E40C1" w14:textId="77777777" w:rsidR="007D66BD" w:rsidRPr="00FE09D9" w:rsidRDefault="007D66BD" w:rsidP="00184E04">
      <w:pPr>
        <w:jc w:val="both"/>
        <w:rPr>
          <w:rFonts w:ascii="Arial" w:hAnsi="Arial" w:cs="Arial"/>
          <w:sz w:val="20"/>
          <w:szCs w:val="20"/>
          <w:lang w:val="en-GB"/>
        </w:rPr>
      </w:pPr>
      <w:r>
        <w:rPr>
          <w:rFonts w:ascii="Arial" w:hAnsi="Arial" w:cs="Arial"/>
          <w:sz w:val="20"/>
          <w:szCs w:val="20"/>
          <w:lang w:val="en-GB"/>
        </w:rPr>
        <w:t>The maximum</w:t>
      </w:r>
      <w:r w:rsidRPr="00FE09D9">
        <w:rPr>
          <w:rFonts w:ascii="Arial" w:hAnsi="Arial" w:cs="Arial"/>
          <w:sz w:val="20"/>
          <w:szCs w:val="20"/>
          <w:lang w:val="en-GB"/>
        </w:rPr>
        <w:t xml:space="preserve"> biopotency of the </w:t>
      </w:r>
      <w:r w:rsidRPr="004A03DA">
        <w:rPr>
          <w:rFonts w:ascii="Arial" w:hAnsi="Arial" w:cs="Arial"/>
          <w:sz w:val="20"/>
          <w:szCs w:val="20"/>
          <w:lang w:val="en-GB"/>
        </w:rPr>
        <w:t>product (</w:t>
      </w:r>
      <w:r w:rsidRPr="004A03DA">
        <w:rPr>
          <w:rFonts w:ascii="Arial" w:hAnsi="Arial" w:cs="Arial"/>
          <w:bCs/>
          <w:sz w:val="20"/>
          <w:szCs w:val="20"/>
          <w:lang w:val="en-GB"/>
        </w:rPr>
        <w:t>3800 ITU/mg</w:t>
      </w:r>
      <w:r w:rsidRPr="004A03DA">
        <w:rPr>
          <w:rFonts w:ascii="Arial" w:hAnsi="Arial" w:cs="Arial"/>
          <w:sz w:val="20"/>
          <w:szCs w:val="20"/>
          <w:lang w:val="en-GB"/>
        </w:rPr>
        <w:t>)</w:t>
      </w:r>
      <w:r>
        <w:rPr>
          <w:rFonts w:ascii="Arial" w:hAnsi="Arial" w:cs="Arial"/>
          <w:sz w:val="20"/>
          <w:szCs w:val="20"/>
          <w:lang w:val="en-GB"/>
        </w:rPr>
        <w:t xml:space="preserve"> was provided and considered </w:t>
      </w:r>
      <w:r w:rsidRPr="007B3E17">
        <w:rPr>
          <w:rFonts w:ascii="Arial" w:hAnsi="Arial" w:cs="Arial"/>
          <w:b/>
          <w:sz w:val="20"/>
          <w:szCs w:val="20"/>
          <w:lang w:val="en-GB"/>
        </w:rPr>
        <w:t>acceptable</w:t>
      </w:r>
    </w:p>
    <w:p w14:paraId="6417123D" w14:textId="77777777" w:rsidR="007D66BD" w:rsidRDefault="007D66BD" w:rsidP="00184E04">
      <w:pPr>
        <w:jc w:val="both"/>
        <w:rPr>
          <w:rFonts w:ascii="Arial" w:hAnsi="Arial" w:cs="Arial"/>
          <w:sz w:val="20"/>
          <w:szCs w:val="20"/>
          <w:lang w:val="en-GB"/>
        </w:rPr>
      </w:pPr>
      <w:r>
        <w:rPr>
          <w:rFonts w:ascii="Arial" w:hAnsi="Arial" w:cs="Arial"/>
          <w:sz w:val="20"/>
          <w:szCs w:val="20"/>
          <w:lang w:val="en-GB"/>
        </w:rPr>
        <w:t>The d</w:t>
      </w:r>
      <w:r w:rsidRPr="007E5868">
        <w:rPr>
          <w:rFonts w:ascii="Arial" w:hAnsi="Arial" w:cs="Arial"/>
          <w:sz w:val="20"/>
          <w:szCs w:val="20"/>
          <w:lang w:val="en-GB"/>
        </w:rPr>
        <w:t xml:space="preserve">etermination of the </w:t>
      </w:r>
      <w:r w:rsidRPr="007E5868">
        <w:rPr>
          <w:rFonts w:ascii="Arial" w:hAnsi="Arial" w:cs="Arial"/>
          <w:i/>
          <w:sz w:val="20"/>
          <w:szCs w:val="20"/>
          <w:lang w:val="en-GB"/>
        </w:rPr>
        <w:t>Salmonella</w:t>
      </w:r>
      <w:r>
        <w:rPr>
          <w:rFonts w:ascii="Arial" w:hAnsi="Arial" w:cs="Arial"/>
          <w:i/>
          <w:sz w:val="20"/>
          <w:szCs w:val="20"/>
          <w:lang w:val="en-GB"/>
        </w:rPr>
        <w:t xml:space="preserve"> </w:t>
      </w:r>
      <w:r w:rsidRPr="00343DAE">
        <w:rPr>
          <w:rFonts w:ascii="Arial" w:hAnsi="Arial" w:cs="Arial"/>
          <w:sz w:val="20"/>
          <w:szCs w:val="20"/>
          <w:lang w:val="en-GB"/>
        </w:rPr>
        <w:t>and</w:t>
      </w:r>
      <w:r>
        <w:rPr>
          <w:rFonts w:ascii="Arial" w:hAnsi="Arial" w:cs="Arial"/>
          <w:i/>
          <w:sz w:val="20"/>
          <w:szCs w:val="20"/>
          <w:lang w:val="en-GB"/>
        </w:rPr>
        <w:t xml:space="preserve"> </w:t>
      </w:r>
      <w:r w:rsidRPr="00343DAE">
        <w:rPr>
          <w:rFonts w:ascii="Arial" w:hAnsi="Arial" w:cs="Arial"/>
          <w:i/>
          <w:sz w:val="20"/>
          <w:szCs w:val="20"/>
          <w:lang w:val="en-GB"/>
        </w:rPr>
        <w:t>Staphylococcus aureus</w:t>
      </w:r>
      <w:r>
        <w:rPr>
          <w:rFonts w:ascii="Arial" w:hAnsi="Arial" w:cs="Arial"/>
          <w:i/>
          <w:sz w:val="20"/>
          <w:szCs w:val="20"/>
          <w:lang w:val="en-GB"/>
        </w:rPr>
        <w:t xml:space="preserve"> </w:t>
      </w:r>
      <w:r>
        <w:rPr>
          <w:rFonts w:ascii="Arial" w:hAnsi="Arial" w:cs="Arial"/>
          <w:sz w:val="20"/>
          <w:szCs w:val="20"/>
          <w:lang w:val="en-GB"/>
        </w:rPr>
        <w:t xml:space="preserve">in </w:t>
      </w:r>
      <w:r w:rsidRPr="007E5868">
        <w:rPr>
          <w:rFonts w:ascii="Arial" w:hAnsi="Arial" w:cs="Arial"/>
          <w:sz w:val="20"/>
          <w:szCs w:val="20"/>
          <w:lang w:val="en-GB"/>
        </w:rPr>
        <w:t xml:space="preserve">five batches of the product </w:t>
      </w:r>
      <w:r w:rsidRPr="00343DAE">
        <w:rPr>
          <w:rFonts w:ascii="Arial" w:hAnsi="Arial" w:cs="Arial"/>
          <w:sz w:val="20"/>
          <w:szCs w:val="20"/>
          <w:lang w:val="en-GB"/>
        </w:rPr>
        <w:t>Vectobac WG</w:t>
      </w:r>
      <w:r w:rsidRPr="007E5868">
        <w:rPr>
          <w:rFonts w:ascii="Arial" w:hAnsi="Arial" w:cs="Arial"/>
          <w:sz w:val="20"/>
          <w:szCs w:val="20"/>
          <w:lang w:val="en-GB"/>
        </w:rPr>
        <w:t xml:space="preserve"> using</w:t>
      </w:r>
      <w:r>
        <w:rPr>
          <w:rFonts w:ascii="Arial" w:hAnsi="Arial" w:cs="Arial"/>
          <w:sz w:val="20"/>
          <w:szCs w:val="20"/>
          <w:lang w:val="en-GB"/>
        </w:rPr>
        <w:t xml:space="preserve"> a validated method with a limit of detection of 10 CFU/g instead of </w:t>
      </w:r>
      <w:r>
        <w:rPr>
          <w:b/>
          <w:lang w:val="en-GB"/>
        </w:rPr>
        <w:t>“</w:t>
      </w:r>
      <w:r w:rsidRPr="0046214E">
        <w:rPr>
          <w:rFonts w:ascii="Arial" w:hAnsi="Arial" w:cs="Arial"/>
          <w:sz w:val="20"/>
          <w:szCs w:val="20"/>
          <w:lang w:val="en-GB"/>
        </w:rPr>
        <w:t>a</w:t>
      </w:r>
      <w:r>
        <w:rPr>
          <w:rFonts w:ascii="Arial" w:hAnsi="Arial" w:cs="Arial"/>
          <w:sz w:val="20"/>
          <w:szCs w:val="20"/>
          <w:lang w:val="en-GB"/>
        </w:rPr>
        <w:t xml:space="preserve">bsent in </w:t>
      </w:r>
      <w:r w:rsidRPr="00343DAE">
        <w:rPr>
          <w:rFonts w:ascii="Arial" w:hAnsi="Arial" w:cs="Arial"/>
          <w:sz w:val="20"/>
          <w:szCs w:val="20"/>
          <w:lang w:val="en-GB"/>
        </w:rPr>
        <w:t>25 g</w:t>
      </w:r>
      <w:r>
        <w:rPr>
          <w:rFonts w:ascii="Arial" w:hAnsi="Arial" w:cs="Arial"/>
          <w:sz w:val="20"/>
          <w:szCs w:val="20"/>
          <w:lang w:val="en-GB"/>
        </w:rPr>
        <w:t>”</w:t>
      </w:r>
      <w:r w:rsidRPr="00343DAE">
        <w:rPr>
          <w:rFonts w:ascii="Arial" w:hAnsi="Arial" w:cs="Arial"/>
          <w:sz w:val="20"/>
          <w:szCs w:val="20"/>
          <w:lang w:val="en-GB"/>
        </w:rPr>
        <w:t xml:space="preserve"> </w:t>
      </w:r>
      <w:r>
        <w:rPr>
          <w:rFonts w:ascii="Arial" w:hAnsi="Arial" w:cs="Arial"/>
          <w:sz w:val="20"/>
          <w:szCs w:val="20"/>
          <w:lang w:val="en-GB"/>
        </w:rPr>
        <w:t xml:space="preserve">and “absent in </w:t>
      </w:r>
      <w:r w:rsidRPr="00343DAE">
        <w:rPr>
          <w:rFonts w:ascii="Arial" w:hAnsi="Arial" w:cs="Arial"/>
          <w:sz w:val="20"/>
          <w:szCs w:val="20"/>
          <w:lang w:val="en-GB"/>
        </w:rPr>
        <w:t>1 g</w:t>
      </w:r>
      <w:r>
        <w:rPr>
          <w:rFonts w:ascii="Arial" w:hAnsi="Arial" w:cs="Arial"/>
          <w:sz w:val="20"/>
          <w:szCs w:val="20"/>
          <w:lang w:val="en-GB"/>
        </w:rPr>
        <w:t>”</w:t>
      </w:r>
      <w:r w:rsidRPr="00343DAE">
        <w:rPr>
          <w:rFonts w:ascii="Arial" w:hAnsi="Arial" w:cs="Arial"/>
          <w:sz w:val="20"/>
          <w:szCs w:val="20"/>
          <w:lang w:val="en-GB"/>
        </w:rPr>
        <w:t xml:space="preserve"> </w:t>
      </w:r>
      <w:r>
        <w:rPr>
          <w:rFonts w:ascii="Arial" w:hAnsi="Arial" w:cs="Arial"/>
          <w:sz w:val="20"/>
          <w:szCs w:val="20"/>
          <w:lang w:val="en-GB"/>
        </w:rPr>
        <w:t xml:space="preserve">respectively was provided and acceptable. </w:t>
      </w:r>
      <w:r>
        <w:rPr>
          <w:rFonts w:ascii="Arial" w:hAnsi="Arial" w:cs="Arial"/>
          <w:b/>
          <w:sz w:val="20"/>
          <w:szCs w:val="20"/>
          <w:lang w:val="en-GB"/>
        </w:rPr>
        <w:t>Nevertheless, t</w:t>
      </w:r>
      <w:r w:rsidRPr="007B3E17">
        <w:rPr>
          <w:rFonts w:ascii="Arial" w:hAnsi="Arial" w:cs="Arial"/>
          <w:b/>
          <w:sz w:val="20"/>
          <w:szCs w:val="20"/>
          <w:lang w:val="en-GB"/>
        </w:rPr>
        <w:t xml:space="preserve">he confirmation of absence in 25 g for </w:t>
      </w:r>
      <w:r w:rsidRPr="007B3E17">
        <w:rPr>
          <w:rFonts w:ascii="Arial" w:hAnsi="Arial" w:cs="Arial"/>
          <w:b/>
          <w:i/>
          <w:sz w:val="20"/>
          <w:szCs w:val="20"/>
          <w:lang w:val="en-GB"/>
        </w:rPr>
        <w:t>Salmonella</w:t>
      </w:r>
      <w:r w:rsidRPr="007B3E17">
        <w:rPr>
          <w:rFonts w:ascii="Arial" w:hAnsi="Arial" w:cs="Arial"/>
          <w:b/>
          <w:sz w:val="20"/>
          <w:szCs w:val="20"/>
          <w:lang w:val="en-GB"/>
        </w:rPr>
        <w:t xml:space="preserve"> and in 1 g for </w:t>
      </w:r>
      <w:r w:rsidRPr="007B3E17">
        <w:rPr>
          <w:rFonts w:ascii="Arial" w:hAnsi="Arial" w:cs="Arial"/>
          <w:b/>
          <w:i/>
          <w:sz w:val="20"/>
          <w:szCs w:val="20"/>
          <w:lang w:val="en-GB"/>
        </w:rPr>
        <w:t xml:space="preserve">Staphylococcus aureus </w:t>
      </w:r>
      <w:r w:rsidRPr="007B3E17">
        <w:rPr>
          <w:rFonts w:ascii="Arial" w:hAnsi="Arial" w:cs="Arial"/>
          <w:b/>
          <w:sz w:val="20"/>
          <w:szCs w:val="20"/>
          <w:lang w:val="en-GB"/>
        </w:rPr>
        <w:t>was missing</w:t>
      </w:r>
      <w:r>
        <w:rPr>
          <w:rFonts w:ascii="Arial" w:hAnsi="Arial" w:cs="Arial"/>
          <w:b/>
          <w:sz w:val="20"/>
          <w:szCs w:val="20"/>
          <w:lang w:val="en-GB"/>
        </w:rPr>
        <w:t xml:space="preserve"> and was required</w:t>
      </w:r>
      <w:r w:rsidRPr="0046214E">
        <w:rPr>
          <w:rFonts w:ascii="Arial" w:hAnsi="Arial" w:cs="Arial"/>
          <w:sz w:val="20"/>
          <w:szCs w:val="20"/>
          <w:lang w:val="en-GB"/>
        </w:rPr>
        <w:t>.</w:t>
      </w:r>
    </w:p>
    <w:p w14:paraId="64239E1A" w14:textId="77777777" w:rsidR="007D66BD" w:rsidRDefault="007D66BD" w:rsidP="00184E04">
      <w:pPr>
        <w:jc w:val="both"/>
        <w:rPr>
          <w:rFonts w:ascii="Arial" w:hAnsi="Arial" w:cs="Arial"/>
          <w:sz w:val="20"/>
          <w:szCs w:val="20"/>
          <w:lang w:val="en-GB"/>
        </w:rPr>
      </w:pPr>
      <w:r>
        <w:rPr>
          <w:rFonts w:ascii="Arial" w:hAnsi="Arial" w:cs="Arial"/>
          <w:sz w:val="20"/>
          <w:szCs w:val="20"/>
          <w:lang w:val="en-GB"/>
        </w:rPr>
        <w:t>The detail of the specifications of packaging “Fiber drum” was provided and considered acceptable.</w:t>
      </w:r>
    </w:p>
    <w:p w14:paraId="45753385" w14:textId="77777777" w:rsidR="007D66BD" w:rsidRDefault="007D66BD" w:rsidP="00184E04">
      <w:pPr>
        <w:jc w:val="both"/>
        <w:rPr>
          <w:rFonts w:ascii="Arial" w:hAnsi="Arial" w:cs="Arial"/>
          <w:sz w:val="20"/>
          <w:szCs w:val="20"/>
          <w:lang w:val="en-GB"/>
        </w:rPr>
      </w:pPr>
    </w:p>
    <w:p w14:paraId="3C465A9F" w14:textId="77777777" w:rsidR="00CA5F88" w:rsidRDefault="00912992" w:rsidP="00184E04">
      <w:pPr>
        <w:pStyle w:val="Corpsdetexte3"/>
        <w:tabs>
          <w:tab w:val="left" w:pos="709"/>
        </w:tabs>
        <w:spacing w:after="0" w:line="240" w:lineRule="auto"/>
        <w:jc w:val="both"/>
        <w:rPr>
          <w:rFonts w:ascii="Arial" w:hAnsi="Arial" w:cs="Arial"/>
          <w:sz w:val="20"/>
          <w:szCs w:val="20"/>
          <w:lang w:val="en-GB" w:eastAsia="de-DE"/>
        </w:rPr>
      </w:pPr>
      <w:r>
        <w:rPr>
          <w:rFonts w:ascii="Arial" w:hAnsi="Arial" w:cs="Arial"/>
          <w:sz w:val="20"/>
          <w:szCs w:val="20"/>
          <w:lang w:val="en-GB" w:eastAsia="de-DE"/>
        </w:rPr>
        <w:t>Every previous</w:t>
      </w:r>
      <w:r w:rsidR="00CA5F88">
        <w:rPr>
          <w:rFonts w:ascii="Arial" w:hAnsi="Arial" w:cs="Arial"/>
          <w:sz w:val="20"/>
          <w:szCs w:val="20"/>
          <w:lang w:val="en-GB" w:eastAsia="de-DE"/>
        </w:rPr>
        <w:t xml:space="preserve"> post-authorisation data set </w:t>
      </w:r>
      <w:r>
        <w:rPr>
          <w:rFonts w:ascii="Arial" w:hAnsi="Arial" w:cs="Arial"/>
          <w:sz w:val="20"/>
          <w:szCs w:val="20"/>
          <w:lang w:val="en-GB" w:eastAsia="de-DE"/>
        </w:rPr>
        <w:t xml:space="preserve">at the first authorisation and not provided or acceptable </w:t>
      </w:r>
      <w:r w:rsidR="00CA5F88">
        <w:rPr>
          <w:rFonts w:ascii="Arial" w:hAnsi="Arial" w:cs="Arial"/>
          <w:sz w:val="20"/>
          <w:szCs w:val="20"/>
          <w:lang w:val="en-GB" w:eastAsia="de-DE"/>
        </w:rPr>
        <w:t>are still required.</w:t>
      </w:r>
    </w:p>
    <w:p w14:paraId="720F4F6A" w14:textId="77777777" w:rsidR="00CA5F88" w:rsidRDefault="00CA5F88" w:rsidP="00077F03">
      <w:pPr>
        <w:pStyle w:val="Corpsdetexte3"/>
        <w:shd w:val="clear" w:color="auto" w:fill="D9D9D9"/>
        <w:tabs>
          <w:tab w:val="left" w:pos="709"/>
        </w:tabs>
        <w:spacing w:after="0" w:line="240" w:lineRule="auto"/>
        <w:jc w:val="both"/>
        <w:rPr>
          <w:rFonts w:ascii="Arial" w:hAnsi="Arial" w:cs="Arial"/>
          <w:sz w:val="20"/>
          <w:szCs w:val="20"/>
          <w:lang w:val="en-GB" w:eastAsia="de-DE"/>
        </w:rPr>
      </w:pPr>
    </w:p>
    <w:p w14:paraId="5066848D" w14:textId="77777777" w:rsidR="00CA5F88" w:rsidRPr="00CA5F88" w:rsidRDefault="00CA5F88" w:rsidP="0046015F">
      <w:pPr>
        <w:pStyle w:val="Corpsdetexte3"/>
        <w:numPr>
          <w:ilvl w:val="0"/>
          <w:numId w:val="40"/>
        </w:numPr>
        <w:shd w:val="clear" w:color="auto" w:fill="D9D9D9"/>
        <w:tabs>
          <w:tab w:val="left" w:pos="709"/>
        </w:tabs>
        <w:spacing w:after="0" w:line="240" w:lineRule="auto"/>
        <w:jc w:val="both"/>
        <w:rPr>
          <w:rFonts w:ascii="Arial" w:hAnsi="Arial" w:cs="Arial"/>
          <w:b/>
          <w:sz w:val="20"/>
          <w:szCs w:val="20"/>
          <w:lang w:val="en-GB" w:eastAsia="de-DE"/>
        </w:rPr>
      </w:pPr>
      <w:r w:rsidRPr="00CA5F88">
        <w:rPr>
          <w:rFonts w:ascii="Arial" w:hAnsi="Arial" w:cs="Arial"/>
          <w:b/>
          <w:sz w:val="20"/>
          <w:szCs w:val="20"/>
          <w:lang w:val="en-GB" w:eastAsia="de-DE"/>
        </w:rPr>
        <w:t>Post-authorisation data – 2020 :</w:t>
      </w:r>
    </w:p>
    <w:p w14:paraId="07F7F68F" w14:textId="77777777" w:rsidR="007D66BD" w:rsidRPr="003478A4" w:rsidRDefault="007D66BD" w:rsidP="00077F03">
      <w:pPr>
        <w:shd w:val="clear" w:color="auto" w:fill="D9D9D9"/>
        <w:rPr>
          <w:rFonts w:ascii="Arial" w:hAnsi="Arial" w:cs="Arial"/>
          <w:b/>
          <w:sz w:val="20"/>
          <w:szCs w:val="20"/>
          <w:lang w:val="en-GB"/>
        </w:rPr>
      </w:pPr>
      <w:r w:rsidRPr="003478A4">
        <w:rPr>
          <w:rFonts w:ascii="Arial" w:hAnsi="Arial" w:cs="Arial"/>
          <w:b/>
          <w:sz w:val="20"/>
          <w:szCs w:val="20"/>
          <w:lang w:val="en-GB"/>
        </w:rPr>
        <w:t>The following data were provided and considred acceptable:</w:t>
      </w:r>
    </w:p>
    <w:p w14:paraId="4EBA7D8D" w14:textId="77777777" w:rsidR="007D66BD" w:rsidRDefault="007D66BD" w:rsidP="00077F03">
      <w:pPr>
        <w:numPr>
          <w:ilvl w:val="0"/>
          <w:numId w:val="39"/>
        </w:numPr>
        <w:shd w:val="clear" w:color="auto" w:fill="D9D9D9"/>
        <w:jc w:val="both"/>
        <w:rPr>
          <w:rFonts w:ascii="Arial" w:hAnsi="Arial" w:cs="Arial"/>
          <w:sz w:val="20"/>
          <w:szCs w:val="20"/>
          <w:lang w:val="en-GB"/>
        </w:rPr>
      </w:pPr>
      <w:r>
        <w:rPr>
          <w:rFonts w:ascii="Arial" w:hAnsi="Arial" w:cs="Arial"/>
          <w:sz w:val="20"/>
          <w:szCs w:val="20"/>
          <w:lang w:val="en-GB"/>
        </w:rPr>
        <w:t>an acceptable  justification for the</w:t>
      </w:r>
      <w:r w:rsidRPr="00BD54BB">
        <w:rPr>
          <w:rFonts w:ascii="Arial" w:hAnsi="Arial" w:cs="Arial"/>
          <w:sz w:val="20"/>
          <w:szCs w:val="20"/>
          <w:lang w:val="en-GB"/>
        </w:rPr>
        <w:t xml:space="preserve"> spontaneity of dispersion at the maximum use concentration (40 %(w/v)), </w:t>
      </w:r>
      <w:r w:rsidRPr="00782739">
        <w:rPr>
          <w:rFonts w:ascii="Arial" w:hAnsi="Arial" w:cs="Arial"/>
          <w:sz w:val="20"/>
          <w:szCs w:val="20"/>
          <w:lang w:val="en-GB"/>
        </w:rPr>
        <w:t>The product should be stired before and during application</w:t>
      </w:r>
      <w:r>
        <w:rPr>
          <w:rFonts w:ascii="Arial" w:hAnsi="Arial" w:cs="Arial"/>
          <w:sz w:val="20"/>
          <w:szCs w:val="20"/>
          <w:lang w:val="en-GB"/>
        </w:rPr>
        <w:t>.</w:t>
      </w:r>
    </w:p>
    <w:p w14:paraId="636F6D80" w14:textId="77777777" w:rsidR="007D66BD" w:rsidRPr="002C20A4" w:rsidRDefault="007D66BD" w:rsidP="00077F03">
      <w:pPr>
        <w:shd w:val="clear" w:color="auto" w:fill="D9D9D9"/>
        <w:ind w:left="720"/>
        <w:jc w:val="both"/>
        <w:rPr>
          <w:rFonts w:ascii="Arial" w:hAnsi="Arial" w:cs="Arial"/>
          <w:sz w:val="20"/>
          <w:szCs w:val="20"/>
          <w:lang w:val="en-GB"/>
        </w:rPr>
      </w:pPr>
    </w:p>
    <w:p w14:paraId="44C8BB30" w14:textId="77777777" w:rsidR="007D66BD" w:rsidRDefault="007D66BD" w:rsidP="00077F03">
      <w:pPr>
        <w:shd w:val="clear" w:color="auto" w:fill="D9D9D9"/>
        <w:jc w:val="both"/>
        <w:rPr>
          <w:rFonts w:ascii="Arial" w:hAnsi="Arial" w:cs="Arial"/>
          <w:sz w:val="20"/>
          <w:szCs w:val="20"/>
          <w:lang w:val="en-GB"/>
        </w:rPr>
      </w:pPr>
    </w:p>
    <w:p w14:paraId="63C20BA8" w14:textId="77777777" w:rsidR="007D66BD" w:rsidRPr="003478A4" w:rsidRDefault="007D66BD" w:rsidP="00077F03">
      <w:pPr>
        <w:shd w:val="clear" w:color="auto" w:fill="D9D9D9"/>
        <w:rPr>
          <w:rFonts w:ascii="Arial" w:hAnsi="Arial" w:cs="Arial"/>
          <w:b/>
          <w:sz w:val="20"/>
          <w:szCs w:val="20"/>
          <w:lang w:val="en-GB"/>
        </w:rPr>
      </w:pPr>
      <w:r w:rsidRPr="003478A4">
        <w:rPr>
          <w:rFonts w:ascii="Arial" w:hAnsi="Arial" w:cs="Arial"/>
          <w:b/>
          <w:sz w:val="20"/>
          <w:szCs w:val="20"/>
          <w:lang w:val="en-GB"/>
        </w:rPr>
        <w:t xml:space="preserve">The following data were not provided but the </w:t>
      </w:r>
      <w:r w:rsidR="007B0EFF">
        <w:rPr>
          <w:rFonts w:ascii="Arial" w:hAnsi="Arial" w:cs="Arial"/>
          <w:b/>
          <w:sz w:val="20"/>
          <w:szCs w:val="20"/>
          <w:lang w:val="en-GB"/>
        </w:rPr>
        <w:t xml:space="preserve">data </w:t>
      </w:r>
      <w:r w:rsidRPr="003478A4">
        <w:rPr>
          <w:rFonts w:ascii="Arial" w:hAnsi="Arial" w:cs="Arial"/>
          <w:b/>
          <w:sz w:val="20"/>
          <w:szCs w:val="20"/>
          <w:lang w:val="en-GB"/>
        </w:rPr>
        <w:t>gap can be considred acceptable:</w:t>
      </w:r>
    </w:p>
    <w:p w14:paraId="26462977" w14:textId="77777777" w:rsidR="007D66BD" w:rsidRPr="00BA6B23" w:rsidRDefault="007D66BD" w:rsidP="00077F03">
      <w:pPr>
        <w:shd w:val="clear" w:color="auto" w:fill="D9D9D9"/>
        <w:ind w:left="720"/>
        <w:jc w:val="both"/>
        <w:rPr>
          <w:rFonts w:ascii="Arial" w:hAnsi="Arial" w:cs="Arial"/>
          <w:b/>
          <w:sz w:val="20"/>
          <w:szCs w:val="20"/>
          <w:lang w:val="en-GB"/>
        </w:rPr>
      </w:pPr>
    </w:p>
    <w:p w14:paraId="6CB17040" w14:textId="77777777" w:rsidR="007D66BD" w:rsidRDefault="00792757" w:rsidP="00077F03">
      <w:pPr>
        <w:numPr>
          <w:ilvl w:val="0"/>
          <w:numId w:val="39"/>
        </w:numPr>
        <w:shd w:val="clear" w:color="auto" w:fill="D9D9D9"/>
        <w:jc w:val="both"/>
        <w:rPr>
          <w:rFonts w:ascii="Arial" w:hAnsi="Arial" w:cs="Arial"/>
          <w:sz w:val="20"/>
          <w:szCs w:val="20"/>
          <w:lang w:val="en-GB"/>
        </w:rPr>
      </w:pPr>
      <w:r>
        <w:rPr>
          <w:rFonts w:ascii="Arial" w:hAnsi="Arial" w:cs="Arial"/>
          <w:sz w:val="20"/>
          <w:szCs w:val="20"/>
          <w:lang w:val="en-GB"/>
        </w:rPr>
        <w:t>T</w:t>
      </w:r>
      <w:r w:rsidRPr="007E5868">
        <w:rPr>
          <w:rFonts w:ascii="Arial" w:hAnsi="Arial" w:cs="Arial"/>
          <w:sz w:val="20"/>
          <w:szCs w:val="20"/>
          <w:lang w:val="en-GB"/>
        </w:rPr>
        <w:t xml:space="preserve">he </w:t>
      </w:r>
      <w:r>
        <w:rPr>
          <w:rFonts w:ascii="Arial" w:hAnsi="Arial" w:cs="Arial"/>
          <w:sz w:val="20"/>
          <w:szCs w:val="20"/>
          <w:lang w:val="en-GB"/>
        </w:rPr>
        <w:t xml:space="preserve">confirmation of absence </w:t>
      </w:r>
      <w:r w:rsidRPr="007E5868">
        <w:rPr>
          <w:rFonts w:ascii="Arial" w:hAnsi="Arial" w:cs="Arial"/>
          <w:sz w:val="20"/>
          <w:szCs w:val="20"/>
          <w:lang w:val="en-GB"/>
        </w:rPr>
        <w:t xml:space="preserve">of the </w:t>
      </w:r>
      <w:r w:rsidRPr="007E5868">
        <w:rPr>
          <w:rFonts w:ascii="Arial" w:hAnsi="Arial" w:cs="Arial"/>
          <w:i/>
          <w:sz w:val="20"/>
          <w:szCs w:val="20"/>
          <w:lang w:val="en-GB"/>
        </w:rPr>
        <w:t>Salmonella</w:t>
      </w:r>
      <w:r>
        <w:rPr>
          <w:rFonts w:ascii="Arial" w:hAnsi="Arial" w:cs="Arial"/>
          <w:i/>
          <w:sz w:val="20"/>
          <w:szCs w:val="20"/>
          <w:lang w:val="en-GB"/>
        </w:rPr>
        <w:t xml:space="preserve"> </w:t>
      </w:r>
      <w:r w:rsidRPr="00343DAE">
        <w:rPr>
          <w:rFonts w:ascii="Arial" w:hAnsi="Arial" w:cs="Arial"/>
          <w:sz w:val="20"/>
          <w:szCs w:val="20"/>
          <w:lang w:val="en-GB"/>
        </w:rPr>
        <w:t>and</w:t>
      </w:r>
      <w:r>
        <w:rPr>
          <w:rFonts w:ascii="Arial" w:hAnsi="Arial" w:cs="Arial"/>
          <w:i/>
          <w:sz w:val="20"/>
          <w:szCs w:val="20"/>
          <w:lang w:val="en-GB"/>
        </w:rPr>
        <w:t xml:space="preserve"> </w:t>
      </w:r>
      <w:r w:rsidRPr="00343DAE">
        <w:rPr>
          <w:rFonts w:ascii="Arial" w:hAnsi="Arial" w:cs="Arial"/>
          <w:i/>
          <w:sz w:val="20"/>
          <w:szCs w:val="20"/>
          <w:lang w:val="en-GB"/>
        </w:rPr>
        <w:t>Staphylococcus aureus</w:t>
      </w:r>
      <w:r>
        <w:rPr>
          <w:rFonts w:ascii="Arial" w:hAnsi="Arial" w:cs="Arial"/>
          <w:i/>
          <w:sz w:val="20"/>
          <w:szCs w:val="20"/>
          <w:lang w:val="en-GB"/>
        </w:rPr>
        <w:t xml:space="preserve"> </w:t>
      </w:r>
      <w:r>
        <w:rPr>
          <w:rFonts w:ascii="Arial" w:hAnsi="Arial" w:cs="Arial"/>
          <w:sz w:val="20"/>
          <w:szCs w:val="20"/>
          <w:lang w:val="en-GB"/>
        </w:rPr>
        <w:t xml:space="preserve">in </w:t>
      </w:r>
      <w:r w:rsidRPr="007E5868">
        <w:rPr>
          <w:rFonts w:ascii="Arial" w:hAnsi="Arial" w:cs="Arial"/>
          <w:sz w:val="20"/>
          <w:szCs w:val="20"/>
          <w:lang w:val="en-GB"/>
        </w:rPr>
        <w:t xml:space="preserve">five batches of the product </w:t>
      </w:r>
      <w:r w:rsidRPr="00343DAE">
        <w:rPr>
          <w:rFonts w:ascii="Arial" w:hAnsi="Arial" w:cs="Arial"/>
          <w:sz w:val="20"/>
          <w:szCs w:val="20"/>
          <w:lang w:val="en-GB"/>
        </w:rPr>
        <w:t>Vectobac WG</w:t>
      </w:r>
      <w:r w:rsidRPr="007E5868">
        <w:rPr>
          <w:rFonts w:ascii="Arial" w:hAnsi="Arial" w:cs="Arial"/>
          <w:sz w:val="20"/>
          <w:szCs w:val="20"/>
          <w:lang w:val="en-GB"/>
        </w:rPr>
        <w:t xml:space="preserve"> using</w:t>
      </w:r>
      <w:r>
        <w:rPr>
          <w:rFonts w:ascii="Arial" w:hAnsi="Arial" w:cs="Arial"/>
          <w:sz w:val="20"/>
          <w:szCs w:val="20"/>
          <w:lang w:val="en-GB"/>
        </w:rPr>
        <w:t xml:space="preserve"> a validated method with the criteria of absence in </w:t>
      </w:r>
      <w:r w:rsidRPr="00343DAE">
        <w:rPr>
          <w:rFonts w:ascii="Arial" w:hAnsi="Arial" w:cs="Arial"/>
          <w:sz w:val="20"/>
          <w:szCs w:val="20"/>
          <w:lang w:val="en-GB"/>
        </w:rPr>
        <w:t>25 g</w:t>
      </w:r>
      <w:r>
        <w:rPr>
          <w:rFonts w:ascii="Arial" w:hAnsi="Arial" w:cs="Arial"/>
          <w:sz w:val="20"/>
          <w:szCs w:val="20"/>
          <w:lang w:val="en-GB"/>
        </w:rPr>
        <w:t xml:space="preserve"> and absence in </w:t>
      </w:r>
      <w:r w:rsidRPr="00343DAE">
        <w:rPr>
          <w:rFonts w:ascii="Arial" w:hAnsi="Arial" w:cs="Arial"/>
          <w:sz w:val="20"/>
          <w:szCs w:val="20"/>
          <w:lang w:val="en-GB"/>
        </w:rPr>
        <w:t xml:space="preserve">1 g </w:t>
      </w:r>
      <w:r>
        <w:rPr>
          <w:rFonts w:ascii="Arial" w:hAnsi="Arial" w:cs="Arial"/>
          <w:sz w:val="20"/>
          <w:szCs w:val="20"/>
          <w:lang w:val="en-GB"/>
        </w:rPr>
        <w:t>respectively according to the document OECD 65 (oct. 2011).</w:t>
      </w:r>
      <w:r w:rsidR="007D66BD">
        <w:rPr>
          <w:rFonts w:ascii="Arial" w:hAnsi="Arial" w:cs="Arial"/>
          <w:sz w:val="20"/>
          <w:szCs w:val="20"/>
          <w:lang w:val="en-GB"/>
        </w:rPr>
        <w:t xml:space="preserve"> </w:t>
      </w:r>
      <w:r>
        <w:rPr>
          <w:rFonts w:ascii="Arial" w:hAnsi="Arial" w:cs="Arial"/>
          <w:sz w:val="20"/>
          <w:szCs w:val="20"/>
          <w:lang w:val="en-GB"/>
        </w:rPr>
        <w:t>Nevertheless, as the claimed uses is non-food uses and as acceptable results in 10 g of five batches of Vectobac WG are available, no more confirmatory data were required</w:t>
      </w:r>
      <w:r w:rsidR="007D66BD">
        <w:rPr>
          <w:rFonts w:ascii="Arial" w:hAnsi="Arial" w:cs="Arial"/>
          <w:sz w:val="20"/>
          <w:szCs w:val="20"/>
          <w:lang w:val="en-GB"/>
        </w:rPr>
        <w:t>.</w:t>
      </w:r>
    </w:p>
    <w:p w14:paraId="6E2C4607" w14:textId="77777777" w:rsidR="007D66BD" w:rsidRPr="006E5398" w:rsidRDefault="007D66BD" w:rsidP="00077F03">
      <w:pPr>
        <w:shd w:val="clear" w:color="auto" w:fill="D9D9D9"/>
        <w:ind w:left="720"/>
        <w:jc w:val="both"/>
        <w:rPr>
          <w:rFonts w:ascii="Arial" w:hAnsi="Arial" w:cs="Arial"/>
          <w:b/>
          <w:sz w:val="20"/>
          <w:szCs w:val="20"/>
          <w:lang w:val="en-GB"/>
        </w:rPr>
      </w:pPr>
    </w:p>
    <w:p w14:paraId="33876145" w14:textId="77777777" w:rsidR="007D66BD" w:rsidRPr="00BA6B23" w:rsidRDefault="00792757" w:rsidP="00077F03">
      <w:pPr>
        <w:numPr>
          <w:ilvl w:val="0"/>
          <w:numId w:val="39"/>
        </w:numPr>
        <w:shd w:val="clear" w:color="auto" w:fill="D9D9D9"/>
        <w:jc w:val="both"/>
        <w:rPr>
          <w:rFonts w:ascii="Arial" w:hAnsi="Arial" w:cs="Arial"/>
          <w:b/>
          <w:sz w:val="20"/>
          <w:szCs w:val="20"/>
          <w:lang w:val="en-GB"/>
        </w:rPr>
      </w:pPr>
      <w:r>
        <w:rPr>
          <w:rFonts w:ascii="Arial" w:hAnsi="Arial" w:cs="Arial"/>
          <w:sz w:val="20"/>
          <w:szCs w:val="20"/>
          <w:lang w:val="en-GB"/>
        </w:rPr>
        <w:t>T</w:t>
      </w:r>
      <w:r w:rsidRPr="007E222F">
        <w:rPr>
          <w:rFonts w:ascii="Arial" w:hAnsi="Arial" w:cs="Arial"/>
          <w:sz w:val="20"/>
          <w:szCs w:val="20"/>
          <w:lang w:val="en-GB"/>
        </w:rPr>
        <w:t>he determination of microbial contaminants according to th</w:t>
      </w:r>
      <w:r>
        <w:rPr>
          <w:rFonts w:ascii="Arial" w:hAnsi="Arial" w:cs="Arial"/>
          <w:sz w:val="20"/>
          <w:szCs w:val="20"/>
          <w:lang w:val="en-GB"/>
        </w:rPr>
        <w:t xml:space="preserve">e document OECD 65 (oct. 2011) </w:t>
      </w:r>
      <w:r w:rsidRPr="007E222F">
        <w:rPr>
          <w:rFonts w:ascii="Arial" w:hAnsi="Arial" w:cs="Arial"/>
          <w:sz w:val="20"/>
          <w:szCs w:val="20"/>
          <w:lang w:val="en-GB"/>
        </w:rPr>
        <w:t>in the same batch of the product Vectobac WG</w:t>
      </w:r>
      <w:r w:rsidRPr="007E222F">
        <w:rPr>
          <w:lang w:val="en-GB"/>
        </w:rPr>
        <w:t xml:space="preserve"> </w:t>
      </w:r>
      <w:r w:rsidRPr="007E222F">
        <w:rPr>
          <w:rFonts w:ascii="Arial" w:hAnsi="Arial" w:cs="Arial"/>
          <w:sz w:val="20"/>
          <w:szCs w:val="20"/>
          <w:lang w:val="en-GB"/>
        </w:rPr>
        <w:t xml:space="preserve">before and after 24 months at 4 °C. The results </w:t>
      </w:r>
      <w:r>
        <w:rPr>
          <w:rFonts w:ascii="Arial" w:hAnsi="Arial" w:cs="Arial"/>
          <w:sz w:val="20"/>
          <w:szCs w:val="20"/>
          <w:lang w:val="en-GB"/>
        </w:rPr>
        <w:t>can be considered acceptable</w:t>
      </w:r>
      <w:r w:rsidRPr="007E222F">
        <w:rPr>
          <w:rFonts w:ascii="Arial" w:hAnsi="Arial" w:cs="Arial"/>
          <w:b/>
          <w:sz w:val="20"/>
          <w:szCs w:val="20"/>
          <w:lang w:val="en-GB"/>
        </w:rPr>
        <w:t xml:space="preserve"> but cannot be extrapolated at 25 °C. </w:t>
      </w:r>
      <w:r w:rsidRPr="00BA6B23">
        <w:rPr>
          <w:rFonts w:ascii="Arial" w:hAnsi="Arial" w:cs="Arial"/>
          <w:b/>
          <w:sz w:val="20"/>
          <w:szCs w:val="20"/>
          <w:lang w:val="en-GB"/>
        </w:rPr>
        <w:t>Considering the absence of the results at 25 °C the mitigation measure should be changed to: “Do not store at temperature above 4 °C”</w:t>
      </w:r>
      <w:r>
        <w:rPr>
          <w:rFonts w:ascii="Arial" w:hAnsi="Arial" w:cs="Arial"/>
          <w:b/>
          <w:sz w:val="20"/>
          <w:szCs w:val="20"/>
          <w:lang w:val="en-GB"/>
        </w:rPr>
        <w:t xml:space="preserve"> instead of </w:t>
      </w:r>
      <w:r w:rsidRPr="00BA6B23">
        <w:rPr>
          <w:rFonts w:ascii="Arial" w:hAnsi="Arial" w:cs="Arial"/>
          <w:b/>
          <w:sz w:val="20"/>
          <w:szCs w:val="20"/>
          <w:lang w:val="en-GB"/>
        </w:rPr>
        <w:t xml:space="preserve">“Do not store at temperature above </w:t>
      </w:r>
      <w:r>
        <w:rPr>
          <w:rFonts w:ascii="Arial" w:hAnsi="Arial" w:cs="Arial"/>
          <w:b/>
          <w:sz w:val="20"/>
          <w:szCs w:val="20"/>
          <w:lang w:val="en-GB"/>
        </w:rPr>
        <w:t>25</w:t>
      </w:r>
      <w:r w:rsidRPr="00BA6B23">
        <w:rPr>
          <w:rFonts w:ascii="Arial" w:hAnsi="Arial" w:cs="Arial"/>
          <w:b/>
          <w:sz w:val="20"/>
          <w:szCs w:val="20"/>
          <w:lang w:val="en-GB"/>
        </w:rPr>
        <w:t>°C</w:t>
      </w:r>
      <w:r w:rsidR="007D66BD" w:rsidRPr="00BA6B23">
        <w:rPr>
          <w:rFonts w:ascii="Arial" w:hAnsi="Arial" w:cs="Arial"/>
          <w:b/>
          <w:sz w:val="20"/>
          <w:szCs w:val="20"/>
          <w:lang w:val="en-GB"/>
        </w:rPr>
        <w:t>”</w:t>
      </w:r>
    </w:p>
    <w:p w14:paraId="6BAB6F1A" w14:textId="77777777" w:rsidR="007D66BD" w:rsidRPr="007E222F" w:rsidRDefault="007D66BD" w:rsidP="00077F03">
      <w:pPr>
        <w:shd w:val="clear" w:color="auto" w:fill="D9D9D9"/>
        <w:ind w:left="720"/>
        <w:jc w:val="both"/>
        <w:rPr>
          <w:rFonts w:ascii="Arial" w:hAnsi="Arial" w:cs="Arial"/>
          <w:sz w:val="20"/>
          <w:szCs w:val="20"/>
          <w:lang w:val="en-GB"/>
        </w:rPr>
      </w:pPr>
    </w:p>
    <w:p w14:paraId="2AD22CE3" w14:textId="77777777" w:rsidR="007D66BD" w:rsidRDefault="007D66BD" w:rsidP="00077F03">
      <w:pPr>
        <w:shd w:val="clear" w:color="auto" w:fill="D9D9D9"/>
        <w:rPr>
          <w:rFonts w:ascii="Arial" w:hAnsi="Arial" w:cs="Arial"/>
          <w:sz w:val="20"/>
          <w:szCs w:val="20"/>
          <w:lang w:val="en-GB"/>
        </w:rPr>
      </w:pPr>
    </w:p>
    <w:p w14:paraId="5C10BE6E" w14:textId="77777777" w:rsidR="007D66BD" w:rsidRPr="00E24709" w:rsidRDefault="007D66BD" w:rsidP="00077F03">
      <w:pPr>
        <w:shd w:val="clear" w:color="auto" w:fill="D9D9D9"/>
        <w:rPr>
          <w:rFonts w:ascii="Arial" w:hAnsi="Arial" w:cs="Arial"/>
          <w:b/>
          <w:sz w:val="20"/>
          <w:szCs w:val="20"/>
          <w:lang w:val="en-GB"/>
        </w:rPr>
      </w:pPr>
      <w:r w:rsidRPr="00E24709">
        <w:rPr>
          <w:rFonts w:ascii="Arial" w:hAnsi="Arial" w:cs="Arial"/>
          <w:b/>
          <w:sz w:val="20"/>
          <w:szCs w:val="20"/>
          <w:lang w:val="en-GB"/>
        </w:rPr>
        <w:t>The following data were not provided and remain missing:</w:t>
      </w:r>
    </w:p>
    <w:p w14:paraId="0966641F" w14:textId="77777777" w:rsidR="007D66BD" w:rsidRDefault="007D66BD" w:rsidP="00077F03">
      <w:pPr>
        <w:shd w:val="clear" w:color="auto" w:fill="D9D9D9"/>
        <w:jc w:val="both"/>
        <w:rPr>
          <w:rFonts w:ascii="Arial" w:hAnsi="Arial" w:cs="Arial"/>
          <w:sz w:val="20"/>
          <w:szCs w:val="20"/>
          <w:lang w:val="en-GB"/>
        </w:rPr>
      </w:pPr>
    </w:p>
    <w:p w14:paraId="381BAACA" w14:textId="77777777" w:rsidR="007D66BD" w:rsidRDefault="00792757" w:rsidP="00077F03">
      <w:pPr>
        <w:numPr>
          <w:ilvl w:val="0"/>
          <w:numId w:val="39"/>
        </w:numPr>
        <w:shd w:val="clear" w:color="auto" w:fill="D9D9D9"/>
        <w:jc w:val="both"/>
        <w:rPr>
          <w:rFonts w:ascii="Arial" w:hAnsi="Arial" w:cs="Arial"/>
          <w:sz w:val="20"/>
          <w:szCs w:val="20"/>
          <w:lang w:val="en-GB"/>
        </w:rPr>
      </w:pPr>
      <w:r>
        <w:rPr>
          <w:rFonts w:ascii="Arial" w:hAnsi="Arial" w:cs="Arial"/>
          <w:sz w:val="20"/>
          <w:szCs w:val="20"/>
          <w:lang w:val="en-GB"/>
        </w:rPr>
        <w:t>T</w:t>
      </w:r>
      <w:r w:rsidRPr="007E222F">
        <w:rPr>
          <w:rFonts w:ascii="Arial" w:hAnsi="Arial" w:cs="Arial"/>
          <w:sz w:val="20"/>
          <w:szCs w:val="20"/>
          <w:lang w:val="en-GB"/>
        </w:rPr>
        <w:t>he determination of yeast and mould in five batches of the product Vectobac WG using validated methods or international standard methods according to OECD 65 (Oct. 2011)</w:t>
      </w:r>
      <w:r w:rsidR="007D66BD" w:rsidRPr="007E222F">
        <w:rPr>
          <w:rFonts w:ascii="Arial" w:hAnsi="Arial" w:cs="Arial"/>
          <w:sz w:val="20"/>
          <w:szCs w:val="20"/>
          <w:lang w:val="en-GB"/>
        </w:rPr>
        <w:t>.</w:t>
      </w:r>
    </w:p>
    <w:p w14:paraId="1873E3B2" w14:textId="77777777" w:rsidR="00792757" w:rsidRDefault="00792757" w:rsidP="00077F03">
      <w:pPr>
        <w:shd w:val="clear" w:color="auto" w:fill="D9D9D9"/>
        <w:ind w:left="720"/>
        <w:jc w:val="both"/>
        <w:rPr>
          <w:rFonts w:ascii="Arial" w:hAnsi="Arial" w:cs="Arial"/>
          <w:sz w:val="20"/>
          <w:szCs w:val="20"/>
          <w:lang w:val="en-GB"/>
        </w:rPr>
      </w:pPr>
    </w:p>
    <w:p w14:paraId="30F2F51D" w14:textId="77777777" w:rsidR="00792757" w:rsidRPr="00490BFD" w:rsidRDefault="00792757" w:rsidP="00077F03">
      <w:pPr>
        <w:numPr>
          <w:ilvl w:val="0"/>
          <w:numId w:val="39"/>
        </w:numPr>
        <w:shd w:val="clear" w:color="auto" w:fill="D9D9D9"/>
        <w:jc w:val="both"/>
        <w:rPr>
          <w:rFonts w:ascii="Arial" w:hAnsi="Arial" w:cs="Arial"/>
          <w:b/>
          <w:sz w:val="20"/>
          <w:szCs w:val="20"/>
          <w:lang w:val="en-GB"/>
        </w:rPr>
      </w:pPr>
      <w:r>
        <w:rPr>
          <w:rFonts w:ascii="Arial" w:hAnsi="Arial" w:cs="Arial"/>
          <w:sz w:val="20"/>
          <w:szCs w:val="20"/>
          <w:lang w:val="en-GB"/>
        </w:rPr>
        <w:t>A</w:t>
      </w:r>
      <w:r w:rsidRPr="009038A3">
        <w:rPr>
          <w:rFonts w:ascii="Arial" w:hAnsi="Arial" w:cs="Arial"/>
          <w:sz w:val="20"/>
          <w:szCs w:val="20"/>
          <w:lang w:val="en-GB"/>
        </w:rPr>
        <w:t xml:space="preserve"> study of the persistent foaming  before and afer 24 months at 25 °C </w:t>
      </w:r>
      <w:r>
        <w:rPr>
          <w:rFonts w:ascii="Arial" w:hAnsi="Arial" w:cs="Arial"/>
          <w:sz w:val="20"/>
          <w:szCs w:val="20"/>
          <w:lang w:val="en-GB"/>
        </w:rPr>
        <w:t xml:space="preserve">in the same batch of the product  according to FAO manual (2010) and </w:t>
      </w:r>
      <w:r w:rsidRPr="009038A3">
        <w:rPr>
          <w:rFonts w:ascii="Arial" w:hAnsi="Arial" w:cs="Arial"/>
          <w:sz w:val="20"/>
          <w:szCs w:val="20"/>
          <w:lang w:val="en-GB"/>
        </w:rPr>
        <w:t>according to the</w:t>
      </w:r>
      <w:r>
        <w:rPr>
          <w:rFonts w:ascii="Arial" w:hAnsi="Arial" w:cs="Arial"/>
          <w:sz w:val="20"/>
          <w:szCs w:val="20"/>
          <w:lang w:val="en-GB"/>
        </w:rPr>
        <w:t xml:space="preserve"> GIFAP n° 17 (2009).</w:t>
      </w:r>
    </w:p>
    <w:p w14:paraId="73B21E04" w14:textId="77777777" w:rsidR="007D66BD" w:rsidRDefault="00792757" w:rsidP="00077F03">
      <w:pPr>
        <w:shd w:val="clear" w:color="auto" w:fill="D9D9D9"/>
        <w:ind w:left="720"/>
        <w:jc w:val="both"/>
        <w:rPr>
          <w:rFonts w:ascii="Arial" w:hAnsi="Arial" w:cs="Arial"/>
          <w:b/>
          <w:sz w:val="20"/>
          <w:szCs w:val="20"/>
          <w:lang w:val="en-GB"/>
        </w:rPr>
      </w:pPr>
      <w:r>
        <w:rPr>
          <w:rFonts w:ascii="Arial" w:hAnsi="Arial" w:cs="Arial"/>
          <w:sz w:val="20"/>
          <w:szCs w:val="20"/>
          <w:lang w:val="en-GB"/>
        </w:rPr>
        <w:t xml:space="preserve">It should be noted that a </w:t>
      </w:r>
      <w:r w:rsidRPr="007E222F">
        <w:rPr>
          <w:rFonts w:ascii="Arial" w:hAnsi="Arial" w:cs="Arial"/>
          <w:sz w:val="20"/>
          <w:szCs w:val="20"/>
          <w:lang w:val="en-GB"/>
        </w:rPr>
        <w:t xml:space="preserve">stability study plan (24 months at 25 °C) for the determination physical and chemical properties </w:t>
      </w:r>
      <w:r>
        <w:rPr>
          <w:rFonts w:ascii="Arial" w:hAnsi="Arial" w:cs="Arial"/>
          <w:sz w:val="20"/>
          <w:szCs w:val="20"/>
          <w:lang w:val="en-GB"/>
        </w:rPr>
        <w:t>on</w:t>
      </w:r>
      <w:r w:rsidRPr="007E222F">
        <w:rPr>
          <w:rFonts w:ascii="Arial" w:hAnsi="Arial" w:cs="Arial"/>
          <w:sz w:val="20"/>
          <w:szCs w:val="20"/>
          <w:lang w:val="en-GB"/>
        </w:rPr>
        <w:t xml:space="preserve"> the product VBC-60782 (100% Bti AM 65-52)</w:t>
      </w:r>
      <w:r>
        <w:rPr>
          <w:rFonts w:ascii="Arial" w:hAnsi="Arial" w:cs="Arial"/>
          <w:sz w:val="20"/>
          <w:szCs w:val="20"/>
          <w:lang w:val="en-GB"/>
        </w:rPr>
        <w:t xml:space="preserve"> was provided. </w:t>
      </w:r>
      <w:r w:rsidRPr="001C6765">
        <w:rPr>
          <w:rFonts w:ascii="Arial" w:hAnsi="Arial" w:cs="Arial"/>
          <w:b/>
          <w:sz w:val="20"/>
          <w:szCs w:val="20"/>
          <w:lang w:val="en-GB"/>
        </w:rPr>
        <w:t>Neverthel</w:t>
      </w:r>
      <w:r>
        <w:rPr>
          <w:rFonts w:ascii="Arial" w:hAnsi="Arial" w:cs="Arial"/>
          <w:b/>
          <w:sz w:val="20"/>
          <w:szCs w:val="20"/>
          <w:lang w:val="en-GB"/>
        </w:rPr>
        <w:t>e</w:t>
      </w:r>
      <w:r w:rsidRPr="001C6765">
        <w:rPr>
          <w:rFonts w:ascii="Arial" w:hAnsi="Arial" w:cs="Arial"/>
          <w:b/>
          <w:sz w:val="20"/>
          <w:szCs w:val="20"/>
          <w:lang w:val="en-GB"/>
        </w:rPr>
        <w:t>ss, as</w:t>
      </w:r>
      <w:r w:rsidRPr="007E222F">
        <w:rPr>
          <w:rFonts w:ascii="Arial" w:hAnsi="Arial" w:cs="Arial"/>
          <w:b/>
          <w:sz w:val="20"/>
          <w:szCs w:val="20"/>
          <w:lang w:val="en-GB"/>
        </w:rPr>
        <w:t xml:space="preserve"> the product is different from Vectobac WG, the results of persistent foaming on VBC-60782 could not be used to conclude on Vectobac WG</w:t>
      </w:r>
      <w:r w:rsidR="007D66BD" w:rsidRPr="007E222F">
        <w:rPr>
          <w:rFonts w:ascii="Arial" w:hAnsi="Arial" w:cs="Arial"/>
          <w:b/>
          <w:sz w:val="20"/>
          <w:szCs w:val="20"/>
          <w:lang w:val="en-GB"/>
        </w:rPr>
        <w:t>.</w:t>
      </w:r>
    </w:p>
    <w:p w14:paraId="13368068" w14:textId="77777777" w:rsidR="00792757" w:rsidRDefault="00792757" w:rsidP="00077F03">
      <w:pPr>
        <w:shd w:val="clear" w:color="auto" w:fill="D9D9D9"/>
        <w:ind w:left="720"/>
        <w:jc w:val="both"/>
        <w:rPr>
          <w:rFonts w:ascii="Arial" w:hAnsi="Arial" w:cs="Arial"/>
          <w:b/>
          <w:sz w:val="20"/>
          <w:szCs w:val="20"/>
          <w:lang w:val="en-GB"/>
        </w:rPr>
      </w:pPr>
    </w:p>
    <w:p w14:paraId="2CE8E07C" w14:textId="77777777" w:rsidR="00AC70EF" w:rsidRDefault="00792757" w:rsidP="00AC70EF">
      <w:pPr>
        <w:numPr>
          <w:ilvl w:val="0"/>
          <w:numId w:val="43"/>
        </w:numPr>
        <w:shd w:val="clear" w:color="auto" w:fill="D9D9D9"/>
        <w:ind w:left="709"/>
        <w:jc w:val="both"/>
        <w:rPr>
          <w:rFonts w:ascii="Arial" w:hAnsi="Arial" w:cs="Arial"/>
          <w:sz w:val="20"/>
          <w:szCs w:val="20"/>
          <w:lang w:val="en-GB"/>
        </w:rPr>
      </w:pPr>
      <w:r w:rsidRPr="008F36D5">
        <w:rPr>
          <w:rFonts w:ascii="Arial" w:hAnsi="Arial" w:cs="Arial"/>
          <w:sz w:val="20"/>
          <w:szCs w:val="20"/>
          <w:lang w:val="en-GB"/>
        </w:rPr>
        <w:t>The determination of microbial contaminants before and after 24</w:t>
      </w:r>
      <w:r>
        <w:rPr>
          <w:rFonts w:ascii="Arial" w:hAnsi="Arial" w:cs="Arial"/>
          <w:sz w:val="20"/>
          <w:szCs w:val="20"/>
          <w:lang w:val="en-GB"/>
        </w:rPr>
        <w:t xml:space="preserve"> months</w:t>
      </w:r>
      <w:r w:rsidRPr="008F36D5">
        <w:rPr>
          <w:rFonts w:ascii="Arial" w:hAnsi="Arial" w:cs="Arial"/>
          <w:sz w:val="20"/>
          <w:szCs w:val="20"/>
          <w:lang w:val="en-GB"/>
        </w:rPr>
        <w:t xml:space="preserve"> at 25°C on the product Vectobac WG. </w:t>
      </w:r>
    </w:p>
    <w:p w14:paraId="7CF8D28E" w14:textId="77777777" w:rsidR="00AC70EF" w:rsidRDefault="00AC70EF" w:rsidP="00AC70EF">
      <w:pPr>
        <w:shd w:val="clear" w:color="auto" w:fill="D9D9D9"/>
        <w:ind w:left="709"/>
        <w:jc w:val="both"/>
        <w:rPr>
          <w:rFonts w:ascii="Arial" w:hAnsi="Arial" w:cs="Arial"/>
          <w:sz w:val="20"/>
          <w:szCs w:val="20"/>
          <w:lang w:val="en-GB"/>
        </w:rPr>
      </w:pPr>
    </w:p>
    <w:p w14:paraId="70B285CC" w14:textId="77777777" w:rsidR="00766CFA" w:rsidRDefault="00766CFA" w:rsidP="00AC70EF">
      <w:pPr>
        <w:shd w:val="clear" w:color="auto" w:fill="D9D9D9"/>
        <w:ind w:left="709"/>
        <w:jc w:val="both"/>
        <w:rPr>
          <w:rFonts w:ascii="Arial" w:hAnsi="Arial" w:cs="Arial"/>
          <w:sz w:val="20"/>
          <w:szCs w:val="20"/>
          <w:lang w:val="en-GB"/>
        </w:rPr>
      </w:pPr>
    </w:p>
    <w:p w14:paraId="0BC3D8D3" w14:textId="77777777" w:rsidR="00AC70EF" w:rsidRPr="00AC70EF" w:rsidRDefault="00AC70EF" w:rsidP="00AC70EF">
      <w:pPr>
        <w:pStyle w:val="Corpsdetexte3"/>
        <w:numPr>
          <w:ilvl w:val="0"/>
          <w:numId w:val="40"/>
        </w:numPr>
        <w:shd w:val="clear" w:color="auto" w:fill="D9D9D9"/>
        <w:tabs>
          <w:tab w:val="left" w:pos="709"/>
        </w:tabs>
        <w:spacing w:after="0" w:line="240" w:lineRule="auto"/>
        <w:jc w:val="both"/>
        <w:rPr>
          <w:rFonts w:ascii="Arial" w:hAnsi="Arial" w:cs="Arial"/>
          <w:b/>
          <w:sz w:val="20"/>
          <w:szCs w:val="20"/>
          <w:lang w:val="en-GB" w:eastAsia="de-DE"/>
        </w:rPr>
      </w:pPr>
      <w:r w:rsidRPr="00AC70EF">
        <w:rPr>
          <w:rFonts w:ascii="Arial" w:hAnsi="Arial" w:cs="Arial"/>
          <w:b/>
          <w:sz w:val="20"/>
          <w:szCs w:val="20"/>
          <w:lang w:val="en-GB" w:eastAsia="de-DE"/>
        </w:rPr>
        <w:t xml:space="preserve">Post-authorisation data – </w:t>
      </w:r>
      <w:r>
        <w:rPr>
          <w:rFonts w:ascii="Arial" w:hAnsi="Arial" w:cs="Arial"/>
          <w:b/>
          <w:sz w:val="20"/>
          <w:szCs w:val="20"/>
          <w:lang w:val="en-GB" w:eastAsia="de-DE"/>
        </w:rPr>
        <w:t xml:space="preserve">March </w:t>
      </w:r>
      <w:r w:rsidRPr="00AC70EF">
        <w:rPr>
          <w:rFonts w:ascii="Arial" w:hAnsi="Arial" w:cs="Arial"/>
          <w:b/>
          <w:sz w:val="20"/>
          <w:szCs w:val="20"/>
          <w:lang w:val="en-GB" w:eastAsia="de-DE"/>
        </w:rPr>
        <w:t>202</w:t>
      </w:r>
      <w:r>
        <w:rPr>
          <w:rFonts w:ascii="Arial" w:hAnsi="Arial" w:cs="Arial"/>
          <w:b/>
          <w:sz w:val="20"/>
          <w:szCs w:val="20"/>
          <w:lang w:val="en-GB" w:eastAsia="de-DE"/>
        </w:rPr>
        <w:t>1</w:t>
      </w:r>
      <w:r w:rsidRPr="00AC70EF">
        <w:rPr>
          <w:rFonts w:ascii="Arial" w:hAnsi="Arial" w:cs="Arial"/>
          <w:b/>
          <w:sz w:val="20"/>
          <w:szCs w:val="20"/>
          <w:lang w:val="en-GB" w:eastAsia="de-DE"/>
        </w:rPr>
        <w:t xml:space="preserve"> :</w:t>
      </w:r>
    </w:p>
    <w:p w14:paraId="7361D7E9" w14:textId="77777777" w:rsidR="00AC70EF" w:rsidRPr="008F36D5" w:rsidRDefault="00AC70EF" w:rsidP="00AC70EF">
      <w:pPr>
        <w:shd w:val="clear" w:color="auto" w:fill="D9D9D9"/>
        <w:jc w:val="both"/>
        <w:rPr>
          <w:rFonts w:ascii="Arial" w:hAnsi="Arial" w:cs="Arial"/>
          <w:sz w:val="20"/>
          <w:szCs w:val="20"/>
          <w:lang w:val="en-GB"/>
        </w:rPr>
      </w:pPr>
    </w:p>
    <w:p w14:paraId="0BA50DDE" w14:textId="77777777" w:rsidR="00AC70EF" w:rsidRPr="003478A4" w:rsidRDefault="00AC70EF" w:rsidP="00AC70EF">
      <w:pPr>
        <w:shd w:val="clear" w:color="auto" w:fill="D9D9D9"/>
        <w:rPr>
          <w:rFonts w:ascii="Arial" w:hAnsi="Arial" w:cs="Arial"/>
          <w:b/>
          <w:sz w:val="20"/>
          <w:szCs w:val="20"/>
          <w:lang w:val="en-GB"/>
        </w:rPr>
      </w:pPr>
      <w:r w:rsidRPr="003478A4">
        <w:rPr>
          <w:rFonts w:ascii="Arial" w:hAnsi="Arial" w:cs="Arial"/>
          <w:b/>
          <w:sz w:val="20"/>
          <w:szCs w:val="20"/>
          <w:lang w:val="en-GB"/>
        </w:rPr>
        <w:t>The following data were provided and considred acceptable:</w:t>
      </w:r>
    </w:p>
    <w:p w14:paraId="5611B9D1" w14:textId="77777777" w:rsidR="00AC70EF" w:rsidRDefault="00AC70EF" w:rsidP="00AC70EF">
      <w:pPr>
        <w:numPr>
          <w:ilvl w:val="0"/>
          <w:numId w:val="39"/>
        </w:numPr>
        <w:shd w:val="clear" w:color="auto" w:fill="D9D9D9"/>
        <w:jc w:val="both"/>
        <w:rPr>
          <w:rFonts w:ascii="Arial" w:hAnsi="Arial" w:cs="Arial"/>
          <w:sz w:val="20"/>
          <w:szCs w:val="20"/>
          <w:lang w:val="en-GB"/>
        </w:rPr>
      </w:pPr>
      <w:r>
        <w:rPr>
          <w:rFonts w:ascii="Arial" w:hAnsi="Arial" w:cs="Arial"/>
          <w:sz w:val="20"/>
          <w:szCs w:val="20"/>
          <w:lang w:val="en-GB"/>
        </w:rPr>
        <w:t>T</w:t>
      </w:r>
      <w:r w:rsidRPr="007E222F">
        <w:rPr>
          <w:rFonts w:ascii="Arial" w:hAnsi="Arial" w:cs="Arial"/>
          <w:sz w:val="20"/>
          <w:szCs w:val="20"/>
          <w:lang w:val="en-GB"/>
        </w:rPr>
        <w:t>he determination of yeast and mould in five batches of the product Vectobac WG using validated methods or international standard methods according to OECD 65 (Oct. 2011)</w:t>
      </w:r>
      <w:r>
        <w:rPr>
          <w:rFonts w:ascii="Arial" w:hAnsi="Arial" w:cs="Arial"/>
          <w:sz w:val="20"/>
          <w:szCs w:val="20"/>
          <w:lang w:val="en-GB"/>
        </w:rPr>
        <w:t xml:space="preserve"> was provided and considered acceptable.</w:t>
      </w:r>
    </w:p>
    <w:p w14:paraId="01125B4D" w14:textId="77777777" w:rsidR="00792757" w:rsidRDefault="00792757" w:rsidP="00077F03">
      <w:pPr>
        <w:shd w:val="clear" w:color="auto" w:fill="D9D9D9"/>
        <w:ind w:left="720"/>
        <w:jc w:val="both"/>
        <w:rPr>
          <w:rFonts w:ascii="Arial" w:hAnsi="Arial" w:cs="Arial"/>
          <w:b/>
          <w:sz w:val="20"/>
          <w:szCs w:val="20"/>
          <w:lang w:val="en-GB"/>
        </w:rPr>
      </w:pPr>
    </w:p>
    <w:p w14:paraId="38453A51" w14:textId="6698FB9A" w:rsidR="00AC70EF" w:rsidRPr="00E24709" w:rsidRDefault="00AC70EF" w:rsidP="00184E04">
      <w:pPr>
        <w:shd w:val="clear" w:color="auto" w:fill="D9D9D9"/>
        <w:jc w:val="both"/>
        <w:rPr>
          <w:rFonts w:ascii="Arial" w:hAnsi="Arial" w:cs="Arial"/>
          <w:b/>
          <w:sz w:val="20"/>
          <w:szCs w:val="20"/>
          <w:lang w:val="en-GB"/>
        </w:rPr>
      </w:pPr>
      <w:r w:rsidRPr="00E24709">
        <w:rPr>
          <w:rFonts w:ascii="Arial" w:hAnsi="Arial" w:cs="Arial"/>
          <w:b/>
          <w:sz w:val="20"/>
          <w:szCs w:val="20"/>
          <w:lang w:val="en-GB"/>
        </w:rPr>
        <w:t xml:space="preserve">The following data </w:t>
      </w:r>
      <w:r w:rsidR="00766CFA">
        <w:rPr>
          <w:rFonts w:ascii="Arial" w:hAnsi="Arial" w:cs="Arial"/>
          <w:b/>
          <w:sz w:val="20"/>
          <w:szCs w:val="20"/>
          <w:lang w:val="en-GB"/>
        </w:rPr>
        <w:t>was</w:t>
      </w:r>
      <w:r w:rsidR="00766CFA" w:rsidRPr="00E24709">
        <w:rPr>
          <w:rFonts w:ascii="Arial" w:hAnsi="Arial" w:cs="Arial"/>
          <w:b/>
          <w:sz w:val="20"/>
          <w:szCs w:val="20"/>
          <w:lang w:val="en-GB"/>
        </w:rPr>
        <w:t xml:space="preserve"> </w:t>
      </w:r>
      <w:r w:rsidRPr="00E24709">
        <w:rPr>
          <w:rFonts w:ascii="Arial" w:hAnsi="Arial" w:cs="Arial"/>
          <w:b/>
          <w:sz w:val="20"/>
          <w:szCs w:val="20"/>
          <w:lang w:val="en-GB"/>
        </w:rPr>
        <w:t>not provided and remain missing</w:t>
      </w:r>
      <w:r w:rsidR="00DD720A">
        <w:rPr>
          <w:rFonts w:ascii="Arial" w:hAnsi="Arial" w:cs="Arial"/>
          <w:b/>
          <w:sz w:val="20"/>
          <w:szCs w:val="20"/>
          <w:lang w:val="en-GB"/>
        </w:rPr>
        <w:t xml:space="preserve"> and should be provided at the renewal of the product</w:t>
      </w:r>
      <w:r w:rsidRPr="00E24709">
        <w:rPr>
          <w:rFonts w:ascii="Arial" w:hAnsi="Arial" w:cs="Arial"/>
          <w:b/>
          <w:sz w:val="20"/>
          <w:szCs w:val="20"/>
          <w:lang w:val="en-GB"/>
        </w:rPr>
        <w:t>:</w:t>
      </w:r>
    </w:p>
    <w:p w14:paraId="52DB08BF" w14:textId="77777777" w:rsidR="00AC70EF" w:rsidRDefault="00AC70EF" w:rsidP="00AC70EF">
      <w:pPr>
        <w:shd w:val="clear" w:color="auto" w:fill="D9D9D9"/>
        <w:ind w:left="720"/>
        <w:jc w:val="both"/>
        <w:rPr>
          <w:rFonts w:ascii="Arial" w:hAnsi="Arial" w:cs="Arial"/>
          <w:sz w:val="20"/>
          <w:szCs w:val="20"/>
          <w:lang w:val="en-GB"/>
        </w:rPr>
      </w:pPr>
    </w:p>
    <w:p w14:paraId="4F037522" w14:textId="7335B5C0" w:rsidR="00A33594" w:rsidRPr="00A63E16" w:rsidRDefault="00AC70EF" w:rsidP="00A63E16">
      <w:pPr>
        <w:tabs>
          <w:tab w:val="left" w:pos="709"/>
        </w:tabs>
        <w:spacing w:line="240" w:lineRule="auto"/>
        <w:rPr>
          <w:rFonts w:ascii="Arial" w:hAnsi="Arial" w:cs="Arial"/>
          <w:sz w:val="20"/>
          <w:szCs w:val="20"/>
          <w:lang w:val="en-GB" w:eastAsia="de-DE"/>
        </w:rPr>
      </w:pPr>
      <w:r>
        <w:rPr>
          <w:rFonts w:ascii="Arial" w:hAnsi="Arial" w:cs="Arial"/>
          <w:sz w:val="20"/>
          <w:szCs w:val="20"/>
          <w:lang w:val="en-GB"/>
        </w:rPr>
        <w:t>A</w:t>
      </w:r>
      <w:r w:rsidRPr="009038A3">
        <w:rPr>
          <w:rFonts w:ascii="Arial" w:hAnsi="Arial" w:cs="Arial"/>
          <w:sz w:val="20"/>
          <w:szCs w:val="20"/>
          <w:lang w:val="en-GB"/>
        </w:rPr>
        <w:t xml:space="preserve"> study of the persistent foaming before and afer 24 months </w:t>
      </w:r>
      <w:r w:rsidR="007F376E">
        <w:rPr>
          <w:rFonts w:ascii="Arial" w:hAnsi="Arial" w:cs="Arial"/>
          <w:sz w:val="20"/>
          <w:szCs w:val="20"/>
          <w:lang w:val="en-GB"/>
        </w:rPr>
        <w:t>adapted to the recommended storage temperature of the product</w:t>
      </w:r>
      <w:r w:rsidR="00184E04">
        <w:rPr>
          <w:rFonts w:ascii="Arial" w:hAnsi="Arial" w:cs="Arial"/>
          <w:sz w:val="20"/>
          <w:szCs w:val="20"/>
          <w:lang w:val="en-GB"/>
        </w:rPr>
        <w:t xml:space="preserve"> </w:t>
      </w:r>
      <w:r>
        <w:rPr>
          <w:rFonts w:ascii="Arial" w:hAnsi="Arial" w:cs="Arial"/>
          <w:sz w:val="20"/>
          <w:szCs w:val="20"/>
          <w:lang w:val="en-GB"/>
        </w:rPr>
        <w:t xml:space="preserve">according to FAO manual (2010) and </w:t>
      </w:r>
      <w:r w:rsidRPr="009038A3">
        <w:rPr>
          <w:rFonts w:ascii="Arial" w:hAnsi="Arial" w:cs="Arial"/>
          <w:sz w:val="20"/>
          <w:szCs w:val="20"/>
          <w:lang w:val="en-GB"/>
        </w:rPr>
        <w:t>according to the</w:t>
      </w:r>
      <w:r>
        <w:rPr>
          <w:rFonts w:ascii="Arial" w:hAnsi="Arial" w:cs="Arial"/>
          <w:sz w:val="20"/>
          <w:szCs w:val="20"/>
          <w:lang w:val="en-GB"/>
        </w:rPr>
        <w:t xml:space="preserve"> GIFAP n° 17 (2009).It should be noted that a </w:t>
      </w:r>
      <w:r w:rsidRPr="007E222F">
        <w:rPr>
          <w:rFonts w:ascii="Arial" w:hAnsi="Arial" w:cs="Arial"/>
          <w:sz w:val="20"/>
          <w:szCs w:val="20"/>
          <w:lang w:val="en-GB"/>
        </w:rPr>
        <w:t xml:space="preserve">stability study plan (24 months at 25 °C) for the determination physical and chemical properties </w:t>
      </w:r>
      <w:r>
        <w:rPr>
          <w:rFonts w:ascii="Arial" w:hAnsi="Arial" w:cs="Arial"/>
          <w:sz w:val="20"/>
          <w:szCs w:val="20"/>
          <w:lang w:val="en-GB"/>
        </w:rPr>
        <w:t>on</w:t>
      </w:r>
      <w:r w:rsidRPr="007E222F">
        <w:rPr>
          <w:rFonts w:ascii="Arial" w:hAnsi="Arial" w:cs="Arial"/>
          <w:sz w:val="20"/>
          <w:szCs w:val="20"/>
          <w:lang w:val="en-GB"/>
        </w:rPr>
        <w:t xml:space="preserve"> the product VBC-60782 (100% Bti AM 65-52)</w:t>
      </w:r>
      <w:r>
        <w:rPr>
          <w:rFonts w:ascii="Arial" w:hAnsi="Arial" w:cs="Arial"/>
          <w:sz w:val="20"/>
          <w:szCs w:val="20"/>
          <w:lang w:val="en-GB"/>
        </w:rPr>
        <w:t xml:space="preserve"> was provided. </w:t>
      </w:r>
      <w:r w:rsidRPr="001C6765">
        <w:rPr>
          <w:rFonts w:ascii="Arial" w:hAnsi="Arial" w:cs="Arial"/>
          <w:b/>
          <w:sz w:val="20"/>
          <w:szCs w:val="20"/>
          <w:lang w:val="en-GB"/>
        </w:rPr>
        <w:t>Neverthel</w:t>
      </w:r>
      <w:r>
        <w:rPr>
          <w:rFonts w:ascii="Arial" w:hAnsi="Arial" w:cs="Arial"/>
          <w:b/>
          <w:sz w:val="20"/>
          <w:szCs w:val="20"/>
          <w:lang w:val="en-GB"/>
        </w:rPr>
        <w:t>e</w:t>
      </w:r>
      <w:r w:rsidRPr="001C6765">
        <w:rPr>
          <w:rFonts w:ascii="Arial" w:hAnsi="Arial" w:cs="Arial"/>
          <w:b/>
          <w:sz w:val="20"/>
          <w:szCs w:val="20"/>
          <w:lang w:val="en-GB"/>
        </w:rPr>
        <w:t>ss, as</w:t>
      </w:r>
      <w:r w:rsidRPr="007E222F">
        <w:rPr>
          <w:rFonts w:ascii="Arial" w:hAnsi="Arial" w:cs="Arial"/>
          <w:b/>
          <w:sz w:val="20"/>
          <w:szCs w:val="20"/>
          <w:lang w:val="en-GB"/>
        </w:rPr>
        <w:t xml:space="preserve"> the product is different from Vectobac WG, the results of persistent foaming on VBC-60782 could not be used to conclude on Vectobac WG.</w:t>
      </w:r>
    </w:p>
    <w:p w14:paraId="52B17D61" w14:textId="77777777" w:rsidR="001026A6" w:rsidRPr="00F530F3" w:rsidRDefault="001026A6" w:rsidP="00C91CB4">
      <w:pPr>
        <w:spacing w:line="240" w:lineRule="auto"/>
        <w:jc w:val="both"/>
        <w:rPr>
          <w:rFonts w:ascii="Arial" w:hAnsi="Arial" w:cs="Arial"/>
          <w:sz w:val="20"/>
          <w:szCs w:val="20"/>
          <w:lang w:val="en-GB"/>
        </w:rPr>
      </w:pPr>
      <w:bookmarkStart w:id="181" w:name="_Toc336009673"/>
      <w:bookmarkStart w:id="182" w:name="_Toc336010224"/>
      <w:bookmarkStart w:id="183" w:name="_Toc336010556"/>
      <w:bookmarkStart w:id="184" w:name="_Toc336010889"/>
      <w:bookmarkStart w:id="185" w:name="_Toc336011214"/>
      <w:bookmarkStart w:id="186" w:name="_Toc336011540"/>
      <w:bookmarkStart w:id="187" w:name="_Toc336010226"/>
      <w:bookmarkStart w:id="188" w:name="_Toc336010558"/>
      <w:bookmarkStart w:id="189" w:name="_Toc336010891"/>
      <w:bookmarkStart w:id="190" w:name="_Toc336011216"/>
      <w:bookmarkStart w:id="191" w:name="_Toc336011542"/>
      <w:bookmarkStart w:id="192" w:name="_Toc336010352"/>
      <w:bookmarkStart w:id="193" w:name="_Toc336010684"/>
      <w:bookmarkStart w:id="194" w:name="_Toc336011017"/>
      <w:bookmarkStart w:id="195" w:name="_Toc336011342"/>
      <w:bookmarkStart w:id="196" w:name="_Toc336011668"/>
      <w:bookmarkStart w:id="197" w:name="_Toc336010354"/>
      <w:bookmarkStart w:id="198" w:name="_Toc336010686"/>
      <w:bookmarkStart w:id="199" w:name="_Toc336011019"/>
      <w:bookmarkStart w:id="200" w:name="_Toc336011344"/>
      <w:bookmarkStart w:id="201" w:name="_Toc336011670"/>
      <w:bookmarkStart w:id="202" w:name="_Toc336010356"/>
      <w:bookmarkStart w:id="203" w:name="_Toc336010688"/>
      <w:bookmarkStart w:id="204" w:name="_Toc336011021"/>
      <w:bookmarkStart w:id="205" w:name="_Toc336011346"/>
      <w:bookmarkStart w:id="206" w:name="_Toc336011672"/>
      <w:bookmarkStart w:id="207" w:name="_Toc336010476"/>
      <w:bookmarkStart w:id="208" w:name="_Toc336010808"/>
      <w:bookmarkStart w:id="209" w:name="_Toc336011141"/>
      <w:bookmarkStart w:id="210" w:name="_Toc336011466"/>
      <w:bookmarkStart w:id="211" w:name="_Toc336011792"/>
      <w:bookmarkStart w:id="212" w:name="_Toc336010477"/>
      <w:bookmarkStart w:id="213" w:name="_Toc336010809"/>
      <w:bookmarkStart w:id="214" w:name="_Toc336011142"/>
      <w:bookmarkStart w:id="215" w:name="_Toc336011467"/>
      <w:bookmarkStart w:id="216" w:name="_Toc336011793"/>
      <w:bookmarkStart w:id="217" w:name="_Toc336010478"/>
      <w:bookmarkStart w:id="218" w:name="_Toc336010810"/>
      <w:bookmarkStart w:id="219" w:name="_Toc336011143"/>
      <w:bookmarkStart w:id="220" w:name="_Toc336011468"/>
      <w:bookmarkStart w:id="221" w:name="_Toc336011794"/>
      <w:bookmarkStart w:id="222" w:name="_Toc336010479"/>
      <w:bookmarkStart w:id="223" w:name="_Toc336010811"/>
      <w:bookmarkStart w:id="224" w:name="_Toc336011144"/>
      <w:bookmarkStart w:id="225" w:name="_Toc336011469"/>
      <w:bookmarkStart w:id="226" w:name="_Toc336011795"/>
      <w:bookmarkStart w:id="227" w:name="_Toc336010491"/>
      <w:bookmarkStart w:id="228" w:name="_Toc336010823"/>
      <w:bookmarkStart w:id="229" w:name="_Toc336011156"/>
      <w:bookmarkStart w:id="230" w:name="_Toc336011481"/>
      <w:bookmarkStart w:id="231" w:name="_Toc336011807"/>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7E23DEE1" w14:textId="77777777" w:rsidR="001026A6" w:rsidRPr="00F530F3" w:rsidRDefault="001026A6" w:rsidP="00C91CB4">
      <w:pPr>
        <w:pStyle w:val="Titre20"/>
        <w:spacing w:before="0" w:after="0" w:line="240" w:lineRule="auto"/>
        <w:jc w:val="both"/>
        <w:rPr>
          <w:rFonts w:cs="Arial"/>
          <w:sz w:val="20"/>
          <w:szCs w:val="20"/>
          <w:lang w:val="en-GB"/>
        </w:rPr>
      </w:pPr>
      <w:bookmarkStart w:id="232" w:name="_Toc303783656"/>
      <w:bookmarkStart w:id="233" w:name="_Toc422476365"/>
      <w:r w:rsidRPr="00F530F3">
        <w:rPr>
          <w:rFonts w:cs="Arial"/>
          <w:sz w:val="20"/>
          <w:szCs w:val="20"/>
          <w:lang w:val="en-GB"/>
        </w:rPr>
        <w:lastRenderedPageBreak/>
        <w:t>Effectiveness against target organisms</w:t>
      </w:r>
      <w:bookmarkEnd w:id="232"/>
      <w:bookmarkEnd w:id="233"/>
    </w:p>
    <w:p w14:paraId="412A6C7A" w14:textId="77777777" w:rsidR="00F87BBD" w:rsidRPr="00F530F3" w:rsidRDefault="00F87BBD" w:rsidP="00C91CB4">
      <w:pPr>
        <w:pStyle w:val="Titre30"/>
        <w:spacing w:before="0" w:after="0" w:line="240" w:lineRule="auto"/>
        <w:jc w:val="both"/>
        <w:rPr>
          <w:rFonts w:cs="Arial"/>
          <w:noProof/>
          <w:sz w:val="20"/>
          <w:szCs w:val="20"/>
          <w:lang w:val="en-GB"/>
        </w:rPr>
      </w:pPr>
      <w:bookmarkStart w:id="234" w:name="_Toc476446700"/>
      <w:bookmarkStart w:id="235" w:name="_Toc476449909"/>
      <w:bookmarkStart w:id="236" w:name="_Toc476450471"/>
      <w:bookmarkStart w:id="237" w:name="_Toc476450939"/>
      <w:bookmarkStart w:id="238" w:name="_Toc284852822"/>
      <w:bookmarkStart w:id="239" w:name="_Toc422476366"/>
      <w:r w:rsidRPr="00F530F3">
        <w:rPr>
          <w:rFonts w:cs="Arial"/>
          <w:noProof/>
          <w:sz w:val="20"/>
          <w:szCs w:val="20"/>
          <w:lang w:val="en-GB"/>
        </w:rPr>
        <w:t>Function</w:t>
      </w:r>
      <w:bookmarkEnd w:id="234"/>
      <w:bookmarkEnd w:id="235"/>
      <w:bookmarkEnd w:id="236"/>
      <w:bookmarkEnd w:id="237"/>
      <w:bookmarkEnd w:id="238"/>
      <w:bookmarkEnd w:id="239"/>
    </w:p>
    <w:p w14:paraId="13905F36" w14:textId="77777777" w:rsidR="00F87BBD" w:rsidRPr="00F530F3" w:rsidRDefault="00F87BBD" w:rsidP="00C91CB4">
      <w:pPr>
        <w:spacing w:line="240" w:lineRule="auto"/>
        <w:jc w:val="both"/>
        <w:rPr>
          <w:rFonts w:ascii="Arial" w:hAnsi="Arial" w:cs="Arial"/>
          <w:sz w:val="20"/>
          <w:szCs w:val="20"/>
          <w:lang w:val="en-GB"/>
        </w:rPr>
      </w:pPr>
    </w:p>
    <w:p w14:paraId="24A15AC2" w14:textId="77777777" w:rsidR="00F87BBD" w:rsidRPr="00F530F3" w:rsidRDefault="00F87BBD" w:rsidP="00C91CB4">
      <w:pPr>
        <w:spacing w:line="240" w:lineRule="auto"/>
        <w:jc w:val="both"/>
        <w:outlineLvl w:val="0"/>
        <w:rPr>
          <w:rFonts w:ascii="Arial" w:hAnsi="Arial" w:cs="Arial"/>
          <w:sz w:val="20"/>
          <w:szCs w:val="20"/>
          <w:lang w:val="en-GB"/>
        </w:rPr>
      </w:pPr>
      <w:bookmarkStart w:id="240" w:name="_Toc414962605"/>
      <w:bookmarkStart w:id="241" w:name="_Toc422476367"/>
      <w:r w:rsidRPr="00F530F3">
        <w:rPr>
          <w:rFonts w:ascii="Arial" w:hAnsi="Arial" w:cs="Arial"/>
          <w:sz w:val="20"/>
          <w:szCs w:val="20"/>
          <w:lang w:val="en-GB"/>
        </w:rPr>
        <w:t>MG 03: Pest Control</w:t>
      </w:r>
      <w:bookmarkEnd w:id="240"/>
      <w:bookmarkEnd w:id="241"/>
    </w:p>
    <w:p w14:paraId="5D238A88" w14:textId="77777777" w:rsidR="00F87BBD" w:rsidRPr="00F530F3" w:rsidRDefault="00F87BBD" w:rsidP="00C91CB4">
      <w:pPr>
        <w:spacing w:line="240" w:lineRule="auto"/>
        <w:jc w:val="both"/>
        <w:rPr>
          <w:rFonts w:ascii="Arial" w:hAnsi="Arial" w:cs="Arial"/>
          <w:sz w:val="20"/>
          <w:szCs w:val="20"/>
          <w:lang w:val="en-GB"/>
        </w:rPr>
      </w:pPr>
      <w:r w:rsidRPr="00F530F3">
        <w:rPr>
          <w:rFonts w:ascii="Arial" w:hAnsi="Arial" w:cs="Arial"/>
          <w:sz w:val="20"/>
          <w:szCs w:val="20"/>
          <w:lang w:val="en-GB"/>
        </w:rPr>
        <w:t xml:space="preserve">Product Type 18: Insecticides, acaricides and products to control other arthropods. </w:t>
      </w:r>
    </w:p>
    <w:p w14:paraId="37867D3E" w14:textId="77777777" w:rsidR="00F87BBD" w:rsidRPr="00F530F3" w:rsidRDefault="00F87BBD" w:rsidP="00C91CB4">
      <w:pPr>
        <w:spacing w:line="240" w:lineRule="auto"/>
        <w:jc w:val="both"/>
        <w:rPr>
          <w:rFonts w:ascii="Arial" w:hAnsi="Arial" w:cs="Arial"/>
          <w:sz w:val="20"/>
          <w:szCs w:val="20"/>
        </w:rPr>
      </w:pPr>
    </w:p>
    <w:p w14:paraId="3D7F7456" w14:textId="77777777" w:rsidR="00F87BBD" w:rsidRPr="00F530F3" w:rsidRDefault="00A24EBA" w:rsidP="00C91CB4">
      <w:pPr>
        <w:spacing w:line="240" w:lineRule="auto"/>
        <w:jc w:val="both"/>
        <w:rPr>
          <w:rFonts w:ascii="Arial" w:hAnsi="Arial" w:cs="Arial"/>
          <w:sz w:val="20"/>
          <w:szCs w:val="20"/>
          <w:lang w:val="en-GB"/>
        </w:rPr>
      </w:pPr>
      <w:r w:rsidRPr="00F530F3">
        <w:rPr>
          <w:rFonts w:ascii="Arial" w:hAnsi="Arial" w:cs="Arial"/>
          <w:sz w:val="20"/>
          <w:szCs w:val="20"/>
        </w:rPr>
        <w:t>VECTOBAC</w:t>
      </w:r>
      <w:r w:rsidR="00F87BBD" w:rsidRPr="00F530F3">
        <w:rPr>
          <w:rFonts w:ascii="Arial" w:hAnsi="Arial" w:cs="Arial"/>
          <w:sz w:val="20"/>
          <w:szCs w:val="20"/>
        </w:rPr>
        <w:t xml:space="preserve"> WG</w:t>
      </w:r>
      <w:r w:rsidR="00F87BBD" w:rsidRPr="00F530F3">
        <w:rPr>
          <w:rFonts w:ascii="Arial" w:hAnsi="Arial" w:cs="Arial"/>
          <w:sz w:val="20"/>
          <w:szCs w:val="20"/>
          <w:lang w:val="en-GB"/>
        </w:rPr>
        <w:t xml:space="preserve"> is presented as a water dispersible granule. The formulation has a potency of 3000 IUT/mg and contains 37 % w/w of the insecticidal micro-organism Bti strain AM 65-52.</w:t>
      </w:r>
    </w:p>
    <w:p w14:paraId="5D9EE5A6" w14:textId="77777777" w:rsidR="00F87BBD" w:rsidRPr="00F530F3" w:rsidRDefault="00F87BBD" w:rsidP="00C91CB4">
      <w:pPr>
        <w:spacing w:line="240" w:lineRule="auto"/>
        <w:jc w:val="both"/>
        <w:rPr>
          <w:rFonts w:ascii="Arial" w:hAnsi="Arial" w:cs="Arial"/>
          <w:color w:val="000000"/>
          <w:sz w:val="20"/>
          <w:szCs w:val="20"/>
          <w:lang w:val="en-US"/>
        </w:rPr>
      </w:pPr>
      <w:r w:rsidRPr="00F530F3">
        <w:rPr>
          <w:rFonts w:ascii="Arial" w:hAnsi="Arial" w:cs="Arial"/>
          <w:sz w:val="20"/>
          <w:szCs w:val="20"/>
          <w:lang w:val="en-GB"/>
        </w:rPr>
        <w:t>The biocidal product</w:t>
      </w:r>
      <w:r w:rsidRPr="00F530F3">
        <w:rPr>
          <w:rFonts w:ascii="Arial" w:hAnsi="Arial" w:cs="Arial"/>
          <w:sz w:val="20"/>
          <w:szCs w:val="20"/>
        </w:rPr>
        <w:t xml:space="preserve"> </w:t>
      </w:r>
      <w:r w:rsidR="00A24EBA" w:rsidRPr="00F530F3">
        <w:rPr>
          <w:rFonts w:ascii="Arial" w:hAnsi="Arial" w:cs="Arial"/>
          <w:sz w:val="20"/>
          <w:szCs w:val="20"/>
        </w:rPr>
        <w:t>VECTOBAC</w:t>
      </w:r>
      <w:r w:rsidRPr="00F530F3">
        <w:rPr>
          <w:rFonts w:ascii="Arial" w:hAnsi="Arial" w:cs="Arial"/>
          <w:sz w:val="20"/>
          <w:szCs w:val="20"/>
        </w:rPr>
        <w:t xml:space="preserve"> WG is a larvicide </w:t>
      </w:r>
      <w:r w:rsidRPr="00F530F3">
        <w:rPr>
          <w:rFonts w:ascii="Arial" w:hAnsi="Arial" w:cs="Arial"/>
          <w:color w:val="000000"/>
          <w:sz w:val="20"/>
          <w:szCs w:val="20"/>
          <w:lang w:val="en-US"/>
        </w:rPr>
        <w:t>used by professional operators, for the control of mosquito larvae in water habitats (irrigation ditches, reservoirs, lakes, rivers, rice field, canals, marshland…).</w:t>
      </w:r>
    </w:p>
    <w:p w14:paraId="33DD0C6A" w14:textId="77777777" w:rsidR="00F87BBD" w:rsidRPr="00F530F3" w:rsidRDefault="00F87BBD" w:rsidP="00C91CB4">
      <w:pPr>
        <w:spacing w:line="240" w:lineRule="auto"/>
        <w:jc w:val="both"/>
        <w:rPr>
          <w:rFonts w:ascii="Arial" w:hAnsi="Arial" w:cs="Arial"/>
          <w:sz w:val="20"/>
          <w:szCs w:val="20"/>
          <w:lang w:val="en-GB"/>
        </w:rPr>
      </w:pPr>
    </w:p>
    <w:p w14:paraId="423202B1" w14:textId="77777777" w:rsidR="00F87BBD" w:rsidRPr="00F530F3" w:rsidRDefault="00F87BBD" w:rsidP="00C91CB4">
      <w:pPr>
        <w:pStyle w:val="Titre30"/>
        <w:spacing w:before="0" w:after="0" w:line="240" w:lineRule="auto"/>
        <w:jc w:val="both"/>
        <w:rPr>
          <w:rFonts w:cs="Arial"/>
          <w:noProof/>
          <w:sz w:val="20"/>
          <w:szCs w:val="20"/>
          <w:lang w:val="en-GB"/>
        </w:rPr>
      </w:pPr>
      <w:bookmarkStart w:id="242" w:name="_Toc422476368"/>
      <w:r w:rsidRPr="00F530F3">
        <w:rPr>
          <w:rFonts w:cs="Arial"/>
          <w:noProof/>
          <w:sz w:val="20"/>
          <w:szCs w:val="20"/>
          <w:lang w:val="en-GB"/>
        </w:rPr>
        <w:t>Organisms to be controlled and products, organisms or objects to be protected</w:t>
      </w:r>
      <w:bookmarkEnd w:id="242"/>
    </w:p>
    <w:p w14:paraId="139E2562" w14:textId="77777777" w:rsidR="00483073" w:rsidRPr="00F530F3" w:rsidRDefault="00483073" w:rsidP="00C91CB4">
      <w:pPr>
        <w:pStyle w:val="NormalWeb"/>
        <w:keepNext/>
        <w:spacing w:before="0" w:beforeAutospacing="0" w:after="0"/>
        <w:jc w:val="both"/>
        <w:rPr>
          <w:rFonts w:ascii="Arial" w:hAnsi="Arial" w:cs="Arial"/>
          <w:color w:val="000000"/>
          <w:sz w:val="20"/>
          <w:szCs w:val="20"/>
          <w:lang w:val="en-US"/>
        </w:rPr>
      </w:pPr>
    </w:p>
    <w:p w14:paraId="350CD55A" w14:textId="77777777" w:rsidR="00F87BBD" w:rsidRPr="00F530F3" w:rsidRDefault="00F87BBD" w:rsidP="00C91CB4">
      <w:pPr>
        <w:pStyle w:val="NormalWeb"/>
        <w:keepNext/>
        <w:spacing w:before="0" w:beforeAutospacing="0" w:after="0"/>
        <w:jc w:val="both"/>
        <w:rPr>
          <w:rFonts w:ascii="Arial" w:hAnsi="Arial" w:cs="Arial"/>
          <w:color w:val="000000"/>
          <w:sz w:val="20"/>
          <w:szCs w:val="20"/>
          <w:lang w:val="en-US"/>
        </w:rPr>
      </w:pPr>
      <w:r w:rsidRPr="00F530F3">
        <w:rPr>
          <w:rFonts w:ascii="Arial" w:hAnsi="Arial" w:cs="Arial"/>
          <w:color w:val="000000"/>
          <w:sz w:val="20"/>
          <w:szCs w:val="20"/>
          <w:lang w:val="en-US"/>
        </w:rPr>
        <w:t xml:space="preserve">According to the uses claimed by the applicant, the product </w:t>
      </w:r>
      <w:r w:rsidR="00A24EBA" w:rsidRPr="00F530F3">
        <w:rPr>
          <w:rFonts w:ascii="Arial" w:hAnsi="Arial" w:cs="Arial"/>
          <w:sz w:val="20"/>
          <w:szCs w:val="20"/>
        </w:rPr>
        <w:t>VECTOBAC</w:t>
      </w:r>
      <w:r w:rsidRPr="00F530F3">
        <w:rPr>
          <w:rFonts w:ascii="Arial" w:hAnsi="Arial" w:cs="Arial"/>
          <w:sz w:val="20"/>
          <w:szCs w:val="20"/>
        </w:rPr>
        <w:t xml:space="preserve"> WG</w:t>
      </w:r>
      <w:r w:rsidRPr="00F530F3">
        <w:rPr>
          <w:rFonts w:ascii="Arial" w:hAnsi="Arial" w:cs="Arial"/>
          <w:color w:val="000000"/>
          <w:sz w:val="20"/>
          <w:szCs w:val="20"/>
          <w:lang w:val="en-US"/>
        </w:rPr>
        <w:t xml:space="preserve"> is intended to be used to control mosquito larvae (L1 to L4 stage). The target organisms to be controlled are </w:t>
      </w:r>
      <w:r w:rsidRPr="00F530F3">
        <w:rPr>
          <w:rFonts w:ascii="Arial" w:hAnsi="Arial" w:cs="Arial"/>
          <w:i/>
          <w:color w:val="000000"/>
          <w:sz w:val="20"/>
          <w:szCs w:val="20"/>
          <w:lang w:val="en-US"/>
        </w:rPr>
        <w:t>Culex</w:t>
      </w:r>
      <w:r w:rsidRPr="00F530F3">
        <w:rPr>
          <w:rFonts w:ascii="Arial" w:hAnsi="Arial" w:cs="Arial"/>
          <w:color w:val="000000"/>
          <w:sz w:val="20"/>
          <w:szCs w:val="20"/>
          <w:lang w:val="en-US"/>
        </w:rPr>
        <w:t xml:space="preserve">, </w:t>
      </w:r>
      <w:r w:rsidRPr="00F530F3">
        <w:rPr>
          <w:rFonts w:ascii="Arial" w:hAnsi="Arial" w:cs="Arial"/>
          <w:i/>
          <w:color w:val="000000"/>
          <w:sz w:val="20"/>
          <w:szCs w:val="20"/>
          <w:lang w:val="en-US"/>
        </w:rPr>
        <w:t>Culiseta</w:t>
      </w:r>
      <w:r w:rsidRPr="00F530F3">
        <w:rPr>
          <w:rFonts w:ascii="Arial" w:hAnsi="Arial" w:cs="Arial"/>
          <w:color w:val="000000"/>
          <w:sz w:val="20"/>
          <w:szCs w:val="20"/>
          <w:lang w:val="en-US"/>
        </w:rPr>
        <w:t xml:space="preserve">, </w:t>
      </w:r>
      <w:r w:rsidRPr="00F530F3">
        <w:rPr>
          <w:rFonts w:ascii="Arial" w:hAnsi="Arial" w:cs="Arial"/>
          <w:i/>
          <w:color w:val="000000"/>
          <w:sz w:val="20"/>
          <w:szCs w:val="20"/>
          <w:lang w:val="en-US"/>
        </w:rPr>
        <w:t>Anopheles</w:t>
      </w:r>
      <w:r w:rsidRPr="00F530F3">
        <w:rPr>
          <w:rFonts w:ascii="Arial" w:hAnsi="Arial" w:cs="Arial"/>
          <w:color w:val="000000"/>
          <w:sz w:val="20"/>
          <w:szCs w:val="20"/>
          <w:lang w:val="en-US"/>
        </w:rPr>
        <w:t xml:space="preserve"> and </w:t>
      </w:r>
      <w:r w:rsidRPr="00F530F3">
        <w:rPr>
          <w:rFonts w:ascii="Arial" w:hAnsi="Arial" w:cs="Arial"/>
          <w:i/>
          <w:color w:val="000000"/>
          <w:sz w:val="20"/>
          <w:szCs w:val="20"/>
          <w:lang w:val="en-US"/>
        </w:rPr>
        <w:t>Aedes</w:t>
      </w:r>
      <w:r w:rsidRPr="00F530F3">
        <w:rPr>
          <w:rFonts w:ascii="Arial" w:hAnsi="Arial" w:cs="Arial"/>
          <w:color w:val="000000"/>
          <w:sz w:val="20"/>
          <w:szCs w:val="20"/>
          <w:lang w:val="en-US"/>
        </w:rPr>
        <w:t xml:space="preserve"> (</w:t>
      </w:r>
      <w:r w:rsidRPr="00F530F3">
        <w:rPr>
          <w:rFonts w:ascii="Arial" w:hAnsi="Arial" w:cs="Arial"/>
          <w:i/>
          <w:color w:val="000000"/>
          <w:sz w:val="20"/>
          <w:szCs w:val="20"/>
          <w:lang w:val="en-US"/>
        </w:rPr>
        <w:t>Ochelerotatus</w:t>
      </w:r>
      <w:r w:rsidRPr="00F530F3">
        <w:rPr>
          <w:rFonts w:ascii="Arial" w:hAnsi="Arial" w:cs="Arial"/>
          <w:color w:val="000000"/>
          <w:sz w:val="20"/>
          <w:szCs w:val="20"/>
          <w:lang w:val="en-US"/>
        </w:rPr>
        <w:t>) genus.</w:t>
      </w:r>
      <w:r w:rsidRPr="00F530F3">
        <w:rPr>
          <w:rFonts w:ascii="Arial" w:hAnsi="Arial" w:cs="Arial"/>
          <w:i/>
          <w:sz w:val="20"/>
          <w:szCs w:val="20"/>
        </w:rPr>
        <w:t xml:space="preserve"> </w:t>
      </w:r>
      <w:r w:rsidRPr="00F530F3">
        <w:rPr>
          <w:rFonts w:ascii="Arial" w:hAnsi="Arial" w:cs="Arial"/>
          <w:color w:val="000000"/>
          <w:sz w:val="20"/>
          <w:szCs w:val="20"/>
          <w:lang w:val="en-US"/>
        </w:rPr>
        <w:t>The specific use is the control of mosquitoes in water such as: irrigation ditches, reservoirs, lakes, rivers, canals, marshland, ponds, catch basins, drainage and roadside ditches, water in irrigated crops, waste water, sewage effluent/lagoons, septic ditches, animal waste lagoons, natural/manmade containers.</w:t>
      </w:r>
    </w:p>
    <w:p w14:paraId="4861B2BD" w14:textId="77777777" w:rsidR="00F87BBD" w:rsidRPr="00F530F3" w:rsidRDefault="00F87BBD" w:rsidP="00C91CB4">
      <w:pPr>
        <w:spacing w:line="240" w:lineRule="auto"/>
        <w:jc w:val="both"/>
        <w:rPr>
          <w:rFonts w:ascii="Arial" w:hAnsi="Arial" w:cs="Arial"/>
          <w:sz w:val="20"/>
          <w:szCs w:val="20"/>
          <w:lang w:val="en-US"/>
        </w:rPr>
      </w:pPr>
    </w:p>
    <w:p w14:paraId="6712DCB7" w14:textId="77777777" w:rsidR="00F87BBD" w:rsidRPr="00F530F3" w:rsidRDefault="00F87BBD" w:rsidP="00C91CB4">
      <w:pPr>
        <w:spacing w:line="240" w:lineRule="auto"/>
        <w:jc w:val="both"/>
        <w:outlineLvl w:val="0"/>
        <w:rPr>
          <w:rFonts w:ascii="Arial" w:hAnsi="Arial" w:cs="Arial"/>
          <w:sz w:val="20"/>
          <w:szCs w:val="20"/>
          <w:u w:val="single"/>
          <w:lang w:val="en-US"/>
        </w:rPr>
      </w:pPr>
      <w:bookmarkStart w:id="243" w:name="_Toc414962607"/>
      <w:bookmarkStart w:id="244" w:name="_Toc422476369"/>
      <w:r w:rsidRPr="00F530F3">
        <w:rPr>
          <w:rFonts w:ascii="Arial" w:hAnsi="Arial" w:cs="Arial"/>
          <w:sz w:val="20"/>
          <w:szCs w:val="20"/>
          <w:u w:val="single"/>
          <w:lang w:val="en-US"/>
        </w:rPr>
        <w:t>The application rates recommended by the applicant are the following:</w:t>
      </w:r>
      <w:bookmarkEnd w:id="243"/>
      <w:bookmarkEnd w:id="244"/>
    </w:p>
    <w:p w14:paraId="59AA5370" w14:textId="77777777" w:rsidR="00376CCA" w:rsidRPr="00F530F3" w:rsidRDefault="00376CCA" w:rsidP="00C91CB4">
      <w:pPr>
        <w:spacing w:line="240" w:lineRule="auto"/>
        <w:jc w:val="both"/>
        <w:outlineLvl w:val="0"/>
        <w:rPr>
          <w:rFonts w:ascii="Arial" w:hAnsi="Arial" w:cs="Arial"/>
          <w:sz w:val="20"/>
          <w:szCs w:val="20"/>
          <w:u w:val="single"/>
          <w:lang w:val="en-US"/>
        </w:rPr>
      </w:pPr>
    </w:p>
    <w:p w14:paraId="764FCC4C" w14:textId="77777777" w:rsidR="00F87BBD" w:rsidRPr="00F530F3" w:rsidRDefault="00F87BBD" w:rsidP="00C91CB4">
      <w:pPr>
        <w:pStyle w:val="NormalWeb"/>
        <w:spacing w:before="0" w:beforeAutospacing="0" w:after="0"/>
        <w:jc w:val="both"/>
        <w:rPr>
          <w:rFonts w:ascii="Arial" w:hAnsi="Arial" w:cs="Arial"/>
          <w:sz w:val="20"/>
          <w:szCs w:val="20"/>
        </w:rPr>
      </w:pPr>
      <w:r w:rsidRPr="00F530F3">
        <w:rPr>
          <w:rFonts w:ascii="Arial" w:hAnsi="Arial" w:cs="Arial"/>
          <w:sz w:val="20"/>
          <w:szCs w:val="20"/>
        </w:rPr>
        <w:t xml:space="preserve">The product </w:t>
      </w:r>
      <w:r w:rsidR="00A24EBA" w:rsidRPr="00F530F3">
        <w:rPr>
          <w:rFonts w:ascii="Arial" w:hAnsi="Arial" w:cs="Arial"/>
          <w:sz w:val="20"/>
          <w:szCs w:val="20"/>
        </w:rPr>
        <w:t>VECTOBAC</w:t>
      </w:r>
      <w:r w:rsidRPr="00F530F3">
        <w:rPr>
          <w:rFonts w:ascii="Arial" w:hAnsi="Arial" w:cs="Arial"/>
          <w:sz w:val="20"/>
          <w:szCs w:val="20"/>
        </w:rPr>
        <w:t xml:space="preserve"> WG may be applied to any water where mosquitoes breed, at application rates ranging from 0.125 – 1 kg/ha (expressed also as 2.7 10</w:t>
      </w:r>
      <w:r w:rsidRPr="00F530F3">
        <w:rPr>
          <w:rFonts w:ascii="Arial" w:hAnsi="Arial" w:cs="Arial"/>
          <w:sz w:val="20"/>
          <w:szCs w:val="20"/>
          <w:vertAlign w:val="superscript"/>
        </w:rPr>
        <w:t>12</w:t>
      </w:r>
      <w:r w:rsidRPr="00F530F3">
        <w:rPr>
          <w:rFonts w:ascii="Arial" w:hAnsi="Arial" w:cs="Arial"/>
          <w:sz w:val="20"/>
          <w:szCs w:val="20"/>
        </w:rPr>
        <w:t xml:space="preserve"> – 1.8 10</w:t>
      </w:r>
      <w:r w:rsidRPr="00F530F3">
        <w:rPr>
          <w:rFonts w:ascii="Arial" w:hAnsi="Arial" w:cs="Arial"/>
          <w:sz w:val="20"/>
          <w:szCs w:val="20"/>
          <w:vertAlign w:val="superscript"/>
        </w:rPr>
        <w:t xml:space="preserve">13 </w:t>
      </w:r>
      <w:r w:rsidRPr="00F530F3">
        <w:rPr>
          <w:rFonts w:ascii="Arial" w:hAnsi="Arial" w:cs="Arial"/>
          <w:sz w:val="20"/>
          <w:szCs w:val="20"/>
        </w:rPr>
        <w:t>CFU/ha, 4.5 10</w:t>
      </w:r>
      <w:r w:rsidRPr="00F530F3">
        <w:rPr>
          <w:rFonts w:ascii="Arial" w:hAnsi="Arial" w:cs="Arial"/>
          <w:sz w:val="20"/>
          <w:szCs w:val="20"/>
          <w:vertAlign w:val="superscript"/>
        </w:rPr>
        <w:t>8</w:t>
      </w:r>
      <w:r w:rsidRPr="00F530F3">
        <w:rPr>
          <w:rFonts w:ascii="Arial" w:hAnsi="Arial" w:cs="Arial"/>
          <w:sz w:val="20"/>
          <w:szCs w:val="20"/>
        </w:rPr>
        <w:t xml:space="preserve"> – 3 10</w:t>
      </w:r>
      <w:r w:rsidRPr="00F530F3">
        <w:rPr>
          <w:rFonts w:ascii="Arial" w:hAnsi="Arial" w:cs="Arial"/>
          <w:sz w:val="20"/>
          <w:szCs w:val="20"/>
          <w:vertAlign w:val="superscript"/>
        </w:rPr>
        <w:t xml:space="preserve">9 </w:t>
      </w:r>
      <w:r w:rsidRPr="00F530F3">
        <w:rPr>
          <w:rFonts w:ascii="Arial" w:hAnsi="Arial" w:cs="Arial"/>
          <w:sz w:val="20"/>
          <w:szCs w:val="20"/>
        </w:rPr>
        <w:t>ITU/ha), depending on the population density and water quality. Under optimal conditions with low population densities, the lowest dose rates provide adequate control of 1</w:t>
      </w:r>
      <w:r w:rsidRPr="00F530F3">
        <w:rPr>
          <w:rFonts w:ascii="Arial" w:hAnsi="Arial" w:cs="Arial"/>
          <w:sz w:val="20"/>
          <w:szCs w:val="20"/>
          <w:vertAlign w:val="superscript"/>
        </w:rPr>
        <w:t>st</w:t>
      </w:r>
      <w:r w:rsidRPr="00F530F3">
        <w:rPr>
          <w:rFonts w:ascii="Arial" w:hAnsi="Arial" w:cs="Arial"/>
          <w:sz w:val="20"/>
          <w:szCs w:val="20"/>
        </w:rPr>
        <w:t xml:space="preserve"> through early 4</w:t>
      </w:r>
      <w:r w:rsidRPr="00F530F3">
        <w:rPr>
          <w:rFonts w:ascii="Arial" w:hAnsi="Arial" w:cs="Arial"/>
          <w:sz w:val="20"/>
          <w:szCs w:val="20"/>
          <w:vertAlign w:val="superscript"/>
        </w:rPr>
        <w:t>th</w:t>
      </w:r>
      <w:r w:rsidRPr="00F530F3">
        <w:rPr>
          <w:rFonts w:ascii="Arial" w:hAnsi="Arial" w:cs="Arial"/>
          <w:sz w:val="20"/>
          <w:szCs w:val="20"/>
        </w:rPr>
        <w:t xml:space="preserve"> instar larvae under most condition. In case of predominance of 4</w:t>
      </w:r>
      <w:r w:rsidRPr="00F530F3">
        <w:rPr>
          <w:rFonts w:ascii="Arial" w:hAnsi="Arial" w:cs="Arial"/>
          <w:sz w:val="20"/>
          <w:szCs w:val="20"/>
          <w:vertAlign w:val="superscript"/>
        </w:rPr>
        <w:t>th</w:t>
      </w:r>
      <w:r w:rsidRPr="00F530F3">
        <w:rPr>
          <w:rFonts w:ascii="Arial" w:hAnsi="Arial" w:cs="Arial"/>
          <w:sz w:val="20"/>
          <w:szCs w:val="20"/>
        </w:rPr>
        <w:t xml:space="preserve"> instar larvae, high population densities, water containing high levels of organic matter, colder temperatures, higher rates should be used to provide a good control of mosquitoes.</w:t>
      </w:r>
    </w:p>
    <w:p w14:paraId="6E5D6CED" w14:textId="77777777" w:rsidR="00F87BBD" w:rsidRPr="00F530F3" w:rsidRDefault="00A24EBA" w:rsidP="00C91CB4">
      <w:pPr>
        <w:shd w:val="clear" w:color="auto" w:fill="FFFFFF"/>
        <w:autoSpaceDE w:val="0"/>
        <w:autoSpaceDN w:val="0"/>
        <w:adjustRightInd w:val="0"/>
        <w:spacing w:line="240" w:lineRule="auto"/>
        <w:jc w:val="both"/>
        <w:rPr>
          <w:rFonts w:ascii="Arial" w:eastAsia="Times New Roman" w:hAnsi="Arial" w:cs="Arial"/>
          <w:sz w:val="20"/>
          <w:szCs w:val="20"/>
          <w:lang w:val="en-GB"/>
        </w:rPr>
      </w:pPr>
      <w:r w:rsidRPr="00F530F3">
        <w:rPr>
          <w:rFonts w:ascii="Arial" w:hAnsi="Arial" w:cs="Arial"/>
          <w:sz w:val="20"/>
          <w:szCs w:val="20"/>
          <w:lang w:val="en-GB"/>
        </w:rPr>
        <w:t>VECTOBAC</w:t>
      </w:r>
      <w:r w:rsidR="00F87BBD" w:rsidRPr="00F530F3">
        <w:rPr>
          <w:rFonts w:ascii="Arial" w:hAnsi="Arial" w:cs="Arial"/>
          <w:sz w:val="20"/>
          <w:szCs w:val="20"/>
          <w:lang w:val="en-GB"/>
        </w:rPr>
        <w:t xml:space="preserve"> WG may be applied using ground or aerial application equipment. </w:t>
      </w:r>
      <w:r w:rsidRPr="00F530F3">
        <w:rPr>
          <w:rFonts w:ascii="Arial" w:eastAsia="Times New Roman" w:hAnsi="Arial" w:cs="Arial"/>
          <w:sz w:val="20"/>
          <w:szCs w:val="20"/>
          <w:lang w:val="en-GB"/>
        </w:rPr>
        <w:t>VECTOBAC</w:t>
      </w:r>
      <w:r w:rsidR="00F87BBD" w:rsidRPr="00F530F3">
        <w:rPr>
          <w:rFonts w:ascii="Arial" w:eastAsia="Times New Roman" w:hAnsi="Arial" w:cs="Arial"/>
          <w:sz w:val="20"/>
          <w:szCs w:val="20"/>
          <w:lang w:val="en-GB"/>
        </w:rPr>
        <w:t xml:space="preserve"> WG is first added to water to prepare a final spray mixture. The volume of water used is dependent of the type of application equipment. Backpack and compressed air sprayers may be agitated by shaking after adding the product </w:t>
      </w:r>
      <w:r w:rsidRPr="00F530F3">
        <w:rPr>
          <w:rFonts w:ascii="Arial" w:eastAsia="Times New Roman" w:hAnsi="Arial" w:cs="Arial"/>
          <w:sz w:val="20"/>
          <w:szCs w:val="20"/>
          <w:lang w:val="en-GB"/>
        </w:rPr>
        <w:t>VECTOBAC</w:t>
      </w:r>
      <w:r w:rsidR="00F87BBD" w:rsidRPr="00F530F3">
        <w:rPr>
          <w:rFonts w:ascii="Arial" w:eastAsia="Times New Roman" w:hAnsi="Arial" w:cs="Arial"/>
          <w:sz w:val="20"/>
          <w:szCs w:val="20"/>
          <w:lang w:val="en-GB"/>
        </w:rPr>
        <w:t xml:space="preserve"> WG to the water in the sprayer. </w:t>
      </w:r>
      <w:r w:rsidRPr="00F530F3">
        <w:rPr>
          <w:rFonts w:ascii="Arial" w:eastAsia="Times New Roman" w:hAnsi="Arial" w:cs="Arial"/>
          <w:sz w:val="20"/>
          <w:szCs w:val="20"/>
          <w:lang w:val="en-GB"/>
        </w:rPr>
        <w:t>VECTOBAC</w:t>
      </w:r>
      <w:r w:rsidR="00F87BBD" w:rsidRPr="00F530F3">
        <w:rPr>
          <w:rFonts w:ascii="Arial" w:eastAsia="Times New Roman" w:hAnsi="Arial" w:cs="Arial"/>
          <w:sz w:val="20"/>
          <w:szCs w:val="20"/>
          <w:lang w:val="en-GB"/>
        </w:rPr>
        <w:t xml:space="preserve"> WG suspends readily in water and will say suspended over normal application periods. Brief recirculation may be necessary if the spray mixture has sat for several hours of longer. </w:t>
      </w:r>
    </w:p>
    <w:p w14:paraId="1128C0E7" w14:textId="77777777" w:rsidR="00F87BBD" w:rsidRPr="00F530F3" w:rsidRDefault="00F87BBD" w:rsidP="00C91CB4">
      <w:pPr>
        <w:spacing w:line="240" w:lineRule="auto"/>
        <w:jc w:val="both"/>
        <w:rPr>
          <w:rFonts w:ascii="Arial" w:hAnsi="Arial" w:cs="Arial"/>
          <w:sz w:val="20"/>
          <w:szCs w:val="20"/>
          <w:lang w:val="en-GB"/>
        </w:rPr>
      </w:pPr>
    </w:p>
    <w:p w14:paraId="637D1AAF" w14:textId="77777777" w:rsidR="00F87BBD" w:rsidRPr="00F530F3" w:rsidRDefault="00F87BBD" w:rsidP="00C91CB4">
      <w:pPr>
        <w:pStyle w:val="Titre30"/>
        <w:spacing w:before="0" w:after="0" w:line="240" w:lineRule="auto"/>
        <w:jc w:val="both"/>
        <w:rPr>
          <w:rFonts w:cs="Arial"/>
          <w:noProof/>
          <w:sz w:val="20"/>
          <w:szCs w:val="20"/>
          <w:lang w:val="en-GB"/>
        </w:rPr>
      </w:pPr>
      <w:bookmarkStart w:id="245" w:name="_Toc476446702"/>
      <w:bookmarkStart w:id="246" w:name="_Toc476449911"/>
      <w:bookmarkStart w:id="247" w:name="_Toc476450473"/>
      <w:bookmarkStart w:id="248" w:name="_Toc476450941"/>
      <w:bookmarkStart w:id="249" w:name="_Toc284852824"/>
      <w:bookmarkStart w:id="250" w:name="_Toc422476370"/>
      <w:r w:rsidRPr="00F530F3">
        <w:rPr>
          <w:rFonts w:cs="Arial"/>
          <w:noProof/>
          <w:sz w:val="20"/>
          <w:szCs w:val="20"/>
          <w:lang w:val="en-GB"/>
        </w:rPr>
        <w:t>Effects on target organisms</w:t>
      </w:r>
      <w:bookmarkEnd w:id="245"/>
      <w:bookmarkEnd w:id="246"/>
      <w:bookmarkEnd w:id="247"/>
      <w:bookmarkEnd w:id="248"/>
      <w:bookmarkEnd w:id="249"/>
      <w:r w:rsidRPr="00F530F3">
        <w:rPr>
          <w:rFonts w:cs="Arial"/>
          <w:noProof/>
          <w:sz w:val="20"/>
          <w:szCs w:val="20"/>
          <w:lang w:val="en-GB"/>
        </w:rPr>
        <w:t xml:space="preserve"> and efficacy</w:t>
      </w:r>
      <w:bookmarkEnd w:id="250"/>
    </w:p>
    <w:p w14:paraId="51759153" w14:textId="77777777" w:rsidR="00376CCA" w:rsidRPr="00F530F3" w:rsidRDefault="00376CCA" w:rsidP="00C91CB4">
      <w:pPr>
        <w:spacing w:line="240" w:lineRule="auto"/>
        <w:jc w:val="both"/>
        <w:rPr>
          <w:rFonts w:ascii="Arial" w:hAnsi="Arial" w:cs="Arial"/>
          <w:sz w:val="20"/>
          <w:szCs w:val="20"/>
          <w:lang w:val="en-GB"/>
        </w:rPr>
      </w:pPr>
    </w:p>
    <w:p w14:paraId="2655109E" w14:textId="77777777" w:rsidR="00F87BBD" w:rsidRPr="00F530F3" w:rsidRDefault="00F87BBD" w:rsidP="00C91CB4">
      <w:pPr>
        <w:pStyle w:val="NormalWeb"/>
        <w:keepNext/>
        <w:spacing w:before="0" w:beforeAutospacing="0" w:after="0"/>
        <w:jc w:val="both"/>
        <w:rPr>
          <w:rStyle w:val="hps"/>
          <w:rFonts w:ascii="Arial" w:hAnsi="Arial" w:cs="Arial"/>
          <w:color w:val="222222"/>
          <w:sz w:val="20"/>
          <w:szCs w:val="20"/>
          <w:lang w:val="en"/>
        </w:rPr>
      </w:pPr>
      <w:r w:rsidRPr="00F530F3">
        <w:rPr>
          <w:rStyle w:val="hps"/>
          <w:rFonts w:ascii="Arial" w:hAnsi="Arial" w:cs="Arial"/>
          <w:color w:val="222222"/>
          <w:sz w:val="20"/>
          <w:szCs w:val="20"/>
          <w:lang w:val="en"/>
        </w:rPr>
        <w:t>The submitted studies</w:t>
      </w:r>
      <w:r w:rsidRPr="00F530F3">
        <w:rPr>
          <w:rFonts w:ascii="Arial" w:hAnsi="Arial" w:cs="Arial"/>
          <w:color w:val="222222"/>
          <w:sz w:val="20"/>
          <w:szCs w:val="20"/>
          <w:lang w:val="en"/>
        </w:rPr>
        <w:t xml:space="preserve"> </w:t>
      </w:r>
      <w:r w:rsidRPr="00F530F3">
        <w:rPr>
          <w:rStyle w:val="hps"/>
          <w:rFonts w:ascii="Arial" w:hAnsi="Arial" w:cs="Arial"/>
          <w:color w:val="222222"/>
          <w:sz w:val="20"/>
          <w:szCs w:val="20"/>
          <w:lang w:val="en"/>
        </w:rPr>
        <w:t>to demonstrate</w:t>
      </w:r>
      <w:r w:rsidRPr="00F530F3">
        <w:rPr>
          <w:rFonts w:ascii="Arial" w:hAnsi="Arial" w:cs="Arial"/>
          <w:color w:val="222222"/>
          <w:sz w:val="20"/>
          <w:szCs w:val="20"/>
          <w:lang w:val="en"/>
        </w:rPr>
        <w:t xml:space="preserve"> </w:t>
      </w:r>
      <w:r w:rsidRPr="00F530F3">
        <w:rPr>
          <w:rStyle w:val="hps"/>
          <w:rFonts w:ascii="Arial" w:hAnsi="Arial" w:cs="Arial"/>
          <w:color w:val="222222"/>
          <w:sz w:val="20"/>
          <w:szCs w:val="20"/>
          <w:lang w:val="en"/>
        </w:rPr>
        <w:t>efficacy</w:t>
      </w:r>
      <w:r w:rsidRPr="00F530F3">
        <w:rPr>
          <w:rFonts w:ascii="Arial" w:hAnsi="Arial" w:cs="Arial"/>
          <w:color w:val="222222"/>
          <w:sz w:val="20"/>
          <w:szCs w:val="20"/>
          <w:lang w:val="en"/>
        </w:rPr>
        <w:t xml:space="preserve"> of the product </w:t>
      </w:r>
      <w:r w:rsidR="00A24EBA" w:rsidRPr="00F530F3">
        <w:rPr>
          <w:rStyle w:val="hps"/>
          <w:rFonts w:ascii="Arial" w:hAnsi="Arial" w:cs="Arial"/>
          <w:color w:val="222222"/>
          <w:sz w:val="20"/>
          <w:szCs w:val="20"/>
          <w:lang w:val="en"/>
        </w:rPr>
        <w:t>VECTOBAC</w:t>
      </w:r>
      <w:r w:rsidRPr="00F530F3">
        <w:rPr>
          <w:rFonts w:ascii="Arial" w:hAnsi="Arial" w:cs="Arial"/>
          <w:color w:val="222222"/>
          <w:sz w:val="20"/>
          <w:szCs w:val="20"/>
          <w:lang w:val="en"/>
        </w:rPr>
        <w:t xml:space="preserve"> </w:t>
      </w:r>
      <w:r w:rsidRPr="00F530F3">
        <w:rPr>
          <w:rStyle w:val="hps"/>
          <w:rFonts w:ascii="Arial" w:hAnsi="Arial" w:cs="Arial"/>
          <w:color w:val="222222"/>
          <w:sz w:val="20"/>
          <w:szCs w:val="20"/>
          <w:lang w:val="en"/>
        </w:rPr>
        <w:t>WG</w:t>
      </w:r>
      <w:r w:rsidRPr="00F530F3">
        <w:rPr>
          <w:rFonts w:ascii="Arial" w:hAnsi="Arial" w:cs="Arial"/>
          <w:color w:val="222222"/>
          <w:sz w:val="20"/>
          <w:szCs w:val="20"/>
          <w:lang w:val="en"/>
        </w:rPr>
        <w:t xml:space="preserve"> </w:t>
      </w:r>
      <w:r w:rsidRPr="00F530F3">
        <w:rPr>
          <w:rStyle w:val="hps"/>
          <w:rFonts w:ascii="Arial" w:hAnsi="Arial" w:cs="Arial"/>
          <w:color w:val="222222"/>
          <w:sz w:val="20"/>
          <w:szCs w:val="20"/>
          <w:lang w:val="en"/>
        </w:rPr>
        <w:t>according to the uses</w:t>
      </w:r>
      <w:r w:rsidRPr="00F530F3">
        <w:rPr>
          <w:rFonts w:ascii="Arial" w:hAnsi="Arial" w:cs="Arial"/>
          <w:color w:val="222222"/>
          <w:sz w:val="20"/>
          <w:szCs w:val="20"/>
          <w:lang w:val="en"/>
        </w:rPr>
        <w:t xml:space="preserve"> </w:t>
      </w:r>
      <w:r w:rsidRPr="00F530F3">
        <w:rPr>
          <w:rStyle w:val="hps"/>
          <w:rFonts w:ascii="Arial" w:hAnsi="Arial" w:cs="Arial"/>
          <w:color w:val="222222"/>
          <w:sz w:val="20"/>
          <w:szCs w:val="20"/>
          <w:lang w:val="en"/>
        </w:rPr>
        <w:t>and doses</w:t>
      </w:r>
      <w:r w:rsidRPr="00F530F3">
        <w:rPr>
          <w:rFonts w:ascii="Arial" w:hAnsi="Arial" w:cs="Arial"/>
          <w:color w:val="222222"/>
          <w:sz w:val="20"/>
          <w:szCs w:val="20"/>
          <w:lang w:val="en"/>
        </w:rPr>
        <w:t xml:space="preserve"> </w:t>
      </w:r>
      <w:r w:rsidRPr="00F530F3">
        <w:rPr>
          <w:rStyle w:val="hps"/>
          <w:rFonts w:ascii="Arial" w:hAnsi="Arial" w:cs="Arial"/>
          <w:color w:val="222222"/>
          <w:sz w:val="20"/>
          <w:szCs w:val="20"/>
          <w:lang w:val="en"/>
        </w:rPr>
        <w:t>claimed, are</w:t>
      </w:r>
      <w:r w:rsidRPr="00F530F3">
        <w:rPr>
          <w:rFonts w:ascii="Arial" w:hAnsi="Arial" w:cs="Arial"/>
          <w:color w:val="222222"/>
          <w:sz w:val="20"/>
          <w:szCs w:val="20"/>
          <w:lang w:val="en"/>
        </w:rPr>
        <w:t xml:space="preserve"> </w:t>
      </w:r>
      <w:r w:rsidRPr="00F530F3">
        <w:rPr>
          <w:rStyle w:val="hps"/>
          <w:rFonts w:ascii="Arial" w:hAnsi="Arial" w:cs="Arial"/>
          <w:color w:val="222222"/>
          <w:sz w:val="20"/>
          <w:szCs w:val="20"/>
          <w:lang w:val="en"/>
        </w:rPr>
        <w:t>described below</w:t>
      </w:r>
      <w:r w:rsidRPr="00F530F3">
        <w:rPr>
          <w:rFonts w:ascii="Arial" w:hAnsi="Arial" w:cs="Arial"/>
          <w:color w:val="222222"/>
          <w:sz w:val="20"/>
          <w:szCs w:val="20"/>
          <w:lang w:val="en"/>
        </w:rPr>
        <w:t xml:space="preserve">. </w:t>
      </w:r>
      <w:r w:rsidRPr="00F530F3">
        <w:rPr>
          <w:rStyle w:val="hps"/>
          <w:rFonts w:ascii="Arial" w:hAnsi="Arial" w:cs="Arial"/>
          <w:color w:val="222222"/>
          <w:sz w:val="20"/>
          <w:szCs w:val="20"/>
          <w:lang w:val="en"/>
        </w:rPr>
        <w:t>These</w:t>
      </w:r>
      <w:r w:rsidRPr="00F530F3">
        <w:rPr>
          <w:rFonts w:ascii="Arial" w:hAnsi="Arial" w:cs="Arial"/>
          <w:color w:val="222222"/>
          <w:sz w:val="20"/>
          <w:szCs w:val="20"/>
          <w:lang w:val="en"/>
        </w:rPr>
        <w:t xml:space="preserve"> </w:t>
      </w:r>
      <w:r w:rsidRPr="00F530F3">
        <w:rPr>
          <w:rStyle w:val="hps"/>
          <w:rFonts w:ascii="Arial" w:hAnsi="Arial" w:cs="Arial"/>
          <w:color w:val="222222"/>
          <w:sz w:val="20"/>
          <w:szCs w:val="20"/>
          <w:lang w:val="en"/>
        </w:rPr>
        <w:t>studies were carried out</w:t>
      </w:r>
      <w:r w:rsidRPr="00F530F3">
        <w:rPr>
          <w:rFonts w:ascii="Arial" w:hAnsi="Arial" w:cs="Arial"/>
          <w:color w:val="222222"/>
          <w:sz w:val="20"/>
          <w:szCs w:val="20"/>
          <w:lang w:val="en"/>
        </w:rPr>
        <w:t xml:space="preserve"> </w:t>
      </w:r>
      <w:r w:rsidRPr="00F530F3">
        <w:rPr>
          <w:rStyle w:val="hps"/>
          <w:rFonts w:ascii="Arial" w:hAnsi="Arial" w:cs="Arial"/>
          <w:color w:val="222222"/>
          <w:sz w:val="20"/>
          <w:szCs w:val="20"/>
          <w:lang w:val="en"/>
        </w:rPr>
        <w:t>with</w:t>
      </w:r>
      <w:r w:rsidRPr="00F530F3">
        <w:rPr>
          <w:rFonts w:ascii="Arial" w:hAnsi="Arial" w:cs="Arial"/>
          <w:color w:val="222222"/>
          <w:sz w:val="20"/>
          <w:szCs w:val="20"/>
          <w:lang w:val="en"/>
        </w:rPr>
        <w:t xml:space="preserve"> </w:t>
      </w:r>
      <w:r w:rsidRPr="00F530F3">
        <w:rPr>
          <w:rStyle w:val="hps"/>
          <w:rFonts w:ascii="Arial" w:hAnsi="Arial" w:cs="Arial"/>
          <w:color w:val="222222"/>
          <w:sz w:val="20"/>
          <w:szCs w:val="20"/>
          <w:lang w:val="en"/>
        </w:rPr>
        <w:t>the</w:t>
      </w:r>
      <w:r w:rsidRPr="00F530F3">
        <w:rPr>
          <w:rFonts w:ascii="Arial" w:hAnsi="Arial" w:cs="Arial"/>
          <w:color w:val="222222"/>
          <w:sz w:val="20"/>
          <w:szCs w:val="20"/>
          <w:lang w:val="en"/>
        </w:rPr>
        <w:t xml:space="preserve"> </w:t>
      </w:r>
      <w:r w:rsidRPr="00F530F3">
        <w:rPr>
          <w:rStyle w:val="hps"/>
          <w:rFonts w:ascii="Arial" w:hAnsi="Arial" w:cs="Arial"/>
          <w:color w:val="222222"/>
          <w:sz w:val="20"/>
          <w:szCs w:val="20"/>
          <w:lang w:val="en"/>
        </w:rPr>
        <w:t>product</w:t>
      </w:r>
      <w:r w:rsidRPr="00F530F3">
        <w:rPr>
          <w:rFonts w:ascii="Arial" w:hAnsi="Arial" w:cs="Arial"/>
          <w:color w:val="222222"/>
          <w:sz w:val="20"/>
          <w:szCs w:val="20"/>
          <w:lang w:val="en"/>
        </w:rPr>
        <w:t xml:space="preserve"> </w:t>
      </w:r>
      <w:r w:rsidR="00A24EBA" w:rsidRPr="00F530F3">
        <w:rPr>
          <w:rStyle w:val="hps"/>
          <w:rFonts w:ascii="Arial" w:hAnsi="Arial" w:cs="Arial"/>
          <w:color w:val="222222"/>
          <w:sz w:val="20"/>
          <w:szCs w:val="20"/>
          <w:lang w:val="en"/>
        </w:rPr>
        <w:t>VECTOBAC</w:t>
      </w:r>
      <w:r w:rsidRPr="00F530F3">
        <w:rPr>
          <w:rFonts w:ascii="Arial" w:hAnsi="Arial" w:cs="Arial"/>
          <w:color w:val="222222"/>
          <w:sz w:val="20"/>
          <w:szCs w:val="20"/>
          <w:lang w:val="en"/>
        </w:rPr>
        <w:t xml:space="preserve"> </w:t>
      </w:r>
      <w:r w:rsidRPr="00F530F3">
        <w:rPr>
          <w:rStyle w:val="hps"/>
          <w:rFonts w:ascii="Arial" w:hAnsi="Arial" w:cs="Arial"/>
          <w:color w:val="222222"/>
          <w:sz w:val="20"/>
          <w:szCs w:val="20"/>
          <w:lang w:val="en"/>
        </w:rPr>
        <w:t>WG</w:t>
      </w:r>
      <w:r w:rsidRPr="00F530F3">
        <w:rPr>
          <w:rFonts w:ascii="Arial" w:hAnsi="Arial" w:cs="Arial"/>
          <w:color w:val="222222"/>
          <w:sz w:val="20"/>
          <w:szCs w:val="20"/>
          <w:lang w:val="en"/>
        </w:rPr>
        <w:t xml:space="preserve"> </w:t>
      </w:r>
      <w:r w:rsidRPr="00F530F3">
        <w:rPr>
          <w:rStyle w:val="hps"/>
          <w:rFonts w:ascii="Arial" w:hAnsi="Arial" w:cs="Arial"/>
          <w:color w:val="222222"/>
          <w:sz w:val="20"/>
          <w:szCs w:val="20"/>
          <w:lang w:val="en"/>
        </w:rPr>
        <w:t>(37</w:t>
      </w:r>
      <w:r w:rsidRPr="00F530F3">
        <w:rPr>
          <w:rFonts w:ascii="Arial" w:hAnsi="Arial" w:cs="Arial"/>
          <w:color w:val="222222"/>
          <w:sz w:val="20"/>
          <w:szCs w:val="20"/>
          <w:lang w:val="en"/>
        </w:rPr>
        <w:t xml:space="preserve">% w/w </w:t>
      </w:r>
      <w:r w:rsidRPr="00F530F3">
        <w:rPr>
          <w:rStyle w:val="hps"/>
          <w:rFonts w:ascii="Arial" w:hAnsi="Arial" w:cs="Arial"/>
          <w:i/>
          <w:color w:val="222222"/>
          <w:sz w:val="20"/>
          <w:szCs w:val="20"/>
          <w:lang w:val="en"/>
        </w:rPr>
        <w:t>Bti</w:t>
      </w:r>
      <w:r w:rsidRPr="00F530F3">
        <w:rPr>
          <w:rFonts w:ascii="Arial" w:hAnsi="Arial" w:cs="Arial"/>
          <w:i/>
          <w:color w:val="222222"/>
          <w:sz w:val="20"/>
          <w:szCs w:val="20"/>
          <w:lang w:val="en"/>
        </w:rPr>
        <w:t xml:space="preserve"> </w:t>
      </w:r>
      <w:r w:rsidRPr="00F530F3">
        <w:rPr>
          <w:rStyle w:val="hps"/>
          <w:rFonts w:ascii="Arial" w:hAnsi="Arial" w:cs="Arial"/>
          <w:color w:val="222222"/>
          <w:sz w:val="20"/>
          <w:szCs w:val="20"/>
          <w:lang w:val="en"/>
        </w:rPr>
        <w:t>AM65-52</w:t>
      </w:r>
      <w:r w:rsidRPr="00F530F3">
        <w:rPr>
          <w:rFonts w:ascii="Arial" w:hAnsi="Arial" w:cs="Arial"/>
          <w:color w:val="222222"/>
          <w:sz w:val="20"/>
          <w:szCs w:val="20"/>
          <w:lang w:val="en"/>
        </w:rPr>
        <w:t xml:space="preserve">) or the product </w:t>
      </w:r>
      <w:r w:rsidR="00A24EBA" w:rsidRPr="00F530F3">
        <w:rPr>
          <w:rStyle w:val="hps"/>
          <w:rFonts w:ascii="Arial" w:hAnsi="Arial" w:cs="Arial"/>
          <w:color w:val="222222"/>
          <w:sz w:val="20"/>
          <w:szCs w:val="20"/>
          <w:lang w:val="en"/>
        </w:rPr>
        <w:t>VECTOBAC</w:t>
      </w:r>
      <w:r w:rsidRPr="00F530F3">
        <w:rPr>
          <w:rFonts w:ascii="Arial" w:hAnsi="Arial" w:cs="Arial"/>
          <w:color w:val="222222"/>
          <w:sz w:val="20"/>
          <w:szCs w:val="20"/>
          <w:lang w:val="en"/>
        </w:rPr>
        <w:t xml:space="preserve"> </w:t>
      </w:r>
      <w:r w:rsidRPr="00F530F3">
        <w:rPr>
          <w:rStyle w:val="hps"/>
          <w:rFonts w:ascii="Arial" w:hAnsi="Arial" w:cs="Arial"/>
          <w:color w:val="222222"/>
          <w:sz w:val="20"/>
          <w:szCs w:val="20"/>
          <w:lang w:val="en"/>
        </w:rPr>
        <w:t>WDG</w:t>
      </w:r>
      <w:r w:rsidRPr="00F530F3">
        <w:rPr>
          <w:rFonts w:ascii="Arial" w:hAnsi="Arial" w:cs="Arial"/>
          <w:color w:val="222222"/>
          <w:sz w:val="20"/>
          <w:szCs w:val="20"/>
          <w:lang w:val="en"/>
        </w:rPr>
        <w:t xml:space="preserve"> </w:t>
      </w:r>
      <w:r w:rsidRPr="00F530F3">
        <w:rPr>
          <w:rStyle w:val="hps"/>
          <w:rFonts w:ascii="Arial" w:hAnsi="Arial" w:cs="Arial"/>
          <w:color w:val="222222"/>
          <w:sz w:val="20"/>
          <w:szCs w:val="20"/>
          <w:lang w:val="en"/>
        </w:rPr>
        <w:t>(37</w:t>
      </w:r>
      <w:r w:rsidRPr="00F530F3">
        <w:rPr>
          <w:rFonts w:ascii="Arial" w:hAnsi="Arial" w:cs="Arial"/>
          <w:color w:val="222222"/>
          <w:sz w:val="20"/>
          <w:szCs w:val="20"/>
          <w:lang w:val="en"/>
        </w:rPr>
        <w:t xml:space="preserve">% w/w </w:t>
      </w:r>
      <w:r w:rsidRPr="00F530F3">
        <w:rPr>
          <w:rStyle w:val="hps"/>
          <w:rFonts w:ascii="Arial" w:hAnsi="Arial" w:cs="Arial"/>
          <w:i/>
          <w:color w:val="222222"/>
          <w:sz w:val="20"/>
          <w:szCs w:val="20"/>
          <w:lang w:val="en"/>
        </w:rPr>
        <w:t>Bti</w:t>
      </w:r>
      <w:r w:rsidRPr="00F530F3">
        <w:rPr>
          <w:rFonts w:ascii="Arial" w:hAnsi="Arial" w:cs="Arial"/>
          <w:color w:val="222222"/>
          <w:sz w:val="20"/>
          <w:szCs w:val="20"/>
          <w:lang w:val="en"/>
        </w:rPr>
        <w:t xml:space="preserve"> </w:t>
      </w:r>
      <w:r w:rsidRPr="00F530F3">
        <w:rPr>
          <w:rStyle w:val="hps"/>
          <w:rFonts w:ascii="Arial" w:hAnsi="Arial" w:cs="Arial"/>
          <w:color w:val="222222"/>
          <w:sz w:val="20"/>
          <w:szCs w:val="20"/>
          <w:lang w:val="en"/>
        </w:rPr>
        <w:t>AM65-52</w:t>
      </w:r>
      <w:r w:rsidRPr="00F530F3">
        <w:rPr>
          <w:rFonts w:ascii="Arial" w:hAnsi="Arial" w:cs="Arial"/>
          <w:color w:val="222222"/>
          <w:sz w:val="20"/>
          <w:szCs w:val="20"/>
          <w:lang w:val="en"/>
        </w:rPr>
        <w:t xml:space="preserve">). </w:t>
      </w:r>
      <w:r w:rsidRPr="00F530F3">
        <w:rPr>
          <w:rStyle w:val="hps"/>
          <w:rFonts w:ascii="Arial" w:hAnsi="Arial" w:cs="Arial"/>
          <w:color w:val="222222"/>
          <w:sz w:val="20"/>
          <w:szCs w:val="20"/>
          <w:lang w:val="en"/>
        </w:rPr>
        <w:t>The latter was</w:t>
      </w:r>
      <w:r w:rsidRPr="00F530F3">
        <w:rPr>
          <w:rFonts w:ascii="Arial" w:hAnsi="Arial" w:cs="Arial"/>
          <w:color w:val="222222"/>
          <w:sz w:val="20"/>
          <w:szCs w:val="20"/>
          <w:lang w:val="en"/>
        </w:rPr>
        <w:t xml:space="preserve"> </w:t>
      </w:r>
      <w:r w:rsidRPr="00F530F3">
        <w:rPr>
          <w:rStyle w:val="hps"/>
          <w:rFonts w:ascii="Arial" w:hAnsi="Arial" w:cs="Arial"/>
          <w:color w:val="222222"/>
          <w:sz w:val="20"/>
          <w:szCs w:val="20"/>
          <w:lang w:val="en"/>
        </w:rPr>
        <w:t>considered as</w:t>
      </w:r>
      <w:r w:rsidRPr="00F530F3">
        <w:rPr>
          <w:rFonts w:ascii="Arial" w:hAnsi="Arial" w:cs="Arial"/>
          <w:color w:val="222222"/>
          <w:sz w:val="20"/>
          <w:szCs w:val="20"/>
          <w:lang w:val="en"/>
        </w:rPr>
        <w:t xml:space="preserve"> </w:t>
      </w:r>
      <w:r w:rsidRPr="00F530F3">
        <w:rPr>
          <w:rStyle w:val="hps"/>
          <w:rFonts w:ascii="Arial" w:hAnsi="Arial" w:cs="Arial"/>
          <w:color w:val="222222"/>
          <w:sz w:val="20"/>
          <w:szCs w:val="20"/>
          <w:lang w:val="en"/>
        </w:rPr>
        <w:t>similar to the product</w:t>
      </w:r>
      <w:r w:rsidRPr="00F530F3">
        <w:rPr>
          <w:rFonts w:ascii="Arial" w:hAnsi="Arial" w:cs="Arial"/>
          <w:color w:val="222222"/>
          <w:sz w:val="20"/>
          <w:szCs w:val="20"/>
          <w:lang w:val="en"/>
        </w:rPr>
        <w:t xml:space="preserve"> </w:t>
      </w:r>
      <w:r w:rsidR="00A24EBA" w:rsidRPr="00F530F3">
        <w:rPr>
          <w:rStyle w:val="hps"/>
          <w:rFonts w:ascii="Arial" w:hAnsi="Arial" w:cs="Arial"/>
          <w:color w:val="222222"/>
          <w:sz w:val="20"/>
          <w:szCs w:val="20"/>
          <w:lang w:val="en"/>
        </w:rPr>
        <w:t>VECTOBAC</w:t>
      </w:r>
      <w:r w:rsidRPr="00F530F3">
        <w:rPr>
          <w:rFonts w:ascii="Arial" w:hAnsi="Arial" w:cs="Arial"/>
          <w:color w:val="222222"/>
          <w:sz w:val="20"/>
          <w:szCs w:val="20"/>
          <w:lang w:val="en"/>
        </w:rPr>
        <w:t xml:space="preserve"> </w:t>
      </w:r>
      <w:r w:rsidRPr="00F530F3">
        <w:rPr>
          <w:rStyle w:val="hps"/>
          <w:rFonts w:ascii="Arial" w:hAnsi="Arial" w:cs="Arial"/>
          <w:color w:val="222222"/>
          <w:sz w:val="20"/>
          <w:szCs w:val="20"/>
          <w:lang w:val="en"/>
        </w:rPr>
        <w:t>WG</w:t>
      </w:r>
      <w:r w:rsidRPr="00F530F3">
        <w:rPr>
          <w:rFonts w:ascii="Arial" w:hAnsi="Arial" w:cs="Arial"/>
          <w:color w:val="222222"/>
          <w:sz w:val="20"/>
          <w:szCs w:val="20"/>
          <w:lang w:val="en"/>
        </w:rPr>
        <w:t xml:space="preserve">, as only a preservative component was added </w:t>
      </w:r>
      <w:r w:rsidRPr="00F530F3">
        <w:rPr>
          <w:rStyle w:val="hps"/>
          <w:rFonts w:ascii="Arial" w:hAnsi="Arial" w:cs="Arial"/>
          <w:color w:val="222222"/>
          <w:sz w:val="20"/>
          <w:szCs w:val="20"/>
          <w:lang w:val="en"/>
        </w:rPr>
        <w:t>and</w:t>
      </w:r>
      <w:r w:rsidRPr="00F530F3">
        <w:rPr>
          <w:rFonts w:ascii="Arial" w:hAnsi="Arial" w:cs="Arial"/>
          <w:color w:val="222222"/>
          <w:sz w:val="20"/>
          <w:szCs w:val="20"/>
          <w:lang w:val="en"/>
        </w:rPr>
        <w:t xml:space="preserve"> </w:t>
      </w:r>
      <w:r w:rsidRPr="00F530F3">
        <w:rPr>
          <w:rStyle w:val="hps"/>
          <w:rFonts w:ascii="Arial" w:hAnsi="Arial" w:cs="Arial"/>
          <w:color w:val="222222"/>
          <w:sz w:val="20"/>
          <w:szCs w:val="20"/>
          <w:lang w:val="en"/>
        </w:rPr>
        <w:t>cross-reading</w:t>
      </w:r>
      <w:r w:rsidRPr="00F530F3">
        <w:rPr>
          <w:rFonts w:ascii="Arial" w:hAnsi="Arial" w:cs="Arial"/>
          <w:color w:val="222222"/>
          <w:sz w:val="20"/>
          <w:szCs w:val="20"/>
          <w:lang w:val="en"/>
        </w:rPr>
        <w:t xml:space="preserve"> </w:t>
      </w:r>
      <w:r w:rsidRPr="00F530F3">
        <w:rPr>
          <w:rStyle w:val="hps"/>
          <w:rFonts w:ascii="Arial" w:hAnsi="Arial" w:cs="Arial"/>
          <w:color w:val="222222"/>
          <w:sz w:val="20"/>
          <w:szCs w:val="20"/>
          <w:lang w:val="en"/>
        </w:rPr>
        <w:t>is</w:t>
      </w:r>
      <w:r w:rsidRPr="00F530F3">
        <w:rPr>
          <w:rFonts w:ascii="Arial" w:hAnsi="Arial" w:cs="Arial"/>
          <w:color w:val="222222"/>
          <w:sz w:val="20"/>
          <w:szCs w:val="20"/>
          <w:lang w:val="en"/>
        </w:rPr>
        <w:t xml:space="preserve"> </w:t>
      </w:r>
      <w:r w:rsidRPr="00F530F3">
        <w:rPr>
          <w:rStyle w:val="hps"/>
          <w:rFonts w:ascii="Arial" w:hAnsi="Arial" w:cs="Arial"/>
          <w:color w:val="222222"/>
          <w:sz w:val="20"/>
          <w:szCs w:val="20"/>
          <w:lang w:val="en"/>
        </w:rPr>
        <w:t>acceptable.</w:t>
      </w:r>
    </w:p>
    <w:p w14:paraId="286B53B8" w14:textId="77777777" w:rsidR="00F87BBD" w:rsidRPr="00F530F3" w:rsidRDefault="00F87BBD" w:rsidP="00C91CB4">
      <w:pPr>
        <w:pStyle w:val="NormalWeb"/>
        <w:keepNext/>
        <w:spacing w:before="0" w:beforeAutospacing="0" w:after="0"/>
        <w:jc w:val="both"/>
        <w:rPr>
          <w:rStyle w:val="hps"/>
          <w:rFonts w:ascii="Arial" w:hAnsi="Arial" w:cs="Arial"/>
          <w:color w:val="222222"/>
          <w:sz w:val="20"/>
          <w:szCs w:val="20"/>
          <w:lang w:val="en"/>
        </w:rPr>
      </w:pPr>
    </w:p>
    <w:p w14:paraId="387776E9" w14:textId="77777777" w:rsidR="00F87BBD" w:rsidRPr="00F530F3" w:rsidRDefault="00F87BBD" w:rsidP="004A7CEE">
      <w:pPr>
        <w:pStyle w:val="Standard-italics"/>
        <w:keepNext w:val="0"/>
        <w:keepLines w:val="0"/>
        <w:numPr>
          <w:ilvl w:val="0"/>
          <w:numId w:val="17"/>
        </w:numPr>
        <w:spacing w:before="0" w:after="0" w:line="240" w:lineRule="auto"/>
        <w:rPr>
          <w:rFonts w:cs="Arial"/>
          <w:i w:val="0"/>
          <w:lang w:val="sv-SE"/>
        </w:rPr>
      </w:pPr>
      <w:r w:rsidRPr="00F530F3">
        <w:rPr>
          <w:rFonts w:cs="Arial"/>
          <w:i w:val="0"/>
          <w:lang w:val="sv-SE"/>
        </w:rPr>
        <w:t>Laboratory tests</w:t>
      </w:r>
    </w:p>
    <w:p w14:paraId="5A19A3E8" w14:textId="77777777" w:rsidR="00F87BBD" w:rsidRPr="00F530F3" w:rsidRDefault="00F87BBD" w:rsidP="004A7CEE">
      <w:pPr>
        <w:pStyle w:val="Titre20"/>
        <w:numPr>
          <w:ilvl w:val="0"/>
          <w:numId w:val="16"/>
        </w:numPr>
        <w:tabs>
          <w:tab w:val="clear" w:pos="1304"/>
        </w:tabs>
        <w:spacing w:before="0" w:after="0" w:line="240" w:lineRule="auto"/>
        <w:ind w:left="426"/>
        <w:jc w:val="both"/>
        <w:rPr>
          <w:rFonts w:cs="Arial"/>
          <w:sz w:val="20"/>
          <w:szCs w:val="20"/>
        </w:rPr>
      </w:pPr>
      <w:bookmarkStart w:id="251" w:name="_Toc412218485"/>
      <w:bookmarkStart w:id="252" w:name="_Toc414962609"/>
      <w:bookmarkStart w:id="253" w:name="_Toc422476371"/>
      <w:r w:rsidRPr="00F530F3">
        <w:rPr>
          <w:rFonts w:cs="Arial"/>
          <w:sz w:val="20"/>
          <w:szCs w:val="20"/>
        </w:rPr>
        <w:t xml:space="preserve">Laboratory test according to WHO 2005 method </w:t>
      </w:r>
      <w:r w:rsidRPr="00F530F3">
        <w:rPr>
          <w:rFonts w:cs="Arial"/>
          <w:sz w:val="20"/>
          <w:szCs w:val="20"/>
          <w:lang w:val="en-GB"/>
        </w:rPr>
        <w:t xml:space="preserve">with the product </w:t>
      </w:r>
      <w:r w:rsidR="00A24EBA" w:rsidRPr="00F530F3">
        <w:rPr>
          <w:rFonts w:cs="Arial"/>
          <w:sz w:val="20"/>
          <w:szCs w:val="20"/>
          <w:lang w:val="en-GB"/>
        </w:rPr>
        <w:t>VECTOBAC</w:t>
      </w:r>
      <w:r w:rsidRPr="00F530F3">
        <w:rPr>
          <w:rFonts w:cs="Arial"/>
          <w:sz w:val="20"/>
          <w:szCs w:val="20"/>
          <w:lang w:val="en-GB"/>
        </w:rPr>
        <w:t xml:space="preserve"> WG (37 % w/w </w:t>
      </w:r>
      <w:r w:rsidRPr="00F530F3">
        <w:rPr>
          <w:rFonts w:cs="Arial"/>
          <w:i/>
          <w:sz w:val="20"/>
          <w:szCs w:val="20"/>
          <w:lang w:val="en-GB"/>
        </w:rPr>
        <w:t>Bti</w:t>
      </w:r>
      <w:r w:rsidRPr="00F530F3">
        <w:rPr>
          <w:rFonts w:cs="Arial"/>
          <w:sz w:val="20"/>
          <w:szCs w:val="20"/>
          <w:lang w:val="en-GB"/>
        </w:rPr>
        <w:t xml:space="preserve"> AM65-52) </w:t>
      </w:r>
      <w:r w:rsidRPr="00F530F3">
        <w:rPr>
          <w:rFonts w:cs="Arial"/>
          <w:sz w:val="20"/>
          <w:szCs w:val="20"/>
        </w:rPr>
        <w:t xml:space="preserve">on </w:t>
      </w:r>
      <w:r w:rsidRPr="00F530F3">
        <w:rPr>
          <w:rFonts w:cs="Arial"/>
          <w:i/>
          <w:sz w:val="20"/>
          <w:szCs w:val="20"/>
        </w:rPr>
        <w:t>Anopheles sp</w:t>
      </w:r>
      <w:r w:rsidRPr="00F530F3">
        <w:rPr>
          <w:rFonts w:cs="Arial"/>
          <w:sz w:val="20"/>
          <w:szCs w:val="20"/>
        </w:rPr>
        <w:t>.</w:t>
      </w:r>
      <w:bookmarkEnd w:id="251"/>
      <w:bookmarkEnd w:id="252"/>
      <w:bookmarkEnd w:id="253"/>
    </w:p>
    <w:p w14:paraId="24B1DE43" w14:textId="77777777" w:rsidR="00900F62" w:rsidRPr="00F530F3" w:rsidRDefault="00900F62" w:rsidP="00C91CB4">
      <w:pPr>
        <w:spacing w:line="240" w:lineRule="auto"/>
        <w:jc w:val="both"/>
        <w:outlineLvl w:val="0"/>
        <w:rPr>
          <w:rFonts w:ascii="Arial" w:hAnsi="Arial" w:cs="Arial"/>
          <w:sz w:val="20"/>
          <w:szCs w:val="20"/>
        </w:rPr>
      </w:pPr>
    </w:p>
    <w:p w14:paraId="56A88828" w14:textId="77777777" w:rsidR="00F87BBD" w:rsidRPr="00F530F3" w:rsidRDefault="00F87BBD" w:rsidP="00C91CB4">
      <w:pPr>
        <w:spacing w:line="240" w:lineRule="auto"/>
        <w:jc w:val="both"/>
        <w:rPr>
          <w:rFonts w:ascii="Arial" w:eastAsia="Times New Roman" w:hAnsi="Arial" w:cs="Arial"/>
          <w:color w:val="000000"/>
          <w:sz w:val="20"/>
          <w:szCs w:val="20"/>
          <w:lang w:val="en-GB" w:eastAsia="de-DE"/>
        </w:rPr>
      </w:pPr>
      <w:r w:rsidRPr="00F530F3">
        <w:rPr>
          <w:rFonts w:ascii="Arial" w:hAnsi="Arial" w:cs="Arial"/>
          <w:sz w:val="20"/>
          <w:szCs w:val="20"/>
        </w:rPr>
        <w:t xml:space="preserve">The second and third stage larvae of </w:t>
      </w:r>
      <w:r w:rsidRPr="00F530F3">
        <w:rPr>
          <w:rFonts w:ascii="Arial" w:hAnsi="Arial" w:cs="Arial"/>
          <w:i/>
          <w:sz w:val="20"/>
          <w:szCs w:val="20"/>
        </w:rPr>
        <w:t>Anopheles spp</w:t>
      </w:r>
      <w:r w:rsidRPr="00F530F3">
        <w:rPr>
          <w:rFonts w:ascii="Arial" w:hAnsi="Arial" w:cs="Arial"/>
          <w:sz w:val="20"/>
          <w:szCs w:val="20"/>
        </w:rPr>
        <w:t xml:space="preserve"> species were in contact with  the product </w:t>
      </w:r>
      <w:r w:rsidR="00A24EBA" w:rsidRPr="00F530F3">
        <w:rPr>
          <w:rFonts w:ascii="Arial" w:hAnsi="Arial" w:cs="Arial"/>
          <w:sz w:val="20"/>
          <w:szCs w:val="20"/>
        </w:rPr>
        <w:t>VECTOBAC</w:t>
      </w:r>
      <w:r w:rsidRPr="00F530F3">
        <w:rPr>
          <w:rFonts w:ascii="Arial" w:hAnsi="Arial" w:cs="Arial"/>
          <w:sz w:val="20"/>
          <w:szCs w:val="20"/>
        </w:rPr>
        <w:t xml:space="preserve"> WG at rates of 0.125, 0.25, 0.5 and 1 ppm. </w:t>
      </w:r>
      <w:r w:rsidRPr="00F530F3">
        <w:rPr>
          <w:rFonts w:ascii="Arial" w:eastAsia="Times New Roman" w:hAnsi="Arial" w:cs="Arial"/>
          <w:color w:val="000000"/>
          <w:sz w:val="20"/>
          <w:szCs w:val="20"/>
          <w:lang w:val="en-GB" w:eastAsia="de-DE"/>
        </w:rPr>
        <w:t>The number of dead and live larvae was assessed in each container 24 and 48 hours after application.</w:t>
      </w:r>
    </w:p>
    <w:p w14:paraId="1A7C3BE1" w14:textId="77777777" w:rsidR="00F87BBD" w:rsidRPr="00F530F3" w:rsidRDefault="00F87BBD" w:rsidP="00C91CB4">
      <w:pPr>
        <w:spacing w:line="240" w:lineRule="auto"/>
        <w:jc w:val="both"/>
        <w:rPr>
          <w:rFonts w:ascii="Arial" w:hAnsi="Arial" w:cs="Arial"/>
          <w:sz w:val="20"/>
          <w:szCs w:val="20"/>
          <w:lang w:val="en-US"/>
        </w:rPr>
      </w:pPr>
      <w:r w:rsidRPr="00F530F3">
        <w:rPr>
          <w:rFonts w:ascii="Arial" w:hAnsi="Arial" w:cs="Arial"/>
          <w:sz w:val="20"/>
          <w:szCs w:val="20"/>
          <w:lang w:val="en-GB" w:eastAsia="de-DE"/>
        </w:rPr>
        <w:sym w:font="Wingdings" w:char="F0E0"/>
      </w:r>
      <w:r w:rsidRPr="00F530F3">
        <w:rPr>
          <w:rFonts w:ascii="Arial" w:eastAsia="Times New Roman" w:hAnsi="Arial" w:cs="Arial"/>
          <w:color w:val="000000"/>
          <w:sz w:val="20"/>
          <w:szCs w:val="20"/>
          <w:lang w:val="en-GB" w:eastAsia="de-DE"/>
        </w:rPr>
        <w:t xml:space="preserve"> The </w:t>
      </w:r>
      <w:r w:rsidR="00A24EBA" w:rsidRPr="00F530F3">
        <w:rPr>
          <w:rFonts w:ascii="Arial" w:eastAsia="Times New Roman" w:hAnsi="Arial" w:cs="Arial"/>
          <w:color w:val="000000"/>
          <w:sz w:val="20"/>
          <w:szCs w:val="20"/>
          <w:lang w:val="en-GB" w:eastAsia="de-DE"/>
        </w:rPr>
        <w:t>VECTOBAC</w:t>
      </w:r>
      <w:r w:rsidRPr="00F530F3">
        <w:rPr>
          <w:rFonts w:ascii="Arial" w:eastAsia="Times New Roman" w:hAnsi="Arial" w:cs="Arial"/>
          <w:color w:val="000000"/>
          <w:sz w:val="20"/>
          <w:szCs w:val="20"/>
          <w:lang w:val="en-GB" w:eastAsia="de-DE"/>
        </w:rPr>
        <w:t xml:space="preserve"> WDG showed </w:t>
      </w:r>
      <w:r w:rsidR="00DE1EF5" w:rsidRPr="00F530F3">
        <w:rPr>
          <w:rFonts w:ascii="Arial" w:eastAsia="Times New Roman" w:hAnsi="Arial" w:cs="Arial"/>
          <w:color w:val="000000"/>
          <w:sz w:val="20"/>
          <w:szCs w:val="20"/>
          <w:lang w:val="en-GB" w:eastAsia="de-DE"/>
        </w:rPr>
        <w:t>mortality</w:t>
      </w:r>
      <w:r w:rsidRPr="00F530F3">
        <w:rPr>
          <w:rFonts w:ascii="Arial" w:eastAsia="Times New Roman" w:hAnsi="Arial" w:cs="Arial"/>
          <w:color w:val="000000"/>
          <w:sz w:val="20"/>
          <w:szCs w:val="20"/>
          <w:lang w:val="en-GB" w:eastAsia="de-DE"/>
        </w:rPr>
        <w:t xml:space="preserve"> greater than 90 % at the rates of 0.125, 0.25, 0.5 and 1 ppm after 48 hours of application.</w:t>
      </w:r>
      <w:r w:rsidRPr="00F530F3">
        <w:rPr>
          <w:rFonts w:ascii="Arial" w:hAnsi="Arial" w:cs="Arial"/>
          <w:sz w:val="20"/>
          <w:szCs w:val="20"/>
          <w:lang w:val="en-US"/>
        </w:rPr>
        <w:t xml:space="preserve"> </w:t>
      </w:r>
    </w:p>
    <w:p w14:paraId="2B11D5F2" w14:textId="77777777" w:rsidR="00900F62" w:rsidRPr="00F530F3" w:rsidRDefault="00900F62" w:rsidP="00C91CB4">
      <w:pPr>
        <w:spacing w:line="240" w:lineRule="auto"/>
        <w:jc w:val="both"/>
        <w:rPr>
          <w:rFonts w:ascii="Arial" w:hAnsi="Arial" w:cs="Arial"/>
          <w:sz w:val="20"/>
          <w:szCs w:val="20"/>
          <w:lang w:val="en-US"/>
        </w:rPr>
      </w:pPr>
    </w:p>
    <w:p w14:paraId="66496906" w14:textId="77777777" w:rsidR="00F87BBD" w:rsidRPr="00F530F3" w:rsidRDefault="00F87BBD" w:rsidP="004A7CEE">
      <w:pPr>
        <w:pStyle w:val="Titre20"/>
        <w:numPr>
          <w:ilvl w:val="0"/>
          <w:numId w:val="16"/>
        </w:numPr>
        <w:tabs>
          <w:tab w:val="clear" w:pos="1304"/>
        </w:tabs>
        <w:spacing w:before="0" w:after="0" w:line="240" w:lineRule="auto"/>
        <w:ind w:left="426"/>
        <w:jc w:val="both"/>
        <w:rPr>
          <w:rFonts w:cs="Arial"/>
          <w:sz w:val="20"/>
          <w:szCs w:val="20"/>
        </w:rPr>
      </w:pPr>
      <w:bookmarkStart w:id="254" w:name="_Toc412218486"/>
      <w:bookmarkStart w:id="255" w:name="_Toc414962610"/>
      <w:bookmarkStart w:id="256" w:name="_Toc422476372"/>
      <w:r w:rsidRPr="00F530F3">
        <w:rPr>
          <w:rFonts w:cs="Arial"/>
          <w:sz w:val="20"/>
          <w:szCs w:val="20"/>
        </w:rPr>
        <w:t xml:space="preserve">Laboratory test </w:t>
      </w:r>
      <w:r w:rsidRPr="00F530F3">
        <w:rPr>
          <w:rFonts w:cs="Arial"/>
          <w:sz w:val="20"/>
          <w:szCs w:val="20"/>
          <w:lang w:val="en-GB"/>
        </w:rPr>
        <w:t xml:space="preserve">with the product </w:t>
      </w:r>
      <w:r w:rsidR="00A24EBA" w:rsidRPr="00F530F3">
        <w:rPr>
          <w:rFonts w:cs="Arial"/>
          <w:sz w:val="20"/>
          <w:szCs w:val="20"/>
          <w:lang w:val="en-GB"/>
        </w:rPr>
        <w:t>VECTOBAC</w:t>
      </w:r>
      <w:r w:rsidRPr="00F530F3">
        <w:rPr>
          <w:rFonts w:cs="Arial"/>
          <w:sz w:val="20"/>
          <w:szCs w:val="20"/>
          <w:lang w:val="en-GB"/>
        </w:rPr>
        <w:t xml:space="preserve"> WG (37 % w/w </w:t>
      </w:r>
      <w:r w:rsidRPr="00F530F3">
        <w:rPr>
          <w:rFonts w:cs="Arial"/>
          <w:i/>
          <w:sz w:val="20"/>
          <w:szCs w:val="20"/>
          <w:lang w:val="en-GB"/>
        </w:rPr>
        <w:t>Bti</w:t>
      </w:r>
      <w:r w:rsidRPr="00F530F3">
        <w:rPr>
          <w:rFonts w:cs="Arial"/>
          <w:sz w:val="20"/>
          <w:szCs w:val="20"/>
          <w:lang w:val="en-GB"/>
        </w:rPr>
        <w:t xml:space="preserve"> AM65-52) according to </w:t>
      </w:r>
      <w:r w:rsidRPr="00F530F3">
        <w:rPr>
          <w:rFonts w:cs="Arial"/>
          <w:sz w:val="20"/>
          <w:szCs w:val="20"/>
        </w:rPr>
        <w:t xml:space="preserve">an internal method on </w:t>
      </w:r>
      <w:r w:rsidRPr="00F530F3">
        <w:rPr>
          <w:rFonts w:cs="Arial"/>
          <w:i/>
          <w:sz w:val="20"/>
          <w:szCs w:val="20"/>
        </w:rPr>
        <w:t>Anopheles gambiae</w:t>
      </w:r>
      <w:r w:rsidRPr="00F530F3">
        <w:rPr>
          <w:rFonts w:cs="Arial"/>
          <w:sz w:val="20"/>
          <w:szCs w:val="20"/>
        </w:rPr>
        <w:t>.</w:t>
      </w:r>
      <w:bookmarkEnd w:id="254"/>
      <w:bookmarkEnd w:id="255"/>
      <w:bookmarkEnd w:id="256"/>
    </w:p>
    <w:p w14:paraId="294EE94B"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 xml:space="preserve">The </w:t>
      </w:r>
      <w:r w:rsidRPr="00F530F3">
        <w:rPr>
          <w:rFonts w:ascii="Arial" w:hAnsi="Arial" w:cs="Arial"/>
          <w:i/>
          <w:sz w:val="20"/>
          <w:szCs w:val="20"/>
        </w:rPr>
        <w:t>Anopheles gambiae</w:t>
      </w:r>
      <w:r w:rsidRPr="00F530F3">
        <w:rPr>
          <w:rFonts w:ascii="Arial" w:hAnsi="Arial" w:cs="Arial"/>
          <w:sz w:val="20"/>
          <w:szCs w:val="20"/>
        </w:rPr>
        <w:t xml:space="preserve"> larvae in third stage were in contact with the product </w:t>
      </w:r>
      <w:r w:rsidR="00A24EBA" w:rsidRPr="00F530F3">
        <w:rPr>
          <w:rFonts w:ascii="Arial" w:hAnsi="Arial" w:cs="Arial"/>
          <w:sz w:val="20"/>
          <w:szCs w:val="20"/>
        </w:rPr>
        <w:t>VECTOBAC</w:t>
      </w:r>
      <w:r w:rsidRPr="00F530F3">
        <w:rPr>
          <w:rFonts w:ascii="Arial" w:hAnsi="Arial" w:cs="Arial"/>
          <w:sz w:val="20"/>
          <w:szCs w:val="20"/>
        </w:rPr>
        <w:t xml:space="preserve"> WG. Larvae were not fed during the experiments and the mortality was scored after 24h.</w:t>
      </w:r>
    </w:p>
    <w:p w14:paraId="53589B1E" w14:textId="77777777" w:rsidR="00F87BBD" w:rsidRPr="00F530F3" w:rsidRDefault="00F87BBD" w:rsidP="00C91CB4">
      <w:pPr>
        <w:spacing w:line="240" w:lineRule="auto"/>
        <w:jc w:val="both"/>
        <w:rPr>
          <w:rFonts w:ascii="Arial" w:eastAsia="Times New Roman" w:hAnsi="Arial" w:cs="Arial"/>
          <w:color w:val="000000"/>
          <w:sz w:val="20"/>
          <w:szCs w:val="20"/>
          <w:lang w:val="en-GB" w:eastAsia="de-DE"/>
        </w:rPr>
      </w:pPr>
      <w:r w:rsidRPr="00F530F3">
        <w:rPr>
          <w:rFonts w:ascii="Arial" w:eastAsia="Times New Roman" w:hAnsi="Arial" w:cs="Arial"/>
          <w:color w:val="000000"/>
          <w:sz w:val="20"/>
          <w:szCs w:val="20"/>
          <w:lang w:val="en-GB" w:eastAsia="de-DE"/>
        </w:rPr>
        <w:t xml:space="preserve">The product </w:t>
      </w:r>
      <w:r w:rsidR="00A24EBA" w:rsidRPr="00F530F3">
        <w:rPr>
          <w:rFonts w:ascii="Arial" w:eastAsia="Times New Roman" w:hAnsi="Arial" w:cs="Arial"/>
          <w:color w:val="000000"/>
          <w:sz w:val="20"/>
          <w:szCs w:val="20"/>
          <w:lang w:val="en-GB" w:eastAsia="de-DE"/>
        </w:rPr>
        <w:t>VECTOBAC</w:t>
      </w:r>
      <w:r w:rsidRPr="00F530F3">
        <w:rPr>
          <w:rFonts w:ascii="Arial" w:eastAsia="Times New Roman" w:hAnsi="Arial" w:cs="Arial"/>
          <w:color w:val="000000"/>
          <w:sz w:val="20"/>
          <w:szCs w:val="20"/>
          <w:lang w:val="en-GB" w:eastAsia="de-DE"/>
        </w:rPr>
        <w:t xml:space="preserve"> WDG showed a mortality greater than 90 % at the rate of 0.2 ppm after 24 hours of application.</w:t>
      </w:r>
    </w:p>
    <w:p w14:paraId="0943A292" w14:textId="77777777" w:rsidR="00F87BBD" w:rsidRPr="00F530F3" w:rsidRDefault="00F87BBD" w:rsidP="00C91CB4">
      <w:pPr>
        <w:spacing w:line="240" w:lineRule="auto"/>
        <w:jc w:val="both"/>
        <w:rPr>
          <w:rFonts w:ascii="Arial" w:hAnsi="Arial" w:cs="Arial"/>
          <w:sz w:val="20"/>
          <w:szCs w:val="20"/>
          <w:lang w:val="en-US"/>
        </w:rPr>
      </w:pPr>
    </w:p>
    <w:p w14:paraId="02C07842" w14:textId="77777777" w:rsidR="00F87BBD" w:rsidRPr="00F530F3" w:rsidRDefault="00F87BBD" w:rsidP="004A7CEE">
      <w:pPr>
        <w:pStyle w:val="Standard-italics"/>
        <w:keepNext w:val="0"/>
        <w:keepLines w:val="0"/>
        <w:numPr>
          <w:ilvl w:val="0"/>
          <w:numId w:val="17"/>
        </w:numPr>
        <w:spacing w:before="0" w:after="0" w:line="240" w:lineRule="auto"/>
        <w:rPr>
          <w:rFonts w:cs="Arial"/>
          <w:i w:val="0"/>
          <w:lang w:val="sv-SE"/>
        </w:rPr>
      </w:pPr>
      <w:r w:rsidRPr="00F530F3">
        <w:rPr>
          <w:rFonts w:cs="Arial"/>
          <w:i w:val="0"/>
          <w:lang w:val="sv-SE"/>
        </w:rPr>
        <w:lastRenderedPageBreak/>
        <w:t>Semi-field tests</w:t>
      </w:r>
    </w:p>
    <w:p w14:paraId="2CD23ED0" w14:textId="77777777" w:rsidR="00F87BBD" w:rsidRPr="00F530F3" w:rsidRDefault="00F87BBD" w:rsidP="004A7CEE">
      <w:pPr>
        <w:pStyle w:val="Titre20"/>
        <w:numPr>
          <w:ilvl w:val="0"/>
          <w:numId w:val="19"/>
        </w:numPr>
        <w:tabs>
          <w:tab w:val="clear" w:pos="1304"/>
        </w:tabs>
        <w:spacing w:before="0" w:after="0" w:line="240" w:lineRule="auto"/>
        <w:jc w:val="both"/>
        <w:rPr>
          <w:rFonts w:cs="Arial"/>
          <w:sz w:val="20"/>
          <w:szCs w:val="20"/>
        </w:rPr>
      </w:pPr>
      <w:bookmarkStart w:id="257" w:name="_Toc412218487"/>
      <w:bookmarkStart w:id="258" w:name="_Toc414962611"/>
      <w:bookmarkStart w:id="259" w:name="_Toc422476373"/>
      <w:r w:rsidRPr="00F530F3">
        <w:rPr>
          <w:rFonts w:cs="Arial"/>
          <w:sz w:val="20"/>
          <w:szCs w:val="20"/>
          <w:lang w:val="en-GB"/>
        </w:rPr>
        <w:t>Semi-field test</w:t>
      </w:r>
      <w:r w:rsidRPr="00F530F3">
        <w:rPr>
          <w:rFonts w:cs="Arial"/>
          <w:sz w:val="20"/>
          <w:szCs w:val="20"/>
        </w:rPr>
        <w:t xml:space="preserve"> </w:t>
      </w:r>
      <w:r w:rsidRPr="00F530F3">
        <w:rPr>
          <w:rFonts w:cs="Arial"/>
          <w:sz w:val="20"/>
          <w:szCs w:val="20"/>
          <w:lang w:val="en-GB"/>
        </w:rPr>
        <w:t xml:space="preserve">conducted in Greece with the product </w:t>
      </w:r>
      <w:r w:rsidR="00A24EBA" w:rsidRPr="00F530F3">
        <w:rPr>
          <w:rFonts w:cs="Arial"/>
          <w:sz w:val="20"/>
          <w:szCs w:val="20"/>
          <w:lang w:val="en-GB"/>
        </w:rPr>
        <w:t>VECTOBAC</w:t>
      </w:r>
      <w:r w:rsidRPr="00F530F3">
        <w:rPr>
          <w:rFonts w:cs="Arial"/>
          <w:sz w:val="20"/>
          <w:szCs w:val="20"/>
          <w:lang w:val="en-GB"/>
        </w:rPr>
        <w:t xml:space="preserve"> WG (37 % w/w </w:t>
      </w:r>
      <w:r w:rsidRPr="00F530F3">
        <w:rPr>
          <w:rFonts w:cs="Arial"/>
          <w:i/>
          <w:sz w:val="20"/>
          <w:szCs w:val="20"/>
          <w:lang w:val="en-GB"/>
        </w:rPr>
        <w:t>Bti</w:t>
      </w:r>
      <w:r w:rsidRPr="00F530F3">
        <w:rPr>
          <w:rFonts w:cs="Arial"/>
          <w:sz w:val="20"/>
          <w:szCs w:val="20"/>
          <w:lang w:val="en-GB"/>
        </w:rPr>
        <w:t xml:space="preserve"> AM65-52) according to </w:t>
      </w:r>
      <w:r w:rsidRPr="00F530F3">
        <w:rPr>
          <w:rFonts w:cs="Arial"/>
          <w:sz w:val="20"/>
          <w:szCs w:val="20"/>
        </w:rPr>
        <w:t xml:space="preserve">an internal method on </w:t>
      </w:r>
      <w:r w:rsidRPr="00F530F3">
        <w:rPr>
          <w:rFonts w:cs="Arial"/>
          <w:i/>
          <w:sz w:val="20"/>
          <w:szCs w:val="20"/>
        </w:rPr>
        <w:t>Culex pipiens</w:t>
      </w:r>
      <w:r w:rsidRPr="00F530F3">
        <w:rPr>
          <w:rFonts w:cs="Arial"/>
          <w:sz w:val="20"/>
          <w:szCs w:val="20"/>
        </w:rPr>
        <w:t>.</w:t>
      </w:r>
      <w:bookmarkEnd w:id="257"/>
      <w:bookmarkEnd w:id="258"/>
      <w:bookmarkEnd w:id="259"/>
    </w:p>
    <w:p w14:paraId="18C08C4E" w14:textId="77777777" w:rsidR="00F87BBD" w:rsidRPr="00F530F3" w:rsidRDefault="00F87BBD" w:rsidP="00C91CB4">
      <w:pPr>
        <w:spacing w:line="240" w:lineRule="auto"/>
        <w:jc w:val="both"/>
        <w:rPr>
          <w:rFonts w:ascii="Arial" w:hAnsi="Arial" w:cs="Arial"/>
          <w:sz w:val="20"/>
          <w:szCs w:val="20"/>
        </w:rPr>
      </w:pPr>
    </w:p>
    <w:p w14:paraId="2DD3558B" w14:textId="77777777" w:rsidR="00F87BBD" w:rsidRPr="00F530F3" w:rsidRDefault="00F87BBD" w:rsidP="00C91CB4">
      <w:pPr>
        <w:keepNext/>
        <w:spacing w:line="240" w:lineRule="auto"/>
        <w:jc w:val="both"/>
        <w:rPr>
          <w:rFonts w:ascii="Arial" w:hAnsi="Arial" w:cs="Arial"/>
          <w:sz w:val="20"/>
          <w:szCs w:val="20"/>
          <w:lang w:val="en-GB" w:eastAsia="de-DE"/>
        </w:rPr>
      </w:pPr>
      <w:r w:rsidRPr="00F530F3">
        <w:rPr>
          <w:rFonts w:ascii="Arial" w:hAnsi="Arial" w:cs="Arial"/>
          <w:sz w:val="20"/>
          <w:szCs w:val="20"/>
          <w:lang w:val="en-GB" w:eastAsia="de-DE"/>
        </w:rPr>
        <w:t xml:space="preserve">A simulated field trial was conducted using four rates of </w:t>
      </w:r>
      <w:r w:rsidR="00A24EBA" w:rsidRPr="00F530F3">
        <w:rPr>
          <w:rFonts w:ascii="Arial" w:hAnsi="Arial" w:cs="Arial"/>
          <w:sz w:val="20"/>
          <w:szCs w:val="20"/>
          <w:lang w:val="en-GB" w:eastAsia="de-DE"/>
        </w:rPr>
        <w:t>VECTOBAC</w:t>
      </w:r>
      <w:r w:rsidRPr="00F530F3">
        <w:rPr>
          <w:rFonts w:ascii="Arial" w:hAnsi="Arial" w:cs="Arial"/>
          <w:sz w:val="20"/>
          <w:szCs w:val="20"/>
          <w:lang w:val="en-GB" w:eastAsia="de-DE"/>
        </w:rPr>
        <w:t xml:space="preserve"> WDG applied by spray on a mixed age population of </w:t>
      </w:r>
      <w:r w:rsidRPr="00F530F3">
        <w:rPr>
          <w:rFonts w:ascii="Arial" w:hAnsi="Arial" w:cs="Arial"/>
          <w:i/>
          <w:sz w:val="20"/>
          <w:szCs w:val="20"/>
          <w:lang w:val="en-GB" w:eastAsia="de-DE"/>
        </w:rPr>
        <w:t>Culex pipiens</w:t>
      </w:r>
      <w:r w:rsidRPr="00F530F3">
        <w:rPr>
          <w:rFonts w:ascii="Arial" w:hAnsi="Arial" w:cs="Arial"/>
          <w:sz w:val="20"/>
          <w:szCs w:val="20"/>
          <w:lang w:val="en-GB" w:eastAsia="de-DE"/>
        </w:rPr>
        <w:t xml:space="preserve"> (stages L2/L3) larvae in a simulated rice field at rates of 125, 250, 500 and 1000 g/ha. The application was performed with a boom sprayer atomiser, with a water volume of 400 l/ha.   </w:t>
      </w:r>
    </w:p>
    <w:p w14:paraId="1F857ABB" w14:textId="77777777" w:rsidR="00F87BBD" w:rsidRPr="00F530F3" w:rsidRDefault="00F87BBD" w:rsidP="00C91CB4">
      <w:pPr>
        <w:spacing w:line="240" w:lineRule="auto"/>
        <w:jc w:val="both"/>
        <w:rPr>
          <w:rFonts w:ascii="Arial" w:eastAsia="Times New Roman" w:hAnsi="Arial" w:cs="Arial"/>
          <w:color w:val="000000"/>
          <w:sz w:val="20"/>
          <w:szCs w:val="20"/>
          <w:lang w:val="en-GB" w:eastAsia="de-DE"/>
        </w:rPr>
      </w:pPr>
      <w:r w:rsidRPr="00F530F3">
        <w:rPr>
          <w:rFonts w:ascii="Arial" w:hAnsi="Arial" w:cs="Arial"/>
          <w:sz w:val="20"/>
          <w:szCs w:val="20"/>
          <w:lang w:val="en-GB" w:eastAsia="de-DE"/>
        </w:rPr>
        <w:sym w:font="Wingdings" w:char="F0E0"/>
      </w:r>
      <w:r w:rsidRPr="00F530F3">
        <w:rPr>
          <w:rFonts w:ascii="Arial" w:eastAsia="Times New Roman" w:hAnsi="Arial" w:cs="Arial"/>
          <w:color w:val="000000"/>
          <w:sz w:val="20"/>
          <w:szCs w:val="20"/>
          <w:lang w:val="en-GB" w:eastAsia="de-DE"/>
        </w:rPr>
        <w:t xml:space="preserve"> The </w:t>
      </w:r>
      <w:r w:rsidR="00A24EBA" w:rsidRPr="00F530F3">
        <w:rPr>
          <w:rFonts w:ascii="Arial" w:eastAsia="Times New Roman" w:hAnsi="Arial" w:cs="Arial"/>
          <w:color w:val="000000"/>
          <w:sz w:val="20"/>
          <w:szCs w:val="20"/>
          <w:lang w:val="en-GB" w:eastAsia="de-DE"/>
        </w:rPr>
        <w:t>VECTOBAC</w:t>
      </w:r>
      <w:r w:rsidRPr="00F530F3">
        <w:rPr>
          <w:rFonts w:ascii="Arial" w:eastAsia="Times New Roman" w:hAnsi="Arial" w:cs="Arial"/>
          <w:color w:val="000000"/>
          <w:sz w:val="20"/>
          <w:szCs w:val="20"/>
          <w:lang w:val="en-GB" w:eastAsia="de-DE"/>
        </w:rPr>
        <w:t xml:space="preserve"> WDG showed a mortality greater than 90 % at the rate of 125 g/ha, 250 g/ha, 500 and 1000 g/ha after 24 hours of application.</w:t>
      </w:r>
    </w:p>
    <w:p w14:paraId="5EC22B7A" w14:textId="77777777" w:rsidR="00F87BBD" w:rsidRPr="00F530F3" w:rsidRDefault="00F87BBD" w:rsidP="00C91CB4">
      <w:pPr>
        <w:spacing w:line="240" w:lineRule="auto"/>
        <w:jc w:val="both"/>
        <w:rPr>
          <w:rFonts w:ascii="Arial" w:eastAsia="Times New Roman" w:hAnsi="Arial" w:cs="Arial"/>
          <w:color w:val="000000"/>
          <w:sz w:val="20"/>
          <w:szCs w:val="20"/>
          <w:lang w:val="en-GB" w:eastAsia="de-DE"/>
        </w:rPr>
      </w:pPr>
    </w:p>
    <w:p w14:paraId="5A0AD577" w14:textId="77777777" w:rsidR="00F87BBD" w:rsidRPr="00F530F3" w:rsidRDefault="00F87BBD" w:rsidP="00C91CB4">
      <w:pPr>
        <w:pStyle w:val="Standard-italics"/>
        <w:spacing w:before="0" w:after="0" w:line="240" w:lineRule="auto"/>
        <w:outlineLvl w:val="0"/>
        <w:rPr>
          <w:rFonts w:cs="Arial"/>
          <w:i w:val="0"/>
        </w:rPr>
      </w:pPr>
      <w:bookmarkStart w:id="260" w:name="_Toc412218488"/>
      <w:bookmarkStart w:id="261" w:name="_Toc414962612"/>
      <w:bookmarkStart w:id="262" w:name="_Toc422476374"/>
      <w:r w:rsidRPr="00F530F3">
        <w:rPr>
          <w:rFonts w:cs="Arial"/>
          <w:i w:val="0"/>
          <w:lang w:val="sv-SE"/>
        </w:rPr>
        <w:t>Field tests</w:t>
      </w:r>
      <w:bookmarkEnd w:id="260"/>
      <w:bookmarkEnd w:id="261"/>
      <w:bookmarkEnd w:id="262"/>
    </w:p>
    <w:p w14:paraId="6CAC1084" w14:textId="77777777" w:rsidR="00F87BBD" w:rsidRPr="00F530F3" w:rsidRDefault="00F87BBD" w:rsidP="004A7CEE">
      <w:pPr>
        <w:pStyle w:val="Titre20"/>
        <w:numPr>
          <w:ilvl w:val="0"/>
          <w:numId w:val="18"/>
        </w:numPr>
        <w:tabs>
          <w:tab w:val="clear" w:pos="1304"/>
        </w:tabs>
        <w:spacing w:before="0" w:after="0" w:line="240" w:lineRule="auto"/>
        <w:ind w:left="426"/>
        <w:jc w:val="both"/>
        <w:rPr>
          <w:rFonts w:cs="Arial"/>
          <w:sz w:val="20"/>
          <w:szCs w:val="20"/>
        </w:rPr>
      </w:pPr>
      <w:bookmarkStart w:id="263" w:name="_Toc412218489"/>
      <w:bookmarkStart w:id="264" w:name="_Toc414962613"/>
      <w:bookmarkStart w:id="265" w:name="_Toc422476375"/>
      <w:r w:rsidRPr="00F530F3">
        <w:rPr>
          <w:rFonts w:cs="Arial"/>
          <w:sz w:val="20"/>
          <w:szCs w:val="20"/>
          <w:lang w:val="en-GB"/>
        </w:rPr>
        <w:t>Field test</w:t>
      </w:r>
      <w:r w:rsidRPr="00F530F3">
        <w:rPr>
          <w:rFonts w:cs="Arial"/>
          <w:sz w:val="20"/>
          <w:szCs w:val="20"/>
        </w:rPr>
        <w:t xml:space="preserve"> </w:t>
      </w:r>
      <w:r w:rsidRPr="00F530F3">
        <w:rPr>
          <w:rFonts w:cs="Arial"/>
          <w:sz w:val="20"/>
          <w:szCs w:val="20"/>
          <w:lang w:val="en-GB"/>
        </w:rPr>
        <w:t xml:space="preserve">conducted in USA with the product </w:t>
      </w:r>
      <w:r w:rsidR="00A24EBA" w:rsidRPr="00F530F3">
        <w:rPr>
          <w:rFonts w:cs="Arial"/>
          <w:sz w:val="20"/>
          <w:szCs w:val="20"/>
          <w:lang w:val="en-GB"/>
        </w:rPr>
        <w:t>VECTOBAC</w:t>
      </w:r>
      <w:r w:rsidRPr="00F530F3">
        <w:rPr>
          <w:rFonts w:cs="Arial"/>
          <w:sz w:val="20"/>
          <w:szCs w:val="20"/>
          <w:lang w:val="en-GB"/>
        </w:rPr>
        <w:t xml:space="preserve"> WDG (37 % w/w </w:t>
      </w:r>
      <w:r w:rsidRPr="00F530F3">
        <w:rPr>
          <w:rFonts w:cs="Arial"/>
          <w:i/>
          <w:sz w:val="20"/>
          <w:szCs w:val="20"/>
          <w:lang w:val="en-GB"/>
        </w:rPr>
        <w:t>Bti</w:t>
      </w:r>
      <w:r w:rsidRPr="00F530F3">
        <w:rPr>
          <w:rFonts w:cs="Arial"/>
          <w:sz w:val="20"/>
          <w:szCs w:val="20"/>
          <w:lang w:val="en-GB"/>
        </w:rPr>
        <w:t xml:space="preserve"> AM65-52) according to </w:t>
      </w:r>
      <w:r w:rsidRPr="00F530F3">
        <w:rPr>
          <w:rFonts w:cs="Arial"/>
          <w:sz w:val="20"/>
          <w:szCs w:val="20"/>
        </w:rPr>
        <w:t>an internal method on four mosquitoes’s species (</w:t>
      </w:r>
      <w:r w:rsidRPr="00F530F3">
        <w:rPr>
          <w:rFonts w:cs="Arial"/>
          <w:i/>
          <w:sz w:val="20"/>
          <w:szCs w:val="20"/>
        </w:rPr>
        <w:t>Aedes vexans</w:t>
      </w:r>
      <w:r w:rsidRPr="00F530F3">
        <w:rPr>
          <w:rFonts w:cs="Arial"/>
          <w:sz w:val="20"/>
          <w:szCs w:val="20"/>
        </w:rPr>
        <w:t xml:space="preserve">, </w:t>
      </w:r>
      <w:r w:rsidRPr="00F530F3">
        <w:rPr>
          <w:rFonts w:cs="Arial"/>
          <w:i/>
          <w:sz w:val="20"/>
          <w:szCs w:val="20"/>
        </w:rPr>
        <w:t>Culiseta annulata</w:t>
      </w:r>
      <w:r w:rsidRPr="00F530F3">
        <w:rPr>
          <w:rFonts w:cs="Arial"/>
          <w:sz w:val="20"/>
          <w:szCs w:val="20"/>
        </w:rPr>
        <w:t xml:space="preserve">, </w:t>
      </w:r>
      <w:r w:rsidRPr="00F530F3">
        <w:rPr>
          <w:rFonts w:cs="Arial"/>
          <w:i/>
          <w:sz w:val="20"/>
          <w:szCs w:val="20"/>
        </w:rPr>
        <w:t xml:space="preserve">Ochlerotatus sticticus </w:t>
      </w:r>
      <w:r w:rsidRPr="00F530F3">
        <w:rPr>
          <w:rFonts w:cs="Arial"/>
          <w:sz w:val="20"/>
          <w:szCs w:val="20"/>
        </w:rPr>
        <w:t xml:space="preserve">and </w:t>
      </w:r>
      <w:r w:rsidRPr="00F530F3">
        <w:rPr>
          <w:rFonts w:cs="Arial"/>
          <w:i/>
          <w:sz w:val="20"/>
          <w:szCs w:val="20"/>
        </w:rPr>
        <w:t>Aedes rossicus</w:t>
      </w:r>
      <w:r w:rsidRPr="00F530F3">
        <w:rPr>
          <w:rFonts w:cs="Arial"/>
          <w:sz w:val="20"/>
          <w:szCs w:val="20"/>
        </w:rPr>
        <w:t>).</w:t>
      </w:r>
      <w:bookmarkEnd w:id="263"/>
      <w:bookmarkEnd w:id="264"/>
      <w:bookmarkEnd w:id="265"/>
    </w:p>
    <w:p w14:paraId="20029370" w14:textId="77777777" w:rsidR="00F87BBD" w:rsidRPr="00F530F3" w:rsidRDefault="00F87BBD" w:rsidP="00C91CB4">
      <w:pPr>
        <w:spacing w:line="240" w:lineRule="auto"/>
        <w:jc w:val="both"/>
        <w:rPr>
          <w:rFonts w:ascii="Arial" w:hAnsi="Arial" w:cs="Arial"/>
          <w:sz w:val="20"/>
          <w:szCs w:val="20"/>
        </w:rPr>
      </w:pPr>
    </w:p>
    <w:p w14:paraId="1DDEF05A" w14:textId="77777777" w:rsidR="00F87BBD" w:rsidRPr="00F530F3" w:rsidRDefault="00F87BBD" w:rsidP="00C91CB4">
      <w:pPr>
        <w:keepNext/>
        <w:spacing w:line="240" w:lineRule="auto"/>
        <w:jc w:val="both"/>
        <w:rPr>
          <w:rFonts w:ascii="Arial" w:eastAsia="Times New Roman" w:hAnsi="Arial" w:cs="Arial"/>
          <w:sz w:val="20"/>
          <w:szCs w:val="20"/>
          <w:lang w:val="en-GB" w:eastAsia="de-DE"/>
        </w:rPr>
      </w:pPr>
      <w:r w:rsidRPr="00F530F3">
        <w:rPr>
          <w:rFonts w:ascii="Arial" w:eastAsia="Times New Roman" w:hAnsi="Arial" w:cs="Arial"/>
          <w:sz w:val="20"/>
          <w:szCs w:val="20"/>
          <w:lang w:val="en-GB" w:eastAsia="de-DE"/>
        </w:rPr>
        <w:t xml:space="preserve">Three mixtures were prepared using 10 litres of tap water mixed with 100, 200 and 400 g of </w:t>
      </w:r>
      <w:r w:rsidR="00A24EBA" w:rsidRPr="00F530F3">
        <w:rPr>
          <w:rFonts w:ascii="Arial" w:eastAsia="Times New Roman" w:hAnsi="Arial" w:cs="Arial"/>
          <w:sz w:val="20"/>
          <w:szCs w:val="20"/>
          <w:lang w:val="en-GB" w:eastAsia="de-DE"/>
        </w:rPr>
        <w:t>VECTOBAC</w:t>
      </w:r>
      <w:r w:rsidRPr="00F530F3">
        <w:rPr>
          <w:rFonts w:ascii="Arial" w:eastAsia="Times New Roman" w:hAnsi="Arial" w:cs="Arial"/>
          <w:sz w:val="20"/>
          <w:szCs w:val="20"/>
          <w:lang w:val="en-GB" w:eastAsia="de-DE"/>
        </w:rPr>
        <w:t xml:space="preserve"> WDG, respectively, each for 1 ha. A fourth mixture was prepared using 5 litres of tap water mixed with 400 g of </w:t>
      </w:r>
      <w:r w:rsidR="00A24EBA" w:rsidRPr="00F530F3">
        <w:rPr>
          <w:rFonts w:ascii="Arial" w:eastAsia="Times New Roman" w:hAnsi="Arial" w:cs="Arial"/>
          <w:sz w:val="20"/>
          <w:szCs w:val="20"/>
          <w:lang w:val="en-GB" w:eastAsia="de-DE"/>
        </w:rPr>
        <w:t>VECTOBAC</w:t>
      </w:r>
      <w:r w:rsidRPr="00F530F3">
        <w:rPr>
          <w:rFonts w:ascii="Arial" w:eastAsia="Times New Roman" w:hAnsi="Arial" w:cs="Arial"/>
          <w:sz w:val="20"/>
          <w:szCs w:val="20"/>
          <w:lang w:val="en-GB" w:eastAsia="de-DE"/>
        </w:rPr>
        <w:t xml:space="preserve"> WDG to treat 1 ha. These mixtures were then used to produce granules ice. The granules were applied</w:t>
      </w:r>
      <w:r w:rsidRPr="00F530F3">
        <w:rPr>
          <w:rFonts w:ascii="Arial" w:eastAsia="Times New Roman" w:hAnsi="Arial" w:cs="Arial"/>
          <w:color w:val="000000"/>
          <w:sz w:val="20"/>
          <w:szCs w:val="20"/>
          <w:lang w:val="en-GB" w:eastAsia="de-DE"/>
        </w:rPr>
        <w:t xml:space="preserve"> via an insulated bucket equipped with a rotating device (seeder) and operated by the pilot in a Bell 47 helicopter.</w:t>
      </w:r>
    </w:p>
    <w:p w14:paraId="0CB77D2C" w14:textId="77777777" w:rsidR="00F87BBD" w:rsidRPr="00F530F3" w:rsidRDefault="00F87BBD" w:rsidP="00C91CB4">
      <w:pPr>
        <w:keepNext/>
        <w:spacing w:line="240" w:lineRule="auto"/>
        <w:jc w:val="both"/>
        <w:rPr>
          <w:rFonts w:ascii="Arial" w:eastAsia="Times New Roman" w:hAnsi="Arial" w:cs="Arial"/>
          <w:sz w:val="20"/>
          <w:szCs w:val="20"/>
          <w:lang w:val="en-GB" w:eastAsia="de-DE"/>
        </w:rPr>
      </w:pPr>
      <w:r w:rsidRPr="00F530F3">
        <w:rPr>
          <w:rFonts w:ascii="Arial" w:eastAsia="Times New Roman" w:hAnsi="Arial" w:cs="Arial"/>
          <w:sz w:val="20"/>
          <w:szCs w:val="20"/>
          <w:lang w:val="en-GB" w:eastAsia="de-DE"/>
        </w:rPr>
        <w:t>First treatment site: 10 kg granules ice</w:t>
      </w:r>
      <w:r w:rsidRPr="00F530F3" w:rsidDel="007F08BD">
        <w:rPr>
          <w:rFonts w:ascii="Arial" w:eastAsia="Times New Roman" w:hAnsi="Arial" w:cs="Arial"/>
          <w:sz w:val="20"/>
          <w:szCs w:val="20"/>
          <w:lang w:val="en-GB" w:eastAsia="de-DE"/>
        </w:rPr>
        <w:t xml:space="preserve"> </w:t>
      </w:r>
      <w:r w:rsidRPr="00F530F3">
        <w:rPr>
          <w:rFonts w:ascii="Arial" w:eastAsia="Times New Roman" w:hAnsi="Arial" w:cs="Arial"/>
          <w:sz w:val="20"/>
          <w:szCs w:val="20"/>
          <w:lang w:val="en-GB" w:eastAsia="de-DE"/>
        </w:rPr>
        <w:t xml:space="preserve">/ha containing 100 g </w:t>
      </w:r>
      <w:r w:rsidR="00A24EBA" w:rsidRPr="00F530F3">
        <w:rPr>
          <w:rFonts w:ascii="Arial" w:eastAsia="Times New Roman" w:hAnsi="Arial" w:cs="Arial"/>
          <w:sz w:val="20"/>
          <w:szCs w:val="20"/>
          <w:lang w:val="en-GB" w:eastAsia="de-DE"/>
        </w:rPr>
        <w:t>VECTOBAC</w:t>
      </w:r>
      <w:r w:rsidRPr="00F530F3">
        <w:rPr>
          <w:rFonts w:ascii="Arial" w:eastAsia="Times New Roman" w:hAnsi="Arial" w:cs="Arial"/>
          <w:sz w:val="20"/>
          <w:szCs w:val="20"/>
          <w:lang w:val="en-GB" w:eastAsia="de-DE"/>
        </w:rPr>
        <w:t xml:space="preserve"> WDG</w:t>
      </w:r>
    </w:p>
    <w:p w14:paraId="7649B79B" w14:textId="77777777" w:rsidR="00F87BBD" w:rsidRPr="00F530F3" w:rsidRDefault="00F87BBD" w:rsidP="00C91CB4">
      <w:pPr>
        <w:keepNext/>
        <w:spacing w:line="240" w:lineRule="auto"/>
        <w:jc w:val="both"/>
        <w:rPr>
          <w:rFonts w:ascii="Arial" w:eastAsia="Times New Roman" w:hAnsi="Arial" w:cs="Arial"/>
          <w:sz w:val="20"/>
          <w:szCs w:val="20"/>
          <w:lang w:val="en-GB" w:eastAsia="de-DE"/>
        </w:rPr>
      </w:pPr>
      <w:r w:rsidRPr="00F530F3">
        <w:rPr>
          <w:rFonts w:ascii="Arial" w:eastAsia="Times New Roman" w:hAnsi="Arial" w:cs="Arial"/>
          <w:sz w:val="20"/>
          <w:szCs w:val="20"/>
          <w:lang w:val="en-GB" w:eastAsia="de-DE"/>
        </w:rPr>
        <w:t>Second treatment site: 10 kg granules ice</w:t>
      </w:r>
      <w:r w:rsidRPr="00F530F3" w:rsidDel="007F08BD">
        <w:rPr>
          <w:rFonts w:ascii="Arial" w:eastAsia="Times New Roman" w:hAnsi="Arial" w:cs="Arial"/>
          <w:sz w:val="20"/>
          <w:szCs w:val="20"/>
          <w:lang w:val="en-GB" w:eastAsia="de-DE"/>
        </w:rPr>
        <w:t xml:space="preserve"> </w:t>
      </w:r>
      <w:r w:rsidRPr="00F530F3">
        <w:rPr>
          <w:rFonts w:ascii="Arial" w:eastAsia="Times New Roman" w:hAnsi="Arial" w:cs="Arial"/>
          <w:sz w:val="20"/>
          <w:szCs w:val="20"/>
          <w:lang w:val="en-GB" w:eastAsia="de-DE"/>
        </w:rPr>
        <w:t xml:space="preserve">/ha containing 200 g </w:t>
      </w:r>
      <w:r w:rsidR="00A24EBA" w:rsidRPr="00F530F3">
        <w:rPr>
          <w:rFonts w:ascii="Arial" w:eastAsia="Times New Roman" w:hAnsi="Arial" w:cs="Arial"/>
          <w:sz w:val="20"/>
          <w:szCs w:val="20"/>
          <w:lang w:val="en-GB" w:eastAsia="de-DE"/>
        </w:rPr>
        <w:t>VECTOBAC</w:t>
      </w:r>
      <w:r w:rsidRPr="00F530F3">
        <w:rPr>
          <w:rFonts w:ascii="Arial" w:eastAsia="Times New Roman" w:hAnsi="Arial" w:cs="Arial"/>
          <w:sz w:val="20"/>
          <w:szCs w:val="20"/>
          <w:lang w:val="en-GB" w:eastAsia="de-DE"/>
        </w:rPr>
        <w:t xml:space="preserve"> WDG</w:t>
      </w:r>
    </w:p>
    <w:p w14:paraId="05159F1C" w14:textId="77777777" w:rsidR="00F87BBD" w:rsidRPr="00F530F3" w:rsidRDefault="00F87BBD" w:rsidP="00C91CB4">
      <w:pPr>
        <w:keepNext/>
        <w:spacing w:line="240" w:lineRule="auto"/>
        <w:jc w:val="both"/>
        <w:rPr>
          <w:rFonts w:ascii="Arial" w:eastAsia="Times New Roman" w:hAnsi="Arial" w:cs="Arial"/>
          <w:sz w:val="20"/>
          <w:szCs w:val="20"/>
          <w:lang w:val="en-GB" w:eastAsia="de-DE"/>
        </w:rPr>
      </w:pPr>
      <w:r w:rsidRPr="00F530F3">
        <w:rPr>
          <w:rFonts w:ascii="Arial" w:eastAsia="Times New Roman" w:hAnsi="Arial" w:cs="Arial"/>
          <w:sz w:val="20"/>
          <w:szCs w:val="20"/>
          <w:lang w:val="en-GB" w:eastAsia="de-DE"/>
        </w:rPr>
        <w:t>Third treatment site: 10 kg granules ice</w:t>
      </w:r>
      <w:r w:rsidRPr="00F530F3" w:rsidDel="007F08BD">
        <w:rPr>
          <w:rFonts w:ascii="Arial" w:eastAsia="Times New Roman" w:hAnsi="Arial" w:cs="Arial"/>
          <w:sz w:val="20"/>
          <w:szCs w:val="20"/>
          <w:lang w:val="en-GB" w:eastAsia="de-DE"/>
        </w:rPr>
        <w:t xml:space="preserve"> </w:t>
      </w:r>
      <w:r w:rsidRPr="00F530F3">
        <w:rPr>
          <w:rFonts w:ascii="Arial" w:eastAsia="Times New Roman" w:hAnsi="Arial" w:cs="Arial"/>
          <w:sz w:val="20"/>
          <w:szCs w:val="20"/>
          <w:lang w:val="en-GB" w:eastAsia="de-DE"/>
        </w:rPr>
        <w:t xml:space="preserve">/ha containing 400 g </w:t>
      </w:r>
      <w:r w:rsidR="00A24EBA" w:rsidRPr="00F530F3">
        <w:rPr>
          <w:rFonts w:ascii="Arial" w:eastAsia="Times New Roman" w:hAnsi="Arial" w:cs="Arial"/>
          <w:sz w:val="20"/>
          <w:szCs w:val="20"/>
          <w:lang w:val="en-GB" w:eastAsia="de-DE"/>
        </w:rPr>
        <w:t>VECTOBAC</w:t>
      </w:r>
      <w:r w:rsidRPr="00F530F3">
        <w:rPr>
          <w:rFonts w:ascii="Arial" w:eastAsia="Times New Roman" w:hAnsi="Arial" w:cs="Arial"/>
          <w:sz w:val="20"/>
          <w:szCs w:val="20"/>
          <w:lang w:val="en-GB" w:eastAsia="de-DE"/>
        </w:rPr>
        <w:t xml:space="preserve"> WDG</w:t>
      </w:r>
    </w:p>
    <w:p w14:paraId="2985BAEF" w14:textId="77777777" w:rsidR="00F87BBD" w:rsidRPr="00F530F3" w:rsidRDefault="00F87BBD" w:rsidP="00C91CB4">
      <w:pPr>
        <w:keepNext/>
        <w:spacing w:line="240" w:lineRule="auto"/>
        <w:jc w:val="both"/>
        <w:rPr>
          <w:rFonts w:ascii="Arial" w:eastAsia="Times New Roman" w:hAnsi="Arial" w:cs="Arial"/>
          <w:sz w:val="20"/>
          <w:szCs w:val="20"/>
          <w:lang w:val="en-GB" w:eastAsia="de-DE"/>
        </w:rPr>
      </w:pPr>
      <w:r w:rsidRPr="00F530F3">
        <w:rPr>
          <w:rFonts w:ascii="Arial" w:eastAsia="Times New Roman" w:hAnsi="Arial" w:cs="Arial"/>
          <w:sz w:val="20"/>
          <w:szCs w:val="20"/>
          <w:lang w:val="en-GB" w:eastAsia="de-DE"/>
        </w:rPr>
        <w:t>Fourth treatment site: 5 kg granules ice</w:t>
      </w:r>
      <w:r w:rsidRPr="00F530F3" w:rsidDel="007F08BD">
        <w:rPr>
          <w:rFonts w:ascii="Arial" w:eastAsia="Times New Roman" w:hAnsi="Arial" w:cs="Arial"/>
          <w:sz w:val="20"/>
          <w:szCs w:val="20"/>
          <w:lang w:val="en-GB" w:eastAsia="de-DE"/>
        </w:rPr>
        <w:t xml:space="preserve"> </w:t>
      </w:r>
      <w:r w:rsidRPr="00F530F3">
        <w:rPr>
          <w:rFonts w:ascii="Arial" w:eastAsia="Times New Roman" w:hAnsi="Arial" w:cs="Arial"/>
          <w:sz w:val="20"/>
          <w:szCs w:val="20"/>
          <w:lang w:val="en-GB" w:eastAsia="de-DE"/>
        </w:rPr>
        <w:t xml:space="preserve">/ha containing 400 g </w:t>
      </w:r>
      <w:r w:rsidR="00A24EBA" w:rsidRPr="00F530F3">
        <w:rPr>
          <w:rFonts w:ascii="Arial" w:eastAsia="Times New Roman" w:hAnsi="Arial" w:cs="Arial"/>
          <w:sz w:val="20"/>
          <w:szCs w:val="20"/>
          <w:lang w:val="en-GB" w:eastAsia="de-DE"/>
        </w:rPr>
        <w:t>VECTOBAC</w:t>
      </w:r>
      <w:r w:rsidRPr="00F530F3">
        <w:rPr>
          <w:rFonts w:ascii="Arial" w:eastAsia="Times New Roman" w:hAnsi="Arial" w:cs="Arial"/>
          <w:sz w:val="20"/>
          <w:szCs w:val="20"/>
          <w:lang w:val="en-GB" w:eastAsia="de-DE"/>
        </w:rPr>
        <w:t xml:space="preserve"> WDG</w:t>
      </w:r>
    </w:p>
    <w:p w14:paraId="0A611A6D" w14:textId="77777777" w:rsidR="00F87BBD" w:rsidRPr="00F530F3" w:rsidRDefault="00F87BBD" w:rsidP="00C91CB4">
      <w:pPr>
        <w:keepNext/>
        <w:spacing w:line="240" w:lineRule="auto"/>
        <w:jc w:val="both"/>
        <w:rPr>
          <w:rFonts w:ascii="Arial" w:hAnsi="Arial" w:cs="Arial"/>
          <w:sz w:val="20"/>
          <w:szCs w:val="20"/>
        </w:rPr>
      </w:pPr>
      <w:r w:rsidRPr="00F530F3">
        <w:rPr>
          <w:rFonts w:ascii="Arial" w:eastAsia="Times New Roman" w:hAnsi="Arial" w:cs="Arial"/>
          <w:color w:val="000000"/>
          <w:sz w:val="20"/>
          <w:szCs w:val="20"/>
          <w:lang w:val="en-GB" w:eastAsia="de-DE"/>
        </w:rPr>
        <w:sym w:font="Wingdings" w:char="F0E0"/>
      </w:r>
      <w:r w:rsidRPr="00F530F3">
        <w:rPr>
          <w:rFonts w:ascii="Arial" w:eastAsia="Times New Roman" w:hAnsi="Arial" w:cs="Arial"/>
          <w:color w:val="000000"/>
          <w:sz w:val="20"/>
          <w:szCs w:val="20"/>
          <w:lang w:val="en-GB" w:eastAsia="de-DE"/>
        </w:rPr>
        <w:t xml:space="preserve"> The </w:t>
      </w:r>
      <w:r w:rsidR="00A24EBA" w:rsidRPr="00F530F3">
        <w:rPr>
          <w:rFonts w:ascii="Arial" w:eastAsia="Times New Roman" w:hAnsi="Arial" w:cs="Arial"/>
          <w:color w:val="000000"/>
          <w:sz w:val="20"/>
          <w:szCs w:val="20"/>
          <w:lang w:val="en-GB" w:eastAsia="de-DE"/>
        </w:rPr>
        <w:t>VECTOBAC</w:t>
      </w:r>
      <w:r w:rsidRPr="00F530F3">
        <w:rPr>
          <w:rFonts w:ascii="Arial" w:eastAsia="Times New Roman" w:hAnsi="Arial" w:cs="Arial"/>
          <w:color w:val="000000"/>
          <w:sz w:val="20"/>
          <w:szCs w:val="20"/>
          <w:lang w:val="en-GB" w:eastAsia="de-DE"/>
        </w:rPr>
        <w:t xml:space="preserve"> WDG showed a mortality greater than 90 % at the rates of 200 g/ha and 400 g/ha of product in 10 kg, and in 5 kg of </w:t>
      </w:r>
      <w:r w:rsidRPr="00F530F3">
        <w:rPr>
          <w:rFonts w:ascii="Arial" w:eastAsia="Times New Roman" w:hAnsi="Arial" w:cs="Arial"/>
          <w:sz w:val="20"/>
          <w:szCs w:val="20"/>
          <w:lang w:val="en-GB" w:eastAsia="de-DE"/>
        </w:rPr>
        <w:t>granules ice</w:t>
      </w:r>
      <w:r w:rsidRPr="00F530F3" w:rsidDel="007F08BD">
        <w:rPr>
          <w:rFonts w:ascii="Arial" w:eastAsia="Times New Roman" w:hAnsi="Arial" w:cs="Arial"/>
          <w:sz w:val="20"/>
          <w:szCs w:val="20"/>
          <w:lang w:val="en-GB" w:eastAsia="de-DE"/>
        </w:rPr>
        <w:t xml:space="preserve"> </w:t>
      </w:r>
      <w:r w:rsidRPr="00F530F3">
        <w:rPr>
          <w:rFonts w:ascii="Arial" w:eastAsia="Times New Roman" w:hAnsi="Arial" w:cs="Arial"/>
          <w:sz w:val="20"/>
          <w:szCs w:val="20"/>
          <w:lang w:val="en-GB" w:eastAsia="de-DE"/>
        </w:rPr>
        <w:t xml:space="preserve">/ha after 48 hours of application.  </w:t>
      </w:r>
    </w:p>
    <w:p w14:paraId="4A3F7288" w14:textId="77777777" w:rsidR="00F87BBD" w:rsidRPr="00F530F3" w:rsidRDefault="00F87BBD" w:rsidP="00C91CB4">
      <w:pPr>
        <w:spacing w:line="240" w:lineRule="auto"/>
        <w:jc w:val="both"/>
        <w:rPr>
          <w:rFonts w:ascii="Arial" w:hAnsi="Arial" w:cs="Arial"/>
          <w:sz w:val="20"/>
          <w:szCs w:val="20"/>
        </w:rPr>
      </w:pPr>
    </w:p>
    <w:p w14:paraId="7F19A850" w14:textId="77777777" w:rsidR="00F87BBD" w:rsidRPr="00F530F3" w:rsidRDefault="00F87BBD" w:rsidP="004A7CEE">
      <w:pPr>
        <w:pStyle w:val="Titre20"/>
        <w:numPr>
          <w:ilvl w:val="0"/>
          <w:numId w:val="18"/>
        </w:numPr>
        <w:tabs>
          <w:tab w:val="clear" w:pos="1304"/>
        </w:tabs>
        <w:spacing w:before="0" w:after="0" w:line="240" w:lineRule="auto"/>
        <w:ind w:left="426"/>
        <w:jc w:val="both"/>
        <w:rPr>
          <w:rFonts w:cs="Arial"/>
          <w:sz w:val="20"/>
          <w:szCs w:val="20"/>
        </w:rPr>
      </w:pPr>
      <w:bookmarkStart w:id="266" w:name="_Toc412218490"/>
      <w:bookmarkStart w:id="267" w:name="_Toc414962614"/>
      <w:bookmarkStart w:id="268" w:name="_Toc422476376"/>
      <w:r w:rsidRPr="00F530F3">
        <w:rPr>
          <w:rFonts w:cs="Arial"/>
          <w:sz w:val="20"/>
          <w:szCs w:val="20"/>
          <w:lang w:val="en-GB"/>
        </w:rPr>
        <w:t>Field test</w:t>
      </w:r>
      <w:r w:rsidRPr="00F530F3">
        <w:rPr>
          <w:rFonts w:cs="Arial"/>
          <w:sz w:val="20"/>
          <w:szCs w:val="20"/>
        </w:rPr>
        <w:t xml:space="preserve"> </w:t>
      </w:r>
      <w:r w:rsidRPr="00F530F3">
        <w:rPr>
          <w:rFonts w:cs="Arial"/>
          <w:sz w:val="20"/>
          <w:szCs w:val="20"/>
          <w:lang w:val="en-GB"/>
        </w:rPr>
        <w:t xml:space="preserve">conducted in Spain with the product </w:t>
      </w:r>
      <w:r w:rsidR="00A24EBA" w:rsidRPr="00F530F3">
        <w:rPr>
          <w:rFonts w:cs="Arial"/>
          <w:sz w:val="20"/>
          <w:szCs w:val="20"/>
          <w:lang w:val="en-GB"/>
        </w:rPr>
        <w:t>VECTOBAC</w:t>
      </w:r>
      <w:r w:rsidRPr="00F530F3">
        <w:rPr>
          <w:rFonts w:cs="Arial"/>
          <w:sz w:val="20"/>
          <w:szCs w:val="20"/>
          <w:lang w:val="en-GB"/>
        </w:rPr>
        <w:t xml:space="preserve"> WG (37 % w/w </w:t>
      </w:r>
      <w:r w:rsidRPr="00F530F3">
        <w:rPr>
          <w:rFonts w:cs="Arial"/>
          <w:i/>
          <w:sz w:val="20"/>
          <w:szCs w:val="20"/>
          <w:lang w:val="en-GB"/>
        </w:rPr>
        <w:t>Bti</w:t>
      </w:r>
      <w:r w:rsidRPr="00F530F3">
        <w:rPr>
          <w:rFonts w:cs="Arial"/>
          <w:sz w:val="20"/>
          <w:szCs w:val="20"/>
          <w:lang w:val="en-GB"/>
        </w:rPr>
        <w:t xml:space="preserve"> AM65-52) according to </w:t>
      </w:r>
      <w:r w:rsidRPr="00F530F3">
        <w:rPr>
          <w:rFonts w:cs="Arial"/>
          <w:sz w:val="20"/>
          <w:szCs w:val="20"/>
        </w:rPr>
        <w:t xml:space="preserve">an internal method on </w:t>
      </w:r>
      <w:r w:rsidRPr="00F530F3">
        <w:rPr>
          <w:rFonts w:cs="Arial"/>
          <w:i/>
          <w:sz w:val="20"/>
          <w:szCs w:val="20"/>
        </w:rPr>
        <w:t>Aedes</w:t>
      </w:r>
      <w:r w:rsidRPr="00F530F3">
        <w:rPr>
          <w:rFonts w:cs="Arial"/>
          <w:sz w:val="20"/>
          <w:szCs w:val="20"/>
        </w:rPr>
        <w:t xml:space="preserve"> (</w:t>
      </w:r>
      <w:r w:rsidRPr="00F530F3">
        <w:rPr>
          <w:rFonts w:cs="Arial"/>
          <w:i/>
          <w:sz w:val="20"/>
          <w:szCs w:val="20"/>
        </w:rPr>
        <w:t>Ochlerotatus</w:t>
      </w:r>
      <w:r w:rsidRPr="00F530F3">
        <w:rPr>
          <w:rFonts w:cs="Arial"/>
          <w:sz w:val="20"/>
          <w:szCs w:val="20"/>
        </w:rPr>
        <w:t xml:space="preserve">) </w:t>
      </w:r>
      <w:r w:rsidRPr="00F530F3">
        <w:rPr>
          <w:rFonts w:cs="Arial"/>
          <w:i/>
          <w:sz w:val="20"/>
          <w:szCs w:val="20"/>
        </w:rPr>
        <w:t>caspius</w:t>
      </w:r>
      <w:r w:rsidRPr="00F530F3">
        <w:rPr>
          <w:rFonts w:cs="Arial"/>
          <w:sz w:val="20"/>
          <w:szCs w:val="20"/>
        </w:rPr>
        <w:t>.</w:t>
      </w:r>
      <w:bookmarkEnd w:id="266"/>
      <w:bookmarkEnd w:id="267"/>
      <w:bookmarkEnd w:id="268"/>
    </w:p>
    <w:p w14:paraId="165B0E42" w14:textId="77777777" w:rsidR="00F87BBD" w:rsidRPr="00F530F3" w:rsidRDefault="00F87BBD" w:rsidP="00C91CB4">
      <w:pPr>
        <w:spacing w:line="240" w:lineRule="auto"/>
        <w:jc w:val="both"/>
        <w:rPr>
          <w:rFonts w:ascii="Arial" w:hAnsi="Arial" w:cs="Arial"/>
          <w:sz w:val="20"/>
          <w:szCs w:val="20"/>
          <w:lang w:val="en-GB" w:eastAsia="de-DE"/>
        </w:rPr>
      </w:pPr>
      <w:r w:rsidRPr="00F530F3">
        <w:rPr>
          <w:rFonts w:ascii="Arial" w:hAnsi="Arial" w:cs="Arial"/>
          <w:sz w:val="20"/>
          <w:szCs w:val="20"/>
          <w:lang w:val="en-GB" w:eastAsia="de-DE"/>
        </w:rPr>
        <w:t xml:space="preserve">A field trial was conducted using two rates of the product </w:t>
      </w:r>
      <w:r w:rsidR="00A24EBA" w:rsidRPr="00F530F3">
        <w:rPr>
          <w:rFonts w:ascii="Arial" w:hAnsi="Arial" w:cs="Arial"/>
          <w:sz w:val="20"/>
          <w:szCs w:val="20"/>
          <w:lang w:val="en-GB" w:eastAsia="de-DE"/>
        </w:rPr>
        <w:t>VECTOBAC</w:t>
      </w:r>
      <w:r w:rsidRPr="00F530F3">
        <w:rPr>
          <w:rFonts w:ascii="Arial" w:hAnsi="Arial" w:cs="Arial"/>
          <w:sz w:val="20"/>
          <w:szCs w:val="20"/>
          <w:lang w:val="en-GB" w:eastAsia="de-DE"/>
        </w:rPr>
        <w:t xml:space="preserve"> WDG.  The test materials were applied to a tidal swamp area at rates of 500 and 1000 g/ha. The application was made with a manual backpack sprayer, using a volume of 100 L/ha. Effects on a natural population of </w:t>
      </w:r>
      <w:r w:rsidRPr="00F530F3">
        <w:rPr>
          <w:rFonts w:ascii="Arial" w:hAnsi="Arial" w:cs="Arial"/>
          <w:i/>
          <w:sz w:val="20"/>
          <w:szCs w:val="20"/>
          <w:lang w:val="en-GB" w:eastAsia="de-DE"/>
        </w:rPr>
        <w:t>A. caspius</w:t>
      </w:r>
      <w:r w:rsidRPr="00F530F3">
        <w:rPr>
          <w:rFonts w:ascii="Arial" w:hAnsi="Arial" w:cs="Arial"/>
          <w:sz w:val="20"/>
          <w:szCs w:val="20"/>
          <w:lang w:val="en-GB" w:eastAsia="de-DE"/>
        </w:rPr>
        <w:t xml:space="preserve"> larvae were observed 24 and 48 hours after application.  </w:t>
      </w:r>
    </w:p>
    <w:p w14:paraId="3E3EC3EE" w14:textId="77777777" w:rsidR="00F87BBD" w:rsidRPr="00F530F3" w:rsidRDefault="00F87BBD" w:rsidP="00C91CB4">
      <w:pPr>
        <w:spacing w:line="240" w:lineRule="auto"/>
        <w:jc w:val="both"/>
        <w:rPr>
          <w:rFonts w:ascii="Arial" w:eastAsia="Times New Roman" w:hAnsi="Arial" w:cs="Arial"/>
          <w:color w:val="000000"/>
          <w:sz w:val="20"/>
          <w:szCs w:val="20"/>
          <w:lang w:val="en-GB" w:eastAsia="de-DE"/>
        </w:rPr>
      </w:pPr>
      <w:r w:rsidRPr="00F530F3">
        <w:rPr>
          <w:rFonts w:ascii="Arial" w:hAnsi="Arial" w:cs="Arial"/>
          <w:sz w:val="20"/>
          <w:szCs w:val="20"/>
          <w:lang w:val="en-GB" w:eastAsia="de-DE"/>
        </w:rPr>
        <w:sym w:font="Wingdings" w:char="F0E0"/>
      </w:r>
      <w:r w:rsidRPr="00F530F3">
        <w:rPr>
          <w:rFonts w:ascii="Arial" w:eastAsia="Times New Roman" w:hAnsi="Arial" w:cs="Arial"/>
          <w:color w:val="000000"/>
          <w:sz w:val="20"/>
          <w:szCs w:val="20"/>
          <w:lang w:val="en-GB" w:eastAsia="de-DE"/>
        </w:rPr>
        <w:t xml:space="preserve"> The </w:t>
      </w:r>
      <w:r w:rsidR="00A24EBA" w:rsidRPr="00F530F3">
        <w:rPr>
          <w:rFonts w:ascii="Arial" w:eastAsia="Times New Roman" w:hAnsi="Arial" w:cs="Arial"/>
          <w:color w:val="000000"/>
          <w:sz w:val="20"/>
          <w:szCs w:val="20"/>
          <w:lang w:val="en-GB" w:eastAsia="de-DE"/>
        </w:rPr>
        <w:t>VECTOBAC</w:t>
      </w:r>
      <w:r w:rsidRPr="00F530F3">
        <w:rPr>
          <w:rFonts w:ascii="Arial" w:eastAsia="Times New Roman" w:hAnsi="Arial" w:cs="Arial"/>
          <w:color w:val="000000"/>
          <w:sz w:val="20"/>
          <w:szCs w:val="20"/>
          <w:lang w:val="en-GB" w:eastAsia="de-DE"/>
        </w:rPr>
        <w:t xml:space="preserve"> WDG showed a mortality greater than 90 % at the rates of 500 g/ha and 1000 g/ha after 24 hours of application.</w:t>
      </w:r>
    </w:p>
    <w:p w14:paraId="08EF6605" w14:textId="77777777" w:rsidR="00F87BBD" w:rsidRPr="00F530F3" w:rsidRDefault="00F87BBD" w:rsidP="00C91CB4">
      <w:pPr>
        <w:spacing w:line="240" w:lineRule="auto"/>
        <w:jc w:val="both"/>
        <w:rPr>
          <w:rFonts w:ascii="Arial" w:eastAsia="Times New Roman" w:hAnsi="Arial" w:cs="Arial"/>
          <w:color w:val="000000"/>
          <w:sz w:val="20"/>
          <w:szCs w:val="20"/>
          <w:lang w:val="en-GB" w:eastAsia="de-DE"/>
        </w:rPr>
      </w:pPr>
    </w:p>
    <w:p w14:paraId="63297826" w14:textId="77777777" w:rsidR="00F87BBD" w:rsidRPr="00F530F3" w:rsidRDefault="00F87BBD" w:rsidP="004A7CEE">
      <w:pPr>
        <w:pStyle w:val="Titre20"/>
        <w:numPr>
          <w:ilvl w:val="0"/>
          <w:numId w:val="18"/>
        </w:numPr>
        <w:tabs>
          <w:tab w:val="clear" w:pos="1304"/>
          <w:tab w:val="left" w:pos="-3261"/>
        </w:tabs>
        <w:spacing w:before="0" w:after="0" w:line="240" w:lineRule="auto"/>
        <w:ind w:left="426"/>
        <w:jc w:val="both"/>
        <w:rPr>
          <w:rFonts w:cs="Arial"/>
          <w:sz w:val="20"/>
          <w:szCs w:val="20"/>
        </w:rPr>
      </w:pPr>
      <w:bookmarkStart w:id="269" w:name="_Toc412218491"/>
      <w:bookmarkStart w:id="270" w:name="_Toc414962615"/>
      <w:bookmarkStart w:id="271" w:name="_Toc422476377"/>
      <w:r w:rsidRPr="00F530F3">
        <w:rPr>
          <w:rFonts w:cs="Arial"/>
          <w:sz w:val="20"/>
          <w:szCs w:val="20"/>
          <w:lang w:val="en-GB"/>
        </w:rPr>
        <w:t>Field test</w:t>
      </w:r>
      <w:r w:rsidRPr="00F530F3">
        <w:rPr>
          <w:rFonts w:cs="Arial"/>
          <w:sz w:val="20"/>
          <w:szCs w:val="20"/>
        </w:rPr>
        <w:t xml:space="preserve"> </w:t>
      </w:r>
      <w:r w:rsidRPr="00F530F3">
        <w:rPr>
          <w:rFonts w:cs="Arial"/>
          <w:sz w:val="20"/>
          <w:szCs w:val="20"/>
          <w:lang w:val="en-GB"/>
        </w:rPr>
        <w:t xml:space="preserve">conducted in Poland with the product </w:t>
      </w:r>
      <w:r w:rsidR="00A24EBA" w:rsidRPr="00F530F3">
        <w:rPr>
          <w:rFonts w:cs="Arial"/>
          <w:sz w:val="20"/>
          <w:szCs w:val="20"/>
          <w:lang w:val="en-GB"/>
        </w:rPr>
        <w:t>VECTOBAC</w:t>
      </w:r>
      <w:r w:rsidRPr="00F530F3">
        <w:rPr>
          <w:rFonts w:cs="Arial"/>
          <w:sz w:val="20"/>
          <w:szCs w:val="20"/>
          <w:lang w:val="en-GB"/>
        </w:rPr>
        <w:t xml:space="preserve"> WDG (37 % w/w </w:t>
      </w:r>
      <w:r w:rsidRPr="00F530F3">
        <w:rPr>
          <w:rFonts w:cs="Arial"/>
          <w:i/>
          <w:sz w:val="20"/>
          <w:szCs w:val="20"/>
          <w:lang w:val="en-GB"/>
        </w:rPr>
        <w:t>Bti</w:t>
      </w:r>
      <w:r w:rsidRPr="00F530F3">
        <w:rPr>
          <w:rFonts w:cs="Arial"/>
          <w:sz w:val="20"/>
          <w:szCs w:val="20"/>
          <w:lang w:val="en-GB"/>
        </w:rPr>
        <w:t xml:space="preserve"> AM65-52) according to </w:t>
      </w:r>
      <w:r w:rsidRPr="00F530F3">
        <w:rPr>
          <w:rFonts w:cs="Arial"/>
          <w:sz w:val="20"/>
          <w:szCs w:val="20"/>
        </w:rPr>
        <w:t xml:space="preserve">an internal method on </w:t>
      </w:r>
      <w:r w:rsidRPr="00F530F3">
        <w:rPr>
          <w:rFonts w:cs="Arial"/>
          <w:i/>
          <w:sz w:val="20"/>
          <w:szCs w:val="20"/>
        </w:rPr>
        <w:t>Culex pipiens</w:t>
      </w:r>
      <w:r w:rsidRPr="00F530F3">
        <w:rPr>
          <w:rFonts w:cs="Arial"/>
          <w:sz w:val="20"/>
          <w:szCs w:val="20"/>
        </w:rPr>
        <w:t>.</w:t>
      </w:r>
      <w:bookmarkEnd w:id="269"/>
      <w:bookmarkEnd w:id="270"/>
      <w:bookmarkEnd w:id="271"/>
    </w:p>
    <w:p w14:paraId="48F33BB2" w14:textId="77777777" w:rsidR="00F87BBD" w:rsidRPr="00F530F3" w:rsidRDefault="00F87BBD" w:rsidP="00C91CB4">
      <w:pPr>
        <w:spacing w:line="240" w:lineRule="auto"/>
        <w:jc w:val="both"/>
        <w:rPr>
          <w:rFonts w:ascii="Arial" w:eastAsia="Times New Roman" w:hAnsi="Arial" w:cs="Arial"/>
          <w:color w:val="000000"/>
          <w:sz w:val="20"/>
          <w:szCs w:val="20"/>
          <w:lang w:val="en-GB" w:eastAsia="de-DE"/>
        </w:rPr>
      </w:pPr>
      <w:r w:rsidRPr="00F530F3">
        <w:rPr>
          <w:rFonts w:ascii="Arial" w:eastAsia="Times New Roman" w:hAnsi="Arial" w:cs="Arial"/>
          <w:color w:val="000000"/>
          <w:sz w:val="20"/>
          <w:szCs w:val="20"/>
          <w:lang w:val="en-GB" w:eastAsia="de-DE"/>
        </w:rPr>
        <w:t xml:space="preserve">A field trial was conducted using 3 rates of </w:t>
      </w:r>
      <w:r w:rsidR="00A24EBA" w:rsidRPr="00F530F3">
        <w:rPr>
          <w:rFonts w:ascii="Arial" w:eastAsia="Times New Roman" w:hAnsi="Arial" w:cs="Arial"/>
          <w:color w:val="000000"/>
          <w:sz w:val="20"/>
          <w:szCs w:val="20"/>
          <w:lang w:val="en-GB" w:eastAsia="de-DE"/>
        </w:rPr>
        <w:t>VECTOBAC</w:t>
      </w:r>
      <w:r w:rsidRPr="00F530F3">
        <w:rPr>
          <w:rFonts w:ascii="Arial" w:eastAsia="Times New Roman" w:hAnsi="Arial" w:cs="Arial"/>
          <w:color w:val="000000"/>
          <w:sz w:val="20"/>
          <w:szCs w:val="20"/>
          <w:lang w:val="en-GB" w:eastAsia="de-DE"/>
        </w:rPr>
        <w:t xml:space="preserve"> WDG. The test material was applied to an irrigation ditch area in Poland using a hand operated compression sprayer at rates of 200, 400 and 800 g/ha. Effects on the natural population of </w:t>
      </w:r>
      <w:r w:rsidRPr="00F530F3">
        <w:rPr>
          <w:rFonts w:ascii="Arial" w:eastAsia="Times New Roman" w:hAnsi="Arial" w:cs="Arial"/>
          <w:i/>
          <w:color w:val="000000"/>
          <w:sz w:val="20"/>
          <w:szCs w:val="20"/>
          <w:lang w:val="en-GB" w:eastAsia="de-DE"/>
        </w:rPr>
        <w:t>Culex pipiens</w:t>
      </w:r>
      <w:r w:rsidRPr="00F530F3">
        <w:rPr>
          <w:rFonts w:ascii="Arial" w:eastAsia="Times New Roman" w:hAnsi="Arial" w:cs="Arial"/>
          <w:color w:val="000000"/>
          <w:sz w:val="20"/>
          <w:szCs w:val="20"/>
          <w:lang w:val="en-GB" w:eastAsia="de-DE"/>
        </w:rPr>
        <w:t xml:space="preserve"> larvae were observed for 14 days after application. </w:t>
      </w:r>
    </w:p>
    <w:p w14:paraId="3645F91A" w14:textId="77777777" w:rsidR="00F87BBD" w:rsidRPr="00F530F3" w:rsidRDefault="00F87BBD" w:rsidP="00C91CB4">
      <w:pPr>
        <w:spacing w:line="240" w:lineRule="auto"/>
        <w:jc w:val="both"/>
        <w:rPr>
          <w:rFonts w:ascii="Arial" w:eastAsia="Times New Roman" w:hAnsi="Arial" w:cs="Arial"/>
          <w:color w:val="000000"/>
          <w:sz w:val="20"/>
          <w:szCs w:val="20"/>
          <w:lang w:val="en-GB" w:eastAsia="de-DE"/>
        </w:rPr>
      </w:pPr>
      <w:r w:rsidRPr="00F530F3">
        <w:rPr>
          <w:rFonts w:ascii="Arial" w:hAnsi="Arial" w:cs="Arial"/>
          <w:sz w:val="20"/>
          <w:szCs w:val="20"/>
          <w:lang w:val="en-GB" w:eastAsia="de-DE"/>
        </w:rPr>
        <w:sym w:font="Wingdings" w:char="F0E0"/>
      </w:r>
      <w:r w:rsidRPr="00F530F3">
        <w:rPr>
          <w:rFonts w:ascii="Arial" w:eastAsia="Times New Roman" w:hAnsi="Arial" w:cs="Arial"/>
          <w:color w:val="000000"/>
          <w:sz w:val="20"/>
          <w:szCs w:val="20"/>
          <w:lang w:val="en-GB" w:eastAsia="de-DE"/>
        </w:rPr>
        <w:t xml:space="preserve"> The </w:t>
      </w:r>
      <w:r w:rsidR="00A24EBA" w:rsidRPr="00F530F3">
        <w:rPr>
          <w:rFonts w:ascii="Arial" w:eastAsia="Times New Roman" w:hAnsi="Arial" w:cs="Arial"/>
          <w:color w:val="000000"/>
          <w:sz w:val="20"/>
          <w:szCs w:val="20"/>
          <w:lang w:val="en-GB" w:eastAsia="de-DE"/>
        </w:rPr>
        <w:t>VECTOBAC</w:t>
      </w:r>
      <w:r w:rsidRPr="00F530F3">
        <w:rPr>
          <w:rFonts w:ascii="Arial" w:eastAsia="Times New Roman" w:hAnsi="Arial" w:cs="Arial"/>
          <w:color w:val="000000"/>
          <w:sz w:val="20"/>
          <w:szCs w:val="20"/>
          <w:lang w:val="en-GB" w:eastAsia="de-DE"/>
        </w:rPr>
        <w:t xml:space="preserve"> WDG showed a mortality greater than 90 % at the rates of 200 g/ha after 7 days, 400 g/ha after 4 days and 800 g/ha after 2 days of treatment.</w:t>
      </w:r>
    </w:p>
    <w:p w14:paraId="35722154" w14:textId="77777777" w:rsidR="00F87BBD" w:rsidRPr="00F530F3" w:rsidRDefault="00F87BBD" w:rsidP="00C91CB4">
      <w:pPr>
        <w:spacing w:line="240" w:lineRule="auto"/>
        <w:jc w:val="both"/>
        <w:rPr>
          <w:rFonts w:ascii="Arial" w:eastAsia="Times New Roman" w:hAnsi="Arial" w:cs="Arial"/>
          <w:color w:val="000000"/>
          <w:sz w:val="20"/>
          <w:szCs w:val="20"/>
          <w:lang w:val="en-GB" w:eastAsia="de-DE"/>
        </w:rPr>
      </w:pPr>
    </w:p>
    <w:p w14:paraId="767566E8" w14:textId="77777777" w:rsidR="00F87BBD" w:rsidRPr="00F530F3" w:rsidRDefault="00F87BBD" w:rsidP="004A7CEE">
      <w:pPr>
        <w:pStyle w:val="Titre20"/>
        <w:numPr>
          <w:ilvl w:val="0"/>
          <w:numId w:val="18"/>
        </w:numPr>
        <w:tabs>
          <w:tab w:val="clear" w:pos="1304"/>
          <w:tab w:val="left" w:pos="-3261"/>
        </w:tabs>
        <w:spacing w:before="0" w:after="0" w:line="240" w:lineRule="auto"/>
        <w:ind w:left="426"/>
        <w:jc w:val="both"/>
        <w:rPr>
          <w:rFonts w:cs="Arial"/>
          <w:sz w:val="20"/>
          <w:szCs w:val="20"/>
          <w:lang w:val="en-GB"/>
        </w:rPr>
      </w:pPr>
      <w:bookmarkStart w:id="272" w:name="_Toc412218492"/>
      <w:bookmarkStart w:id="273" w:name="_Toc414962616"/>
      <w:bookmarkStart w:id="274" w:name="_Toc422476378"/>
      <w:r w:rsidRPr="00F530F3">
        <w:rPr>
          <w:rFonts w:cs="Arial"/>
          <w:sz w:val="20"/>
          <w:szCs w:val="20"/>
          <w:lang w:val="en-GB"/>
        </w:rPr>
        <w:t xml:space="preserve">Field test conducted in Germany with the product </w:t>
      </w:r>
      <w:r w:rsidR="00A24EBA" w:rsidRPr="00F530F3">
        <w:rPr>
          <w:rFonts w:cs="Arial"/>
          <w:sz w:val="20"/>
          <w:szCs w:val="20"/>
          <w:lang w:val="en-GB"/>
        </w:rPr>
        <w:t>VECTOBAC</w:t>
      </w:r>
      <w:r w:rsidRPr="00F530F3">
        <w:rPr>
          <w:rFonts w:cs="Arial"/>
          <w:sz w:val="20"/>
          <w:szCs w:val="20"/>
          <w:lang w:val="en-GB"/>
        </w:rPr>
        <w:t xml:space="preserve"> WG (37 % w/w </w:t>
      </w:r>
      <w:r w:rsidRPr="00F530F3">
        <w:rPr>
          <w:rFonts w:cs="Arial"/>
          <w:i/>
          <w:sz w:val="20"/>
          <w:szCs w:val="20"/>
          <w:lang w:val="en-GB"/>
        </w:rPr>
        <w:t>Bti</w:t>
      </w:r>
      <w:r w:rsidRPr="00F530F3">
        <w:rPr>
          <w:rFonts w:cs="Arial"/>
          <w:sz w:val="20"/>
          <w:szCs w:val="20"/>
          <w:lang w:val="en-GB"/>
        </w:rPr>
        <w:t xml:space="preserve"> AM65-52) according to an internal method on four mosquitoes’s species (Aedes cantans, Aedes communis, Aedes cinerus and Aedes punctor).</w:t>
      </w:r>
      <w:bookmarkEnd w:id="272"/>
      <w:bookmarkEnd w:id="273"/>
      <w:bookmarkEnd w:id="274"/>
    </w:p>
    <w:p w14:paraId="10F9D8DB" w14:textId="77777777" w:rsidR="00F87BBD" w:rsidRPr="00F530F3" w:rsidRDefault="00F87BBD" w:rsidP="00C91CB4">
      <w:pPr>
        <w:spacing w:line="240" w:lineRule="auto"/>
        <w:jc w:val="both"/>
        <w:rPr>
          <w:rFonts w:ascii="Arial" w:hAnsi="Arial" w:cs="Arial"/>
          <w:sz w:val="20"/>
          <w:szCs w:val="20"/>
          <w:lang w:val="en-GB"/>
        </w:rPr>
      </w:pPr>
    </w:p>
    <w:p w14:paraId="5C0105BA" w14:textId="77777777" w:rsidR="00F87BBD" w:rsidRPr="00F530F3" w:rsidRDefault="00F87BBD" w:rsidP="00C91CB4">
      <w:pPr>
        <w:keepNext/>
        <w:spacing w:line="240" w:lineRule="auto"/>
        <w:jc w:val="both"/>
        <w:rPr>
          <w:rFonts w:ascii="Arial" w:eastAsia="Times New Roman" w:hAnsi="Arial" w:cs="Arial"/>
          <w:color w:val="000000"/>
          <w:sz w:val="20"/>
          <w:szCs w:val="20"/>
          <w:lang w:val="en-GB" w:eastAsia="de-DE"/>
        </w:rPr>
      </w:pPr>
      <w:r w:rsidRPr="00F530F3">
        <w:rPr>
          <w:rFonts w:ascii="Arial" w:eastAsia="Times New Roman" w:hAnsi="Arial" w:cs="Arial"/>
          <w:color w:val="000000"/>
          <w:sz w:val="20"/>
          <w:szCs w:val="20"/>
          <w:lang w:val="en-GB" w:eastAsia="de-DE"/>
        </w:rPr>
        <w:t>Woodland pools infested with naturally occurring mosquito larvae (</w:t>
      </w:r>
      <w:r w:rsidRPr="00F530F3">
        <w:rPr>
          <w:rFonts w:ascii="Arial" w:eastAsia="Times New Roman" w:hAnsi="Arial" w:cs="Arial"/>
          <w:i/>
          <w:color w:val="000000"/>
          <w:sz w:val="20"/>
          <w:szCs w:val="20"/>
          <w:lang w:val="en-GB" w:eastAsia="de-DE"/>
        </w:rPr>
        <w:t xml:space="preserve">Aedes </w:t>
      </w:r>
      <w:r w:rsidRPr="00F530F3">
        <w:rPr>
          <w:rFonts w:ascii="Arial" w:eastAsia="Times New Roman" w:hAnsi="Arial" w:cs="Arial"/>
          <w:color w:val="000000"/>
          <w:sz w:val="20"/>
          <w:szCs w:val="20"/>
          <w:lang w:val="en-GB" w:eastAsia="de-DE"/>
        </w:rPr>
        <w:t xml:space="preserve">genus) were treated with the product </w:t>
      </w:r>
      <w:r w:rsidR="00A24EBA" w:rsidRPr="00F530F3">
        <w:rPr>
          <w:rFonts w:ascii="Arial" w:eastAsia="Times New Roman" w:hAnsi="Arial" w:cs="Arial"/>
          <w:color w:val="000000"/>
          <w:sz w:val="20"/>
          <w:szCs w:val="20"/>
          <w:lang w:val="en-GB" w:eastAsia="de-DE"/>
        </w:rPr>
        <w:t>VECTOBAC</w:t>
      </w:r>
      <w:r w:rsidRPr="00F530F3">
        <w:rPr>
          <w:rFonts w:ascii="Arial" w:eastAsia="Times New Roman" w:hAnsi="Arial" w:cs="Arial"/>
          <w:color w:val="000000"/>
          <w:sz w:val="20"/>
          <w:szCs w:val="20"/>
          <w:lang w:val="en-GB" w:eastAsia="de-DE"/>
        </w:rPr>
        <w:t xml:space="preserve"> WDG at the rates of 125, 250 and 500 g/ha.Treatments were made to which the appropriate pre-determined amount of </w:t>
      </w:r>
      <w:r w:rsidR="00A24EBA" w:rsidRPr="00F530F3">
        <w:rPr>
          <w:rFonts w:ascii="Arial" w:eastAsia="Times New Roman" w:hAnsi="Arial" w:cs="Arial"/>
          <w:color w:val="000000"/>
          <w:sz w:val="20"/>
          <w:szCs w:val="20"/>
          <w:lang w:val="en-GB" w:eastAsia="de-DE"/>
        </w:rPr>
        <w:t>VECTOBAC</w:t>
      </w:r>
      <w:r w:rsidRPr="00F530F3">
        <w:rPr>
          <w:rFonts w:ascii="Arial" w:eastAsia="Times New Roman" w:hAnsi="Arial" w:cs="Arial"/>
          <w:color w:val="000000"/>
          <w:sz w:val="20"/>
          <w:szCs w:val="20"/>
          <w:lang w:val="en-GB" w:eastAsia="de-DE"/>
        </w:rPr>
        <w:t>® WG had been added. This was distributed on the surface of the pool by a 1 litre hand pump. At each sampling site the larvae was counted by stage (L1/2, L3 and L4) at pre-treatment and at 24, 48, 72, 96, 120, 144 and 168 hours after treatment.</w:t>
      </w:r>
    </w:p>
    <w:p w14:paraId="2E4584F1" w14:textId="77777777" w:rsidR="00F87BBD" w:rsidRPr="00F530F3" w:rsidRDefault="00F87BBD" w:rsidP="00C91CB4">
      <w:pPr>
        <w:spacing w:line="240" w:lineRule="auto"/>
        <w:jc w:val="both"/>
        <w:rPr>
          <w:rFonts w:ascii="Arial" w:hAnsi="Arial" w:cs="Arial"/>
          <w:sz w:val="20"/>
          <w:szCs w:val="20"/>
          <w:lang w:val="en-GB"/>
        </w:rPr>
      </w:pPr>
      <w:r w:rsidRPr="00F530F3">
        <w:rPr>
          <w:rFonts w:ascii="Arial" w:hAnsi="Arial" w:cs="Arial"/>
          <w:sz w:val="20"/>
          <w:szCs w:val="20"/>
          <w:lang w:val="en-GB" w:eastAsia="de-DE"/>
        </w:rPr>
        <w:sym w:font="Wingdings" w:char="F0E0"/>
      </w:r>
      <w:r w:rsidRPr="00F530F3">
        <w:rPr>
          <w:rFonts w:ascii="Arial" w:eastAsia="Times New Roman" w:hAnsi="Arial" w:cs="Arial"/>
          <w:color w:val="000000"/>
          <w:sz w:val="20"/>
          <w:szCs w:val="20"/>
          <w:lang w:val="en-GB" w:eastAsia="de-DE"/>
        </w:rPr>
        <w:t xml:space="preserve"> The </w:t>
      </w:r>
      <w:r w:rsidR="00A24EBA" w:rsidRPr="00F530F3">
        <w:rPr>
          <w:rFonts w:ascii="Arial" w:eastAsia="Times New Roman" w:hAnsi="Arial" w:cs="Arial"/>
          <w:color w:val="000000"/>
          <w:sz w:val="20"/>
          <w:szCs w:val="20"/>
          <w:lang w:val="en-GB" w:eastAsia="de-DE"/>
        </w:rPr>
        <w:t>VECTOBAC</w:t>
      </w:r>
      <w:r w:rsidRPr="00F530F3">
        <w:rPr>
          <w:rFonts w:ascii="Arial" w:eastAsia="Times New Roman" w:hAnsi="Arial" w:cs="Arial"/>
          <w:color w:val="000000"/>
          <w:sz w:val="20"/>
          <w:szCs w:val="20"/>
          <w:lang w:val="en-GB" w:eastAsia="de-DE"/>
        </w:rPr>
        <w:t xml:space="preserve"> WDG showed a mortality greater than 90 % after 144 hours at 125 g/ha, after 96 hours at 250 g/ha and after 24 hours of treatment at 500 g/ha.</w:t>
      </w:r>
    </w:p>
    <w:p w14:paraId="3C09D942" w14:textId="77777777" w:rsidR="00F87BBD" w:rsidRPr="00F530F3" w:rsidRDefault="00F87BBD" w:rsidP="00C91CB4">
      <w:pPr>
        <w:spacing w:line="240" w:lineRule="auto"/>
        <w:jc w:val="both"/>
        <w:rPr>
          <w:rFonts w:ascii="Arial" w:hAnsi="Arial" w:cs="Arial"/>
          <w:sz w:val="20"/>
          <w:szCs w:val="20"/>
          <w:lang w:val="en-GB"/>
        </w:rPr>
      </w:pPr>
    </w:p>
    <w:p w14:paraId="60E08C4C" w14:textId="77777777" w:rsidR="00F87BBD" w:rsidRPr="00F530F3" w:rsidRDefault="00F87BBD" w:rsidP="004A7CEE">
      <w:pPr>
        <w:pStyle w:val="Titre20"/>
        <w:numPr>
          <w:ilvl w:val="0"/>
          <w:numId w:val="18"/>
        </w:numPr>
        <w:tabs>
          <w:tab w:val="clear" w:pos="1304"/>
          <w:tab w:val="left" w:pos="-3261"/>
        </w:tabs>
        <w:spacing w:before="0" w:after="0" w:line="240" w:lineRule="auto"/>
        <w:ind w:left="426"/>
        <w:jc w:val="both"/>
        <w:rPr>
          <w:rFonts w:cs="Arial"/>
          <w:sz w:val="20"/>
          <w:szCs w:val="20"/>
          <w:lang w:val="en-GB"/>
        </w:rPr>
      </w:pPr>
      <w:bookmarkStart w:id="275" w:name="_Toc412218493"/>
      <w:bookmarkStart w:id="276" w:name="_Toc414962617"/>
      <w:bookmarkStart w:id="277" w:name="_Toc422476379"/>
      <w:r w:rsidRPr="00F530F3">
        <w:rPr>
          <w:rFonts w:cs="Arial"/>
          <w:sz w:val="20"/>
          <w:szCs w:val="20"/>
          <w:lang w:val="en-GB"/>
        </w:rPr>
        <w:t xml:space="preserve">Field test conducted in France with the product </w:t>
      </w:r>
      <w:r w:rsidR="00A24EBA" w:rsidRPr="00F530F3">
        <w:rPr>
          <w:rFonts w:cs="Arial"/>
          <w:sz w:val="20"/>
          <w:szCs w:val="20"/>
          <w:lang w:val="en-GB"/>
        </w:rPr>
        <w:t>VECTOBAC</w:t>
      </w:r>
      <w:r w:rsidRPr="00F530F3">
        <w:rPr>
          <w:rFonts w:cs="Arial"/>
          <w:sz w:val="20"/>
          <w:szCs w:val="20"/>
          <w:lang w:val="en-GB"/>
        </w:rPr>
        <w:t xml:space="preserve"> WG (37 % w/w </w:t>
      </w:r>
      <w:r w:rsidRPr="00F530F3">
        <w:rPr>
          <w:rFonts w:cs="Arial"/>
          <w:i/>
          <w:sz w:val="20"/>
          <w:szCs w:val="20"/>
          <w:lang w:val="en-GB"/>
        </w:rPr>
        <w:t>Bti</w:t>
      </w:r>
      <w:r w:rsidRPr="00F530F3">
        <w:rPr>
          <w:rFonts w:cs="Arial"/>
          <w:sz w:val="20"/>
          <w:szCs w:val="20"/>
          <w:lang w:val="en-GB"/>
        </w:rPr>
        <w:t xml:space="preserve"> AM65-52) according to an internal method on Aedes caspius.</w:t>
      </w:r>
      <w:bookmarkEnd w:id="275"/>
      <w:bookmarkEnd w:id="276"/>
      <w:bookmarkEnd w:id="277"/>
    </w:p>
    <w:p w14:paraId="217318DA" w14:textId="77777777" w:rsidR="00F87BBD" w:rsidRPr="00F530F3" w:rsidRDefault="00F87BBD" w:rsidP="00C91CB4">
      <w:pPr>
        <w:spacing w:line="240" w:lineRule="auto"/>
        <w:jc w:val="both"/>
        <w:rPr>
          <w:rFonts w:ascii="Arial" w:hAnsi="Arial" w:cs="Arial"/>
          <w:sz w:val="20"/>
          <w:szCs w:val="20"/>
          <w:lang w:val="en-GB"/>
        </w:rPr>
      </w:pPr>
    </w:p>
    <w:p w14:paraId="578D237C" w14:textId="77777777" w:rsidR="00F87BBD" w:rsidRPr="00F530F3" w:rsidRDefault="00F87BBD" w:rsidP="00C91CB4">
      <w:pPr>
        <w:keepNext/>
        <w:spacing w:line="240" w:lineRule="auto"/>
        <w:jc w:val="both"/>
        <w:rPr>
          <w:rFonts w:ascii="Arial" w:eastAsia="Times New Roman" w:hAnsi="Arial" w:cs="Arial"/>
          <w:color w:val="000000"/>
          <w:sz w:val="20"/>
          <w:szCs w:val="20"/>
          <w:lang w:val="en-GB" w:eastAsia="de-DE"/>
        </w:rPr>
      </w:pPr>
      <w:r w:rsidRPr="00F530F3">
        <w:rPr>
          <w:rFonts w:ascii="Arial" w:eastAsia="Times New Roman" w:hAnsi="Arial" w:cs="Arial"/>
          <w:color w:val="000000"/>
          <w:sz w:val="20"/>
          <w:szCs w:val="20"/>
          <w:lang w:val="en-GB" w:eastAsia="de-DE"/>
        </w:rPr>
        <w:lastRenderedPageBreak/>
        <w:t xml:space="preserve">A field trial was conducted using two rates of </w:t>
      </w:r>
      <w:r w:rsidR="00A24EBA" w:rsidRPr="00F530F3">
        <w:rPr>
          <w:rFonts w:ascii="Arial" w:eastAsia="Times New Roman" w:hAnsi="Arial" w:cs="Arial"/>
          <w:color w:val="000000"/>
          <w:sz w:val="20"/>
          <w:szCs w:val="20"/>
          <w:lang w:val="en-GB" w:eastAsia="de-DE"/>
        </w:rPr>
        <w:t>VECTOBAC</w:t>
      </w:r>
      <w:r w:rsidRPr="00F530F3">
        <w:rPr>
          <w:rFonts w:ascii="Arial" w:eastAsia="Times New Roman" w:hAnsi="Arial" w:cs="Arial"/>
          <w:color w:val="000000"/>
          <w:sz w:val="20"/>
          <w:szCs w:val="20"/>
          <w:lang w:val="en-GB" w:eastAsia="de-DE"/>
        </w:rPr>
        <w:t xml:space="preserve"> WDG. The test material was aerially applied using an </w:t>
      </w:r>
      <w:r w:rsidRPr="00F530F3">
        <w:rPr>
          <w:rFonts w:ascii="Arial" w:hAnsi="Arial" w:cs="Arial"/>
          <w:sz w:val="20"/>
          <w:szCs w:val="20"/>
          <w:lang w:val="en-GB" w:eastAsia="de-DE"/>
        </w:rPr>
        <w:t>airplane equipped with boom and nozzle system</w:t>
      </w:r>
      <w:r w:rsidRPr="00F530F3" w:rsidDel="00F94FEC">
        <w:rPr>
          <w:rFonts w:ascii="Arial" w:eastAsia="Times New Roman" w:hAnsi="Arial" w:cs="Arial"/>
          <w:color w:val="000000"/>
          <w:sz w:val="20"/>
          <w:szCs w:val="20"/>
          <w:lang w:val="en-GB" w:eastAsia="de-DE"/>
        </w:rPr>
        <w:t xml:space="preserve"> </w:t>
      </w:r>
      <w:r w:rsidRPr="00F530F3">
        <w:rPr>
          <w:rFonts w:ascii="Arial" w:eastAsia="Times New Roman" w:hAnsi="Arial" w:cs="Arial"/>
          <w:color w:val="000000"/>
          <w:sz w:val="20"/>
          <w:szCs w:val="20"/>
          <w:lang w:val="en-GB" w:eastAsia="de-DE"/>
        </w:rPr>
        <w:t xml:space="preserve">at rates of 750 and 1.0 kg/ha for </w:t>
      </w:r>
      <w:r w:rsidR="00A24EBA" w:rsidRPr="00F530F3">
        <w:rPr>
          <w:rFonts w:ascii="Arial" w:eastAsia="Times New Roman" w:hAnsi="Arial" w:cs="Arial"/>
          <w:color w:val="000000"/>
          <w:sz w:val="20"/>
          <w:szCs w:val="20"/>
          <w:lang w:val="en-GB" w:eastAsia="de-DE"/>
        </w:rPr>
        <w:t>VECTOBAC</w:t>
      </w:r>
      <w:r w:rsidRPr="00F530F3">
        <w:rPr>
          <w:rFonts w:ascii="Arial" w:eastAsia="Times New Roman" w:hAnsi="Arial" w:cs="Arial"/>
          <w:color w:val="000000"/>
          <w:sz w:val="20"/>
          <w:szCs w:val="20"/>
          <w:lang w:val="en-GB" w:eastAsia="de-DE"/>
        </w:rPr>
        <w:t xml:space="preserve"> WG. Effects on a mixed age population of </w:t>
      </w:r>
      <w:r w:rsidRPr="00F530F3">
        <w:rPr>
          <w:rFonts w:ascii="Arial" w:eastAsia="Times New Roman" w:hAnsi="Arial" w:cs="Arial"/>
          <w:i/>
          <w:color w:val="000000"/>
          <w:sz w:val="20"/>
          <w:szCs w:val="20"/>
          <w:lang w:val="en-GB" w:eastAsia="de-DE"/>
        </w:rPr>
        <w:t>A. caspius</w:t>
      </w:r>
      <w:r w:rsidRPr="00F530F3">
        <w:rPr>
          <w:rFonts w:ascii="Arial" w:eastAsia="Times New Roman" w:hAnsi="Arial" w:cs="Arial"/>
          <w:color w:val="000000"/>
          <w:sz w:val="20"/>
          <w:szCs w:val="20"/>
          <w:lang w:val="en-GB" w:eastAsia="de-DE"/>
        </w:rPr>
        <w:t xml:space="preserve"> larvae were observed 24 and 48 hours after application. </w:t>
      </w:r>
    </w:p>
    <w:p w14:paraId="5C97200A" w14:textId="77777777" w:rsidR="00F87BBD" w:rsidRPr="00F530F3" w:rsidRDefault="00F87BBD" w:rsidP="00C91CB4">
      <w:pPr>
        <w:keepNext/>
        <w:spacing w:line="240" w:lineRule="auto"/>
        <w:jc w:val="both"/>
        <w:rPr>
          <w:rFonts w:ascii="Arial" w:eastAsia="Times New Roman" w:hAnsi="Arial" w:cs="Arial"/>
          <w:color w:val="000000"/>
          <w:sz w:val="20"/>
          <w:szCs w:val="20"/>
          <w:lang w:val="en-GB" w:eastAsia="de-DE"/>
        </w:rPr>
      </w:pPr>
      <w:r w:rsidRPr="00F530F3">
        <w:rPr>
          <w:rFonts w:ascii="Arial" w:hAnsi="Arial" w:cs="Arial"/>
          <w:sz w:val="20"/>
          <w:szCs w:val="20"/>
          <w:lang w:val="en-GB" w:eastAsia="de-DE"/>
        </w:rPr>
        <w:sym w:font="Wingdings" w:char="F0E0"/>
      </w:r>
      <w:r w:rsidRPr="00F530F3">
        <w:rPr>
          <w:rFonts w:ascii="Arial" w:eastAsia="Times New Roman" w:hAnsi="Arial" w:cs="Arial"/>
          <w:color w:val="000000"/>
          <w:sz w:val="20"/>
          <w:szCs w:val="20"/>
          <w:lang w:val="en-GB" w:eastAsia="de-DE"/>
        </w:rPr>
        <w:t xml:space="preserve"> The </w:t>
      </w:r>
      <w:r w:rsidR="00A24EBA" w:rsidRPr="00F530F3">
        <w:rPr>
          <w:rFonts w:ascii="Arial" w:eastAsia="Times New Roman" w:hAnsi="Arial" w:cs="Arial"/>
          <w:color w:val="000000"/>
          <w:sz w:val="20"/>
          <w:szCs w:val="20"/>
          <w:lang w:val="en-GB" w:eastAsia="de-DE"/>
        </w:rPr>
        <w:t>VECTOBAC</w:t>
      </w:r>
      <w:r w:rsidRPr="00F530F3">
        <w:rPr>
          <w:rFonts w:ascii="Arial" w:eastAsia="Times New Roman" w:hAnsi="Arial" w:cs="Arial"/>
          <w:color w:val="000000"/>
          <w:sz w:val="20"/>
          <w:szCs w:val="20"/>
          <w:lang w:val="en-GB" w:eastAsia="de-DE"/>
        </w:rPr>
        <w:t xml:space="preserve"> WDG showed a mortality greater than 90 % at the rate of 1000 g/ha after 24 hours of treatment. </w:t>
      </w:r>
    </w:p>
    <w:p w14:paraId="2CB5113A" w14:textId="77777777" w:rsidR="00F87BBD" w:rsidRPr="00F530F3" w:rsidRDefault="00F87BBD" w:rsidP="00C91CB4">
      <w:pPr>
        <w:keepNext/>
        <w:spacing w:line="240" w:lineRule="auto"/>
        <w:jc w:val="both"/>
        <w:rPr>
          <w:rFonts w:ascii="Arial" w:eastAsia="Times New Roman" w:hAnsi="Arial" w:cs="Arial"/>
          <w:color w:val="000000"/>
          <w:sz w:val="20"/>
          <w:szCs w:val="20"/>
          <w:lang w:val="en-GB" w:eastAsia="de-DE"/>
        </w:rPr>
      </w:pPr>
    </w:p>
    <w:p w14:paraId="39629FA2" w14:textId="77777777" w:rsidR="00F87BBD" w:rsidRPr="00F530F3" w:rsidRDefault="00F87BBD" w:rsidP="004A7CEE">
      <w:pPr>
        <w:pStyle w:val="Titre20"/>
        <w:numPr>
          <w:ilvl w:val="0"/>
          <w:numId w:val="18"/>
        </w:numPr>
        <w:tabs>
          <w:tab w:val="clear" w:pos="1304"/>
          <w:tab w:val="left" w:pos="-3261"/>
        </w:tabs>
        <w:spacing w:before="0" w:after="0" w:line="240" w:lineRule="auto"/>
        <w:ind w:left="426"/>
        <w:jc w:val="both"/>
        <w:rPr>
          <w:rFonts w:cs="Arial"/>
          <w:sz w:val="20"/>
          <w:szCs w:val="20"/>
        </w:rPr>
      </w:pPr>
      <w:bookmarkStart w:id="278" w:name="_Toc412218494"/>
      <w:bookmarkStart w:id="279" w:name="_Toc414962618"/>
      <w:bookmarkStart w:id="280" w:name="_Toc422476380"/>
      <w:r w:rsidRPr="00F530F3">
        <w:rPr>
          <w:rFonts w:cs="Arial"/>
          <w:sz w:val="20"/>
          <w:szCs w:val="20"/>
          <w:lang w:val="en-GB"/>
        </w:rPr>
        <w:t>Field test</w:t>
      </w:r>
      <w:r w:rsidRPr="00F530F3">
        <w:rPr>
          <w:rFonts w:cs="Arial"/>
          <w:sz w:val="20"/>
          <w:szCs w:val="20"/>
        </w:rPr>
        <w:t xml:space="preserve"> </w:t>
      </w:r>
      <w:r w:rsidRPr="00F530F3">
        <w:rPr>
          <w:rFonts w:cs="Arial"/>
          <w:sz w:val="20"/>
          <w:szCs w:val="20"/>
          <w:lang w:val="en-GB"/>
        </w:rPr>
        <w:t xml:space="preserve">conducted in Kenya with the product </w:t>
      </w:r>
      <w:r w:rsidR="00A24EBA" w:rsidRPr="00F530F3">
        <w:rPr>
          <w:rFonts w:cs="Arial"/>
          <w:sz w:val="20"/>
          <w:szCs w:val="20"/>
          <w:lang w:val="en-GB"/>
        </w:rPr>
        <w:t>VECTOBAC</w:t>
      </w:r>
      <w:r w:rsidRPr="00F530F3">
        <w:rPr>
          <w:rFonts w:cs="Arial"/>
          <w:sz w:val="20"/>
          <w:szCs w:val="20"/>
          <w:lang w:val="en-GB"/>
        </w:rPr>
        <w:t xml:space="preserve"> WG (37 % w/w </w:t>
      </w:r>
      <w:r w:rsidRPr="00F530F3">
        <w:rPr>
          <w:rFonts w:cs="Arial"/>
          <w:i/>
          <w:sz w:val="20"/>
          <w:szCs w:val="20"/>
          <w:lang w:val="en-GB"/>
        </w:rPr>
        <w:t>Bti</w:t>
      </w:r>
      <w:r w:rsidRPr="00F530F3">
        <w:rPr>
          <w:rFonts w:cs="Arial"/>
          <w:sz w:val="20"/>
          <w:szCs w:val="20"/>
          <w:lang w:val="en-GB"/>
        </w:rPr>
        <w:t xml:space="preserve"> AM65-52) according to </w:t>
      </w:r>
      <w:r w:rsidRPr="00F530F3">
        <w:rPr>
          <w:rFonts w:cs="Arial"/>
          <w:sz w:val="20"/>
          <w:szCs w:val="20"/>
        </w:rPr>
        <w:t xml:space="preserve">an internal method on </w:t>
      </w:r>
      <w:r w:rsidRPr="00F530F3">
        <w:rPr>
          <w:rFonts w:cs="Arial"/>
          <w:i/>
          <w:sz w:val="20"/>
          <w:szCs w:val="20"/>
        </w:rPr>
        <w:t>Anopheles gambiae</w:t>
      </w:r>
      <w:r w:rsidRPr="00F530F3">
        <w:rPr>
          <w:rFonts w:cs="Arial"/>
          <w:sz w:val="20"/>
          <w:szCs w:val="20"/>
        </w:rPr>
        <w:t>.</w:t>
      </w:r>
      <w:bookmarkEnd w:id="278"/>
      <w:bookmarkEnd w:id="279"/>
      <w:bookmarkEnd w:id="280"/>
    </w:p>
    <w:p w14:paraId="1792E139" w14:textId="77777777" w:rsidR="00F87BBD" w:rsidRPr="00F530F3" w:rsidRDefault="00F87BBD" w:rsidP="00C91CB4">
      <w:pPr>
        <w:keepNext/>
        <w:spacing w:line="240" w:lineRule="auto"/>
        <w:jc w:val="both"/>
        <w:rPr>
          <w:rFonts w:ascii="Arial" w:eastAsia="Times New Roman" w:hAnsi="Arial" w:cs="Arial"/>
          <w:color w:val="000000"/>
          <w:sz w:val="20"/>
          <w:szCs w:val="20"/>
          <w:lang w:val="en-GB" w:eastAsia="de-DE"/>
        </w:rPr>
      </w:pPr>
      <w:r w:rsidRPr="00F530F3">
        <w:rPr>
          <w:rFonts w:ascii="Arial" w:eastAsia="Times New Roman" w:hAnsi="Arial" w:cs="Arial"/>
          <w:color w:val="000000"/>
          <w:sz w:val="20"/>
          <w:szCs w:val="20"/>
          <w:lang w:val="en-GB" w:eastAsia="de-DE"/>
        </w:rPr>
        <w:t xml:space="preserve">A field trial was conducted on </w:t>
      </w:r>
      <w:r w:rsidRPr="00F530F3">
        <w:rPr>
          <w:rFonts w:ascii="Arial" w:eastAsia="Times New Roman" w:hAnsi="Arial" w:cs="Arial"/>
          <w:i/>
          <w:color w:val="000000"/>
          <w:sz w:val="20"/>
          <w:szCs w:val="20"/>
          <w:lang w:val="en-GB" w:eastAsia="de-DE"/>
        </w:rPr>
        <w:t>Anopheles gambiae</w:t>
      </w:r>
      <w:r w:rsidRPr="00F530F3">
        <w:rPr>
          <w:rFonts w:ascii="Arial" w:eastAsia="Times New Roman" w:hAnsi="Arial" w:cs="Arial"/>
          <w:color w:val="000000"/>
          <w:sz w:val="20"/>
          <w:szCs w:val="20"/>
          <w:lang w:val="en-GB" w:eastAsia="de-DE"/>
        </w:rPr>
        <w:t xml:space="preserve"> larvae (L3).  The product was applied using hand held sprayer at rates of 200, 400, 600, 800 and 1600 g/ha of </w:t>
      </w:r>
      <w:r w:rsidR="00A24EBA" w:rsidRPr="00F530F3">
        <w:rPr>
          <w:rFonts w:ascii="Arial" w:eastAsia="Times New Roman" w:hAnsi="Arial" w:cs="Arial"/>
          <w:color w:val="000000"/>
          <w:sz w:val="20"/>
          <w:szCs w:val="20"/>
          <w:lang w:val="en-GB" w:eastAsia="de-DE"/>
        </w:rPr>
        <w:t>VECTOBAC</w:t>
      </w:r>
      <w:r w:rsidRPr="00F530F3">
        <w:rPr>
          <w:rFonts w:ascii="Arial" w:eastAsia="Times New Roman" w:hAnsi="Arial" w:cs="Arial"/>
          <w:color w:val="000000"/>
          <w:sz w:val="20"/>
          <w:szCs w:val="20"/>
          <w:lang w:val="en-GB" w:eastAsia="de-DE"/>
        </w:rPr>
        <w:t xml:space="preserve"> WDG.</w:t>
      </w:r>
    </w:p>
    <w:p w14:paraId="78D6F33D" w14:textId="77777777" w:rsidR="00F87BBD" w:rsidRPr="00F530F3" w:rsidRDefault="00F87BBD" w:rsidP="00C91CB4">
      <w:pPr>
        <w:keepNext/>
        <w:spacing w:line="240" w:lineRule="auto"/>
        <w:jc w:val="both"/>
        <w:rPr>
          <w:rFonts w:ascii="Arial" w:eastAsia="Times New Roman" w:hAnsi="Arial" w:cs="Arial"/>
          <w:color w:val="000000"/>
          <w:sz w:val="20"/>
          <w:szCs w:val="20"/>
          <w:lang w:val="en-GB" w:eastAsia="de-DE"/>
        </w:rPr>
      </w:pPr>
      <w:r w:rsidRPr="00F530F3">
        <w:rPr>
          <w:rFonts w:ascii="Arial" w:hAnsi="Arial" w:cs="Arial"/>
          <w:sz w:val="20"/>
          <w:szCs w:val="20"/>
          <w:lang w:val="en-GB" w:eastAsia="de-DE"/>
        </w:rPr>
        <w:sym w:font="Wingdings" w:char="F0E0"/>
      </w:r>
      <w:r w:rsidRPr="00F530F3">
        <w:rPr>
          <w:rFonts w:ascii="Arial" w:eastAsia="Times New Roman" w:hAnsi="Arial" w:cs="Arial"/>
          <w:color w:val="000000"/>
          <w:sz w:val="20"/>
          <w:szCs w:val="20"/>
          <w:lang w:val="en-GB" w:eastAsia="de-DE"/>
        </w:rPr>
        <w:t xml:space="preserve"> The product </w:t>
      </w:r>
      <w:r w:rsidR="00A24EBA" w:rsidRPr="00F530F3">
        <w:rPr>
          <w:rFonts w:ascii="Arial" w:eastAsia="Times New Roman" w:hAnsi="Arial" w:cs="Arial"/>
          <w:color w:val="000000"/>
          <w:sz w:val="20"/>
          <w:szCs w:val="20"/>
          <w:lang w:val="en-GB" w:eastAsia="de-DE"/>
        </w:rPr>
        <w:t>VECTOBAC</w:t>
      </w:r>
      <w:r w:rsidRPr="00F530F3">
        <w:rPr>
          <w:rFonts w:ascii="Arial" w:eastAsia="Times New Roman" w:hAnsi="Arial" w:cs="Arial"/>
          <w:color w:val="000000"/>
          <w:sz w:val="20"/>
          <w:szCs w:val="20"/>
          <w:lang w:val="en-GB" w:eastAsia="de-DE"/>
        </w:rPr>
        <w:t xml:space="preserve"> WDG showed a mortality greater than 90 % at the rates of 800 and 1000 g/ha after 24 hours of treatment. </w:t>
      </w:r>
    </w:p>
    <w:p w14:paraId="693E5974" w14:textId="77777777" w:rsidR="00F87BBD" w:rsidRPr="00F530F3" w:rsidRDefault="00F87BBD" w:rsidP="00C91CB4">
      <w:pPr>
        <w:spacing w:line="240" w:lineRule="auto"/>
        <w:jc w:val="both"/>
        <w:rPr>
          <w:rFonts w:ascii="Arial" w:hAnsi="Arial" w:cs="Arial"/>
          <w:sz w:val="20"/>
          <w:szCs w:val="20"/>
          <w:lang w:val="en-GB"/>
        </w:rPr>
      </w:pPr>
    </w:p>
    <w:p w14:paraId="17FA9F5E" w14:textId="77777777" w:rsidR="00F87BBD" w:rsidRPr="00F530F3" w:rsidRDefault="00F87BBD" w:rsidP="004A7CEE">
      <w:pPr>
        <w:pStyle w:val="Titre20"/>
        <w:numPr>
          <w:ilvl w:val="0"/>
          <w:numId w:val="18"/>
        </w:numPr>
        <w:tabs>
          <w:tab w:val="clear" w:pos="1304"/>
          <w:tab w:val="left" w:pos="-3261"/>
        </w:tabs>
        <w:spacing w:before="0" w:after="0" w:line="240" w:lineRule="auto"/>
        <w:ind w:left="426"/>
        <w:jc w:val="both"/>
        <w:rPr>
          <w:rFonts w:cs="Arial"/>
          <w:i/>
          <w:sz w:val="20"/>
          <w:szCs w:val="20"/>
        </w:rPr>
      </w:pPr>
      <w:bookmarkStart w:id="281" w:name="_Toc412218495"/>
      <w:bookmarkStart w:id="282" w:name="_Toc414962619"/>
      <w:bookmarkStart w:id="283" w:name="_Toc422476381"/>
      <w:r w:rsidRPr="00F530F3">
        <w:rPr>
          <w:rFonts w:cs="Arial"/>
          <w:sz w:val="20"/>
          <w:szCs w:val="20"/>
          <w:lang w:val="en-GB"/>
        </w:rPr>
        <w:t>Field test</w:t>
      </w:r>
      <w:r w:rsidRPr="00F530F3">
        <w:rPr>
          <w:rFonts w:cs="Arial"/>
          <w:sz w:val="20"/>
          <w:szCs w:val="20"/>
        </w:rPr>
        <w:t xml:space="preserve"> </w:t>
      </w:r>
      <w:r w:rsidRPr="00F530F3">
        <w:rPr>
          <w:rFonts w:cs="Arial"/>
          <w:sz w:val="20"/>
          <w:szCs w:val="20"/>
          <w:lang w:val="en-GB"/>
        </w:rPr>
        <w:t xml:space="preserve">conducted in Burkina Faso with the product </w:t>
      </w:r>
      <w:r w:rsidR="00A24EBA" w:rsidRPr="00F530F3">
        <w:rPr>
          <w:rFonts w:cs="Arial"/>
          <w:sz w:val="20"/>
          <w:szCs w:val="20"/>
          <w:lang w:val="en-GB"/>
        </w:rPr>
        <w:t>VECTOBAC</w:t>
      </w:r>
      <w:r w:rsidRPr="00F530F3">
        <w:rPr>
          <w:rFonts w:cs="Arial"/>
          <w:sz w:val="20"/>
          <w:szCs w:val="20"/>
          <w:lang w:val="en-GB"/>
        </w:rPr>
        <w:t xml:space="preserve"> WG (37 % w/w </w:t>
      </w:r>
      <w:r w:rsidRPr="00F530F3">
        <w:rPr>
          <w:rFonts w:cs="Arial"/>
          <w:i/>
          <w:sz w:val="20"/>
          <w:szCs w:val="20"/>
          <w:lang w:val="en-GB"/>
        </w:rPr>
        <w:t>Bti</w:t>
      </w:r>
      <w:r w:rsidRPr="00F530F3">
        <w:rPr>
          <w:rFonts w:cs="Arial"/>
          <w:sz w:val="20"/>
          <w:szCs w:val="20"/>
          <w:lang w:val="en-GB"/>
        </w:rPr>
        <w:t xml:space="preserve"> AM65-52) according to </w:t>
      </w:r>
      <w:r w:rsidRPr="00F530F3">
        <w:rPr>
          <w:rFonts w:cs="Arial"/>
          <w:sz w:val="20"/>
          <w:szCs w:val="20"/>
        </w:rPr>
        <w:t xml:space="preserve">an </w:t>
      </w:r>
      <w:r w:rsidRPr="00F530F3">
        <w:rPr>
          <w:rFonts w:cs="Arial"/>
          <w:sz w:val="20"/>
          <w:szCs w:val="20"/>
          <w:lang w:val="en-GB"/>
        </w:rPr>
        <w:t>internal</w:t>
      </w:r>
      <w:r w:rsidRPr="00F530F3">
        <w:rPr>
          <w:rFonts w:cs="Arial"/>
          <w:sz w:val="20"/>
          <w:szCs w:val="20"/>
        </w:rPr>
        <w:t xml:space="preserve"> method on </w:t>
      </w:r>
      <w:r w:rsidRPr="00F530F3">
        <w:rPr>
          <w:rFonts w:cs="Arial"/>
          <w:i/>
          <w:sz w:val="20"/>
          <w:szCs w:val="20"/>
        </w:rPr>
        <w:t>Anopheles gambiae</w:t>
      </w:r>
      <w:bookmarkEnd w:id="281"/>
      <w:bookmarkEnd w:id="282"/>
      <w:bookmarkEnd w:id="283"/>
    </w:p>
    <w:p w14:paraId="04C0A607" w14:textId="77777777" w:rsidR="00F87BBD" w:rsidRPr="00F530F3" w:rsidRDefault="00F87BBD" w:rsidP="00C91CB4">
      <w:pPr>
        <w:spacing w:line="240" w:lineRule="auto"/>
        <w:jc w:val="both"/>
        <w:rPr>
          <w:rFonts w:ascii="Arial" w:hAnsi="Arial" w:cs="Arial"/>
          <w:sz w:val="20"/>
          <w:szCs w:val="20"/>
        </w:rPr>
      </w:pPr>
    </w:p>
    <w:p w14:paraId="6DAE1BF4" w14:textId="77777777" w:rsidR="00F87BBD" w:rsidRPr="00F530F3" w:rsidRDefault="00F87BBD" w:rsidP="00C91CB4">
      <w:pPr>
        <w:keepNext/>
        <w:spacing w:line="240" w:lineRule="auto"/>
        <w:jc w:val="both"/>
        <w:rPr>
          <w:rFonts w:ascii="Arial" w:eastAsia="Times New Roman" w:hAnsi="Arial" w:cs="Arial"/>
          <w:color w:val="000000"/>
          <w:sz w:val="20"/>
          <w:szCs w:val="20"/>
          <w:lang w:val="en-GB" w:eastAsia="de-DE"/>
        </w:rPr>
      </w:pPr>
      <w:r w:rsidRPr="00F530F3">
        <w:rPr>
          <w:rFonts w:ascii="Arial" w:eastAsia="Times New Roman" w:hAnsi="Arial" w:cs="Arial"/>
          <w:color w:val="000000"/>
          <w:sz w:val="20"/>
          <w:szCs w:val="20"/>
          <w:lang w:val="en-GB" w:eastAsia="de-DE"/>
        </w:rPr>
        <w:t xml:space="preserve">A field trial was conducted on </w:t>
      </w:r>
      <w:r w:rsidRPr="00F530F3">
        <w:rPr>
          <w:rFonts w:ascii="Arial" w:eastAsia="Times New Roman" w:hAnsi="Arial" w:cs="Arial"/>
          <w:i/>
          <w:color w:val="000000"/>
          <w:sz w:val="20"/>
          <w:szCs w:val="20"/>
          <w:lang w:val="en-GB" w:eastAsia="de-DE"/>
        </w:rPr>
        <w:t>Anopheles gambiae</w:t>
      </w:r>
      <w:r w:rsidRPr="00F530F3">
        <w:rPr>
          <w:rFonts w:ascii="Arial" w:eastAsia="Times New Roman" w:hAnsi="Arial" w:cs="Arial"/>
          <w:color w:val="000000"/>
          <w:sz w:val="20"/>
          <w:szCs w:val="20"/>
          <w:lang w:val="en-GB" w:eastAsia="de-DE"/>
        </w:rPr>
        <w:t xml:space="preserve"> larvae (L1 to L4).  The product was applied using hand held sprayer at rates of 200, 400, 800 and 1000 g/ha of </w:t>
      </w:r>
      <w:r w:rsidR="00A24EBA" w:rsidRPr="00F530F3">
        <w:rPr>
          <w:rFonts w:ascii="Arial" w:eastAsia="Times New Roman" w:hAnsi="Arial" w:cs="Arial"/>
          <w:color w:val="000000"/>
          <w:sz w:val="20"/>
          <w:szCs w:val="20"/>
          <w:lang w:val="en-GB" w:eastAsia="de-DE"/>
        </w:rPr>
        <w:t>VECTOBAC</w:t>
      </w:r>
      <w:r w:rsidRPr="00F530F3">
        <w:rPr>
          <w:rFonts w:ascii="Arial" w:eastAsia="Times New Roman" w:hAnsi="Arial" w:cs="Arial"/>
          <w:color w:val="000000"/>
          <w:sz w:val="20"/>
          <w:szCs w:val="20"/>
          <w:lang w:val="en-GB" w:eastAsia="de-DE"/>
        </w:rPr>
        <w:t xml:space="preserve"> WDG.</w:t>
      </w:r>
    </w:p>
    <w:p w14:paraId="4B734F6F" w14:textId="77777777" w:rsidR="00F87BBD" w:rsidRPr="00F530F3" w:rsidRDefault="00F87BBD" w:rsidP="00C91CB4">
      <w:pPr>
        <w:keepNext/>
        <w:spacing w:line="240" w:lineRule="auto"/>
        <w:jc w:val="both"/>
        <w:rPr>
          <w:rFonts w:ascii="Arial" w:eastAsia="Times New Roman" w:hAnsi="Arial" w:cs="Arial"/>
          <w:color w:val="000000"/>
          <w:sz w:val="20"/>
          <w:szCs w:val="20"/>
          <w:lang w:val="en-GB" w:eastAsia="de-DE"/>
        </w:rPr>
      </w:pPr>
      <w:r w:rsidRPr="00F530F3">
        <w:rPr>
          <w:rFonts w:ascii="Arial" w:hAnsi="Arial" w:cs="Arial"/>
          <w:sz w:val="20"/>
          <w:szCs w:val="20"/>
          <w:lang w:val="en-GB" w:eastAsia="de-DE"/>
        </w:rPr>
        <w:sym w:font="Wingdings" w:char="F0E0"/>
      </w:r>
      <w:r w:rsidRPr="00F530F3">
        <w:rPr>
          <w:rFonts w:ascii="Arial" w:eastAsia="Times New Roman" w:hAnsi="Arial" w:cs="Arial"/>
          <w:color w:val="000000"/>
          <w:sz w:val="20"/>
          <w:szCs w:val="20"/>
          <w:lang w:val="en-GB" w:eastAsia="de-DE"/>
        </w:rPr>
        <w:t xml:space="preserve"> The product </w:t>
      </w:r>
      <w:r w:rsidR="00A24EBA" w:rsidRPr="00F530F3">
        <w:rPr>
          <w:rFonts w:ascii="Arial" w:eastAsia="Times New Roman" w:hAnsi="Arial" w:cs="Arial"/>
          <w:color w:val="000000"/>
          <w:sz w:val="20"/>
          <w:szCs w:val="20"/>
          <w:lang w:val="en-GB" w:eastAsia="de-DE"/>
        </w:rPr>
        <w:t>VECTOBAC</w:t>
      </w:r>
      <w:r w:rsidRPr="00F530F3">
        <w:rPr>
          <w:rFonts w:ascii="Arial" w:eastAsia="Times New Roman" w:hAnsi="Arial" w:cs="Arial"/>
          <w:color w:val="000000"/>
          <w:sz w:val="20"/>
          <w:szCs w:val="20"/>
          <w:lang w:val="en-GB" w:eastAsia="de-DE"/>
        </w:rPr>
        <w:t xml:space="preserve"> WDG showed a mortality greater than 90 % at the rates of 400, 800 and 1000 g/ha after 24 hours of treatment. </w:t>
      </w:r>
    </w:p>
    <w:p w14:paraId="21BB2F77" w14:textId="77777777" w:rsidR="00F87BBD" w:rsidRPr="00F530F3" w:rsidRDefault="00F87BBD" w:rsidP="00C91CB4">
      <w:pPr>
        <w:keepNext/>
        <w:spacing w:line="240" w:lineRule="auto"/>
        <w:jc w:val="both"/>
        <w:rPr>
          <w:rFonts w:ascii="Arial" w:eastAsia="Times New Roman" w:hAnsi="Arial" w:cs="Arial"/>
          <w:color w:val="000000"/>
          <w:sz w:val="20"/>
          <w:szCs w:val="20"/>
          <w:lang w:val="en-GB" w:eastAsia="de-DE"/>
        </w:rPr>
      </w:pPr>
    </w:p>
    <w:p w14:paraId="2518AF6A" w14:textId="77777777" w:rsidR="00F87BBD" w:rsidRPr="00F530F3" w:rsidRDefault="00F87BBD" w:rsidP="004A7CEE">
      <w:pPr>
        <w:pStyle w:val="Titre20"/>
        <w:numPr>
          <w:ilvl w:val="0"/>
          <w:numId w:val="18"/>
        </w:numPr>
        <w:tabs>
          <w:tab w:val="clear" w:pos="1304"/>
          <w:tab w:val="left" w:pos="-3261"/>
        </w:tabs>
        <w:spacing w:before="0" w:after="0" w:line="240" w:lineRule="auto"/>
        <w:ind w:left="426"/>
        <w:jc w:val="both"/>
        <w:rPr>
          <w:rFonts w:cs="Arial"/>
          <w:sz w:val="20"/>
          <w:szCs w:val="20"/>
        </w:rPr>
      </w:pPr>
      <w:bookmarkStart w:id="284" w:name="_Toc412218496"/>
      <w:bookmarkStart w:id="285" w:name="_Toc414962620"/>
      <w:bookmarkStart w:id="286" w:name="_Toc422476382"/>
      <w:r w:rsidRPr="00F530F3">
        <w:rPr>
          <w:rFonts w:cs="Arial"/>
          <w:sz w:val="20"/>
          <w:szCs w:val="20"/>
          <w:lang w:val="en-GB"/>
        </w:rPr>
        <w:t>Field test</w:t>
      </w:r>
      <w:r w:rsidRPr="00F530F3">
        <w:rPr>
          <w:rFonts w:cs="Arial"/>
          <w:sz w:val="20"/>
          <w:szCs w:val="20"/>
        </w:rPr>
        <w:t xml:space="preserve"> </w:t>
      </w:r>
      <w:r w:rsidRPr="00F530F3">
        <w:rPr>
          <w:rFonts w:cs="Arial"/>
          <w:sz w:val="20"/>
          <w:szCs w:val="20"/>
          <w:lang w:val="en-GB"/>
        </w:rPr>
        <w:t xml:space="preserve">conducted in Afghanistan with the product </w:t>
      </w:r>
      <w:r w:rsidR="00A24EBA" w:rsidRPr="00F530F3">
        <w:rPr>
          <w:rFonts w:cs="Arial"/>
          <w:sz w:val="20"/>
          <w:szCs w:val="20"/>
          <w:lang w:val="en-GB"/>
        </w:rPr>
        <w:t>VECTOBAC</w:t>
      </w:r>
      <w:r w:rsidRPr="00F530F3">
        <w:rPr>
          <w:rFonts w:cs="Arial"/>
          <w:sz w:val="20"/>
          <w:szCs w:val="20"/>
          <w:lang w:val="en-GB"/>
        </w:rPr>
        <w:t xml:space="preserve"> WG (37 % w/w </w:t>
      </w:r>
      <w:r w:rsidRPr="00F530F3">
        <w:rPr>
          <w:rFonts w:cs="Arial"/>
          <w:i/>
          <w:sz w:val="20"/>
          <w:szCs w:val="20"/>
          <w:lang w:val="en-GB"/>
        </w:rPr>
        <w:t>Bti</w:t>
      </w:r>
      <w:r w:rsidRPr="00F530F3">
        <w:rPr>
          <w:rFonts w:cs="Arial"/>
          <w:sz w:val="20"/>
          <w:szCs w:val="20"/>
          <w:lang w:val="en-GB"/>
        </w:rPr>
        <w:t xml:space="preserve"> AM65-52) according to </w:t>
      </w:r>
      <w:r w:rsidRPr="00F530F3">
        <w:rPr>
          <w:rFonts w:cs="Arial"/>
          <w:sz w:val="20"/>
          <w:szCs w:val="20"/>
        </w:rPr>
        <w:t>an internal method on two mosquitoes’s species (</w:t>
      </w:r>
      <w:r w:rsidRPr="00F530F3">
        <w:rPr>
          <w:rFonts w:cs="Arial"/>
          <w:i/>
          <w:sz w:val="20"/>
          <w:szCs w:val="20"/>
        </w:rPr>
        <w:t xml:space="preserve">Anopheles spp </w:t>
      </w:r>
      <w:r w:rsidRPr="00F530F3">
        <w:rPr>
          <w:rFonts w:cs="Arial"/>
          <w:sz w:val="20"/>
          <w:szCs w:val="20"/>
        </w:rPr>
        <w:t xml:space="preserve">and </w:t>
      </w:r>
      <w:r w:rsidRPr="00F530F3">
        <w:rPr>
          <w:rFonts w:cs="Arial"/>
          <w:i/>
          <w:sz w:val="20"/>
          <w:szCs w:val="20"/>
        </w:rPr>
        <w:t>Culex</w:t>
      </w:r>
      <w:r w:rsidRPr="00F530F3">
        <w:rPr>
          <w:rFonts w:cs="Arial"/>
          <w:sz w:val="20"/>
          <w:szCs w:val="20"/>
        </w:rPr>
        <w:t>).</w:t>
      </w:r>
      <w:bookmarkEnd w:id="284"/>
      <w:bookmarkEnd w:id="285"/>
      <w:bookmarkEnd w:id="286"/>
    </w:p>
    <w:p w14:paraId="3F0E3E6A" w14:textId="77777777" w:rsidR="00F87BBD" w:rsidRPr="00F530F3" w:rsidRDefault="00F87BBD" w:rsidP="00C91CB4">
      <w:pPr>
        <w:spacing w:line="240" w:lineRule="auto"/>
        <w:jc w:val="both"/>
        <w:rPr>
          <w:rFonts w:ascii="Arial" w:hAnsi="Arial" w:cs="Arial"/>
          <w:sz w:val="20"/>
          <w:szCs w:val="20"/>
        </w:rPr>
      </w:pPr>
    </w:p>
    <w:p w14:paraId="207D383C" w14:textId="77777777" w:rsidR="00F87BBD" w:rsidRPr="00F530F3" w:rsidRDefault="00F87BBD" w:rsidP="00C91CB4">
      <w:pPr>
        <w:keepNext/>
        <w:spacing w:line="240" w:lineRule="auto"/>
        <w:jc w:val="both"/>
        <w:rPr>
          <w:rFonts w:ascii="Arial" w:eastAsia="Times New Roman" w:hAnsi="Arial" w:cs="Arial"/>
          <w:color w:val="000000"/>
          <w:sz w:val="20"/>
          <w:szCs w:val="20"/>
          <w:lang w:val="en-GB" w:eastAsia="de-DE"/>
        </w:rPr>
      </w:pPr>
      <w:r w:rsidRPr="00F530F3">
        <w:rPr>
          <w:rFonts w:ascii="Arial" w:eastAsia="Times New Roman" w:hAnsi="Arial" w:cs="Arial"/>
          <w:color w:val="000000"/>
          <w:sz w:val="20"/>
          <w:szCs w:val="20"/>
          <w:lang w:val="en-GB" w:eastAsia="de-DE"/>
        </w:rPr>
        <w:t xml:space="preserve">A field trial was conducted on </w:t>
      </w:r>
      <w:r w:rsidRPr="00F530F3">
        <w:rPr>
          <w:rFonts w:ascii="Arial" w:eastAsia="Times New Roman" w:hAnsi="Arial" w:cs="Arial"/>
          <w:i/>
          <w:color w:val="000000"/>
          <w:sz w:val="20"/>
          <w:szCs w:val="20"/>
          <w:lang w:val="en-GB" w:eastAsia="de-DE"/>
        </w:rPr>
        <w:t xml:space="preserve">Anopheles spp </w:t>
      </w:r>
      <w:r w:rsidRPr="00F530F3">
        <w:rPr>
          <w:rFonts w:ascii="Arial" w:eastAsia="Times New Roman" w:hAnsi="Arial" w:cs="Arial"/>
          <w:color w:val="000000"/>
          <w:sz w:val="20"/>
          <w:szCs w:val="20"/>
          <w:lang w:val="en-GB" w:eastAsia="de-DE"/>
        </w:rPr>
        <w:t>and Culex spp larvae (L1 to L4).  The product was releaseed in fine-spray modus (fire trunk) in order to allow generation of fine droplets for maximum distribution of the product on the water surface.</w:t>
      </w:r>
    </w:p>
    <w:p w14:paraId="7EE31376" w14:textId="77777777" w:rsidR="00F87BBD" w:rsidRPr="00F530F3" w:rsidRDefault="00F87BBD" w:rsidP="00C91CB4">
      <w:pPr>
        <w:keepNext/>
        <w:spacing w:line="240" w:lineRule="auto"/>
        <w:jc w:val="both"/>
        <w:rPr>
          <w:rFonts w:ascii="Arial" w:eastAsia="Times New Roman" w:hAnsi="Arial" w:cs="Arial"/>
          <w:color w:val="000000"/>
          <w:sz w:val="20"/>
          <w:szCs w:val="20"/>
          <w:lang w:val="en-GB" w:eastAsia="de-DE"/>
        </w:rPr>
      </w:pPr>
      <w:r w:rsidRPr="00F530F3">
        <w:rPr>
          <w:rFonts w:ascii="Arial" w:hAnsi="Arial" w:cs="Arial"/>
          <w:sz w:val="20"/>
          <w:szCs w:val="20"/>
          <w:lang w:val="en-GB" w:eastAsia="de-DE"/>
        </w:rPr>
        <w:sym w:font="Wingdings" w:char="F0E0"/>
      </w:r>
      <w:r w:rsidRPr="00F530F3">
        <w:rPr>
          <w:rFonts w:ascii="Arial" w:eastAsia="Times New Roman" w:hAnsi="Arial" w:cs="Arial"/>
          <w:color w:val="000000"/>
          <w:sz w:val="20"/>
          <w:szCs w:val="20"/>
          <w:lang w:val="en-GB" w:eastAsia="de-DE"/>
        </w:rPr>
        <w:t xml:space="preserve"> The </w:t>
      </w:r>
      <w:r w:rsidR="00A24EBA" w:rsidRPr="00F530F3">
        <w:rPr>
          <w:rFonts w:ascii="Arial" w:hAnsi="Arial" w:cs="Arial"/>
          <w:sz w:val="20"/>
          <w:szCs w:val="20"/>
          <w:lang w:val="en-GB" w:eastAsia="de-DE"/>
        </w:rPr>
        <w:t>VECTOBAC</w:t>
      </w:r>
      <w:r w:rsidRPr="00F530F3">
        <w:rPr>
          <w:rFonts w:ascii="Arial" w:eastAsia="Times New Roman" w:hAnsi="Arial" w:cs="Arial"/>
          <w:color w:val="000000"/>
          <w:sz w:val="20"/>
          <w:szCs w:val="20"/>
          <w:lang w:val="en-GB" w:eastAsia="de-DE"/>
        </w:rPr>
        <w:t xml:space="preserve"> WDG showed a mortality greater than 90 % at the rate of </w:t>
      </w:r>
      <w:r w:rsidR="00447787" w:rsidRPr="00F530F3">
        <w:rPr>
          <w:rFonts w:ascii="Arial" w:eastAsia="Times New Roman" w:hAnsi="Arial" w:cs="Arial"/>
          <w:color w:val="000000"/>
          <w:sz w:val="20"/>
          <w:szCs w:val="20"/>
          <w:lang w:val="en-GB" w:eastAsia="de-DE"/>
        </w:rPr>
        <w:t xml:space="preserve">1900 </w:t>
      </w:r>
      <w:r w:rsidRPr="00F530F3">
        <w:rPr>
          <w:rFonts w:ascii="Arial" w:eastAsia="Times New Roman" w:hAnsi="Arial" w:cs="Arial"/>
          <w:color w:val="000000"/>
          <w:sz w:val="20"/>
          <w:szCs w:val="20"/>
          <w:lang w:val="en-GB" w:eastAsia="de-DE"/>
        </w:rPr>
        <w:t xml:space="preserve">g/ha after 5 days of treatment. </w:t>
      </w:r>
    </w:p>
    <w:p w14:paraId="686E8283" w14:textId="77777777" w:rsidR="00F87BBD" w:rsidRPr="00F530F3" w:rsidRDefault="00F87BBD" w:rsidP="00C91CB4">
      <w:pPr>
        <w:keepNext/>
        <w:spacing w:line="240" w:lineRule="auto"/>
        <w:jc w:val="both"/>
        <w:rPr>
          <w:rFonts w:ascii="Arial" w:eastAsia="Times New Roman" w:hAnsi="Arial" w:cs="Arial"/>
          <w:color w:val="000000"/>
          <w:sz w:val="20"/>
          <w:szCs w:val="20"/>
          <w:lang w:val="en-GB" w:eastAsia="de-DE"/>
        </w:rPr>
      </w:pPr>
    </w:p>
    <w:p w14:paraId="7291C41D"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lang w:eastAsia="de-DE"/>
        </w:rPr>
        <w:t xml:space="preserve">Three other field studies were conducted in Europe on the genus </w:t>
      </w:r>
      <w:r w:rsidRPr="00F530F3">
        <w:rPr>
          <w:rFonts w:ascii="Arial" w:hAnsi="Arial" w:cs="Arial"/>
          <w:i/>
          <w:sz w:val="20"/>
          <w:szCs w:val="20"/>
          <w:lang w:eastAsia="de-DE"/>
        </w:rPr>
        <w:t xml:space="preserve">Anopheles but </w:t>
      </w:r>
      <w:r w:rsidRPr="00F530F3">
        <w:rPr>
          <w:rFonts w:ascii="Arial" w:hAnsi="Arial" w:cs="Arial"/>
          <w:sz w:val="20"/>
          <w:szCs w:val="20"/>
          <w:lang w:eastAsia="de-DE"/>
        </w:rPr>
        <w:t xml:space="preserve">carried out with other formulations based on </w:t>
      </w:r>
      <w:r w:rsidRPr="00F530F3">
        <w:rPr>
          <w:rFonts w:ascii="Arial" w:hAnsi="Arial" w:cs="Arial"/>
          <w:i/>
          <w:sz w:val="20"/>
          <w:szCs w:val="20"/>
          <w:lang w:eastAsia="de-DE"/>
        </w:rPr>
        <w:t>Bti</w:t>
      </w:r>
      <w:r w:rsidRPr="00F530F3">
        <w:rPr>
          <w:rFonts w:ascii="Arial" w:hAnsi="Arial" w:cs="Arial"/>
          <w:sz w:val="20"/>
          <w:szCs w:val="20"/>
          <w:lang w:eastAsia="de-DE"/>
        </w:rPr>
        <w:t xml:space="preserve"> AM65-52, </w:t>
      </w:r>
      <w:r w:rsidRPr="00F530F3">
        <w:rPr>
          <w:rFonts w:ascii="Arial" w:hAnsi="Arial" w:cs="Arial"/>
          <w:sz w:val="20"/>
          <w:szCs w:val="20"/>
        </w:rPr>
        <w:t>were</w:t>
      </w:r>
      <w:r w:rsidRPr="00F530F3">
        <w:rPr>
          <w:rFonts w:ascii="Arial" w:hAnsi="Arial" w:cs="Arial"/>
          <w:sz w:val="20"/>
          <w:szCs w:val="20"/>
          <w:lang w:eastAsia="de-DE"/>
        </w:rPr>
        <w:t xml:space="preserve"> considered as additional data, supporting the efficacy of the active susbtance Bti on </w:t>
      </w:r>
      <w:r w:rsidRPr="00F530F3">
        <w:rPr>
          <w:rFonts w:ascii="Arial" w:hAnsi="Arial" w:cs="Arial"/>
          <w:i/>
          <w:sz w:val="20"/>
          <w:szCs w:val="20"/>
          <w:lang w:eastAsia="de-DE"/>
        </w:rPr>
        <w:t>Anopheles spp</w:t>
      </w:r>
      <w:r w:rsidRPr="00F530F3">
        <w:rPr>
          <w:rFonts w:ascii="Arial" w:hAnsi="Arial" w:cs="Arial"/>
          <w:sz w:val="20"/>
          <w:szCs w:val="20"/>
          <w:lang w:eastAsia="de-DE"/>
        </w:rPr>
        <w:t>.</w:t>
      </w:r>
    </w:p>
    <w:p w14:paraId="5D1D7549" w14:textId="77777777" w:rsidR="00F87BBD" w:rsidRPr="00F530F3" w:rsidRDefault="00F87BBD" w:rsidP="00C91CB4">
      <w:pPr>
        <w:keepNext/>
        <w:spacing w:line="240" w:lineRule="auto"/>
        <w:jc w:val="both"/>
        <w:rPr>
          <w:rFonts w:ascii="Arial" w:eastAsia="Times New Roman" w:hAnsi="Arial" w:cs="Arial"/>
          <w:color w:val="000000"/>
          <w:sz w:val="20"/>
          <w:szCs w:val="20"/>
          <w:lang w:val="en-US" w:eastAsia="de-DE"/>
        </w:rPr>
      </w:pPr>
    </w:p>
    <w:p w14:paraId="4E2948F6"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 xml:space="preserve">In some other semi-field or field trials, performed either for 4 of them with a </w:t>
      </w:r>
      <w:r w:rsidRPr="00F530F3">
        <w:rPr>
          <w:rFonts w:ascii="Arial" w:hAnsi="Arial" w:cs="Arial"/>
          <w:sz w:val="20"/>
          <w:szCs w:val="20"/>
          <w:lang w:val="en-GB" w:eastAsia="de-DE"/>
        </w:rPr>
        <w:t xml:space="preserve">sprayer (Martignani B-748) mounted on a 4x4 pickup vehicle, either for 2 others with </w:t>
      </w:r>
      <w:r w:rsidRPr="00F530F3">
        <w:rPr>
          <w:rFonts w:ascii="Arial" w:hAnsi="Arial" w:cs="Arial"/>
          <w:sz w:val="20"/>
          <w:szCs w:val="20"/>
        </w:rPr>
        <w:t xml:space="preserve"> a boom sprayer atomiser, efficacy of the product </w:t>
      </w:r>
      <w:r w:rsidR="00A24EBA" w:rsidRPr="00F530F3">
        <w:rPr>
          <w:rFonts w:ascii="Arial" w:hAnsi="Arial" w:cs="Arial"/>
          <w:sz w:val="20"/>
          <w:szCs w:val="20"/>
        </w:rPr>
        <w:t>VECTOBAC</w:t>
      </w:r>
      <w:r w:rsidRPr="00F530F3">
        <w:rPr>
          <w:rFonts w:ascii="Arial" w:hAnsi="Arial" w:cs="Arial"/>
          <w:sz w:val="20"/>
          <w:szCs w:val="20"/>
        </w:rPr>
        <w:t xml:space="preserve"> WG has been assessed according to  the application distance and and the flow rates of the equipement , in order to evaluate the impact of these parameters on the efficacy of the treatment. Results show that both the application distance and the volume of the treatment depend a lot from the equipment used and from the area of application, and that it is necessary to ensure the calibration of the equipement. </w:t>
      </w:r>
    </w:p>
    <w:p w14:paraId="20E0DE3C" w14:textId="77777777" w:rsidR="00F87BBD" w:rsidRPr="00F530F3" w:rsidRDefault="00F87BBD" w:rsidP="00C91CB4">
      <w:pPr>
        <w:spacing w:line="240" w:lineRule="auto"/>
        <w:jc w:val="both"/>
        <w:rPr>
          <w:rFonts w:ascii="Arial" w:hAnsi="Arial" w:cs="Arial"/>
          <w:sz w:val="20"/>
          <w:szCs w:val="20"/>
          <w:lang w:val="en-US"/>
        </w:rPr>
      </w:pPr>
    </w:p>
    <w:p w14:paraId="6DBA679B" w14:textId="77777777" w:rsidR="00F87BBD" w:rsidRPr="00F530F3" w:rsidRDefault="00F87BBD" w:rsidP="00C91CB4">
      <w:pPr>
        <w:spacing w:line="240" w:lineRule="auto"/>
        <w:jc w:val="both"/>
        <w:rPr>
          <w:rFonts w:ascii="Arial" w:hAnsi="Arial" w:cs="Arial"/>
          <w:sz w:val="20"/>
          <w:szCs w:val="20"/>
        </w:rPr>
      </w:pPr>
    </w:p>
    <w:p w14:paraId="23258DE9" w14:textId="77777777" w:rsidR="00F87BBD" w:rsidRPr="00F530F3" w:rsidRDefault="00F87BBD" w:rsidP="00C91CB4">
      <w:pPr>
        <w:pStyle w:val="Default"/>
        <w:jc w:val="both"/>
        <w:rPr>
          <w:rFonts w:ascii="Arial" w:hAnsi="Arial" w:cs="Arial"/>
          <w:sz w:val="20"/>
          <w:szCs w:val="20"/>
          <w:lang w:val="en-GB"/>
        </w:rPr>
      </w:pPr>
      <w:r w:rsidRPr="00F530F3">
        <w:rPr>
          <w:rFonts w:ascii="Arial" w:hAnsi="Arial" w:cs="Arial"/>
          <w:sz w:val="20"/>
          <w:szCs w:val="20"/>
          <w:lang w:val="en-GB"/>
        </w:rPr>
        <w:t>Based on these efficacy data, t</w:t>
      </w:r>
      <w:r w:rsidRPr="00F530F3">
        <w:rPr>
          <w:rFonts w:ascii="Arial" w:hAnsi="Arial" w:cs="Arial"/>
          <w:sz w:val="20"/>
          <w:szCs w:val="20"/>
          <w:lang w:val="en-GB" w:eastAsia="de-DE"/>
        </w:rPr>
        <w:t xml:space="preserve">he product </w:t>
      </w:r>
      <w:r w:rsidR="00A24EBA" w:rsidRPr="00F530F3">
        <w:rPr>
          <w:rFonts w:ascii="Arial" w:hAnsi="Arial" w:cs="Arial"/>
          <w:sz w:val="20"/>
          <w:szCs w:val="20"/>
          <w:lang w:val="en-GB" w:eastAsia="de-DE"/>
        </w:rPr>
        <w:t>VECTOBAC</w:t>
      </w:r>
      <w:r w:rsidRPr="00F530F3">
        <w:rPr>
          <w:rFonts w:ascii="Arial" w:hAnsi="Arial" w:cs="Arial"/>
          <w:sz w:val="20"/>
          <w:szCs w:val="20"/>
          <w:lang w:val="en-GB" w:eastAsia="de-DE"/>
        </w:rPr>
        <w:t xml:space="preserve"> WG (37 % w/w Bti AM65-52), formulated </w:t>
      </w:r>
      <w:r w:rsidRPr="00F530F3">
        <w:rPr>
          <w:rFonts w:ascii="Arial" w:hAnsi="Arial" w:cs="Arial"/>
          <w:sz w:val="20"/>
          <w:szCs w:val="20"/>
          <w:lang w:val="en-GB"/>
        </w:rPr>
        <w:t>as a water dispersible granule</w:t>
      </w:r>
      <w:r w:rsidRPr="00F530F3">
        <w:rPr>
          <w:rFonts w:ascii="Arial" w:hAnsi="Arial" w:cs="Arial"/>
          <w:sz w:val="20"/>
          <w:szCs w:val="20"/>
          <w:lang w:val="en-GB" w:eastAsia="de-DE"/>
        </w:rPr>
        <w:t xml:space="preserve">, </w:t>
      </w:r>
      <w:r w:rsidRPr="00F530F3">
        <w:rPr>
          <w:rFonts w:ascii="Arial" w:hAnsi="Arial" w:cs="Arial"/>
          <w:sz w:val="20"/>
          <w:szCs w:val="20"/>
          <w:lang w:val="en-US"/>
        </w:rPr>
        <w:t xml:space="preserve">at application rates ranging </w:t>
      </w:r>
      <w:r w:rsidRPr="00F530F3">
        <w:rPr>
          <w:rFonts w:ascii="Arial" w:hAnsi="Arial" w:cs="Arial"/>
          <w:sz w:val="20"/>
          <w:szCs w:val="20"/>
          <w:lang w:val="en-GB" w:eastAsia="de-DE"/>
        </w:rPr>
        <w:t xml:space="preserve">from 0.125 – 1 kg/ha for volumes of water/ha between 2.5 and </w:t>
      </w:r>
      <w:r w:rsidR="007F3DF3" w:rsidRPr="00F530F3">
        <w:rPr>
          <w:rFonts w:ascii="Arial" w:hAnsi="Arial" w:cs="Arial"/>
          <w:sz w:val="20"/>
          <w:szCs w:val="20"/>
          <w:lang w:val="en-GB" w:eastAsia="de-DE"/>
        </w:rPr>
        <w:t xml:space="preserve">1000 </w:t>
      </w:r>
      <w:r w:rsidRPr="00F530F3">
        <w:rPr>
          <w:rFonts w:ascii="Arial" w:hAnsi="Arial" w:cs="Arial"/>
          <w:sz w:val="20"/>
          <w:szCs w:val="20"/>
          <w:lang w:val="en-GB" w:eastAsia="de-DE"/>
        </w:rPr>
        <w:t xml:space="preserve">L by terrestrial or aerial spraying, </w:t>
      </w:r>
      <w:r w:rsidRPr="00F530F3">
        <w:rPr>
          <w:rFonts w:ascii="Arial" w:hAnsi="Arial" w:cs="Arial"/>
          <w:sz w:val="20"/>
          <w:szCs w:val="20"/>
          <w:lang w:val="en-US"/>
        </w:rPr>
        <w:t>has</w:t>
      </w:r>
      <w:r w:rsidRPr="00F530F3">
        <w:rPr>
          <w:rFonts w:ascii="Arial" w:hAnsi="Arial" w:cs="Arial"/>
          <w:sz w:val="20"/>
          <w:szCs w:val="20"/>
          <w:lang w:val="en-GB" w:eastAsia="de-DE"/>
        </w:rPr>
        <w:t xml:space="preserve"> showed an efficacy against larvae of mosquitoes (</w:t>
      </w:r>
      <w:r w:rsidRPr="00F530F3">
        <w:rPr>
          <w:rFonts w:ascii="Arial" w:hAnsi="Arial" w:cs="Arial"/>
          <w:i/>
          <w:sz w:val="20"/>
          <w:szCs w:val="20"/>
          <w:lang w:val="en-GB" w:eastAsia="de-DE"/>
        </w:rPr>
        <w:t>Culex,</w:t>
      </w:r>
      <w:r w:rsidRPr="00F530F3">
        <w:rPr>
          <w:rFonts w:ascii="Arial" w:hAnsi="Arial" w:cs="Arial"/>
          <w:sz w:val="20"/>
          <w:szCs w:val="20"/>
          <w:lang w:val="en-GB" w:eastAsia="de-DE"/>
        </w:rPr>
        <w:t xml:space="preserve"> </w:t>
      </w:r>
      <w:r w:rsidRPr="00F530F3">
        <w:rPr>
          <w:rFonts w:ascii="Arial" w:hAnsi="Arial" w:cs="Arial"/>
          <w:i/>
          <w:sz w:val="20"/>
          <w:szCs w:val="20"/>
          <w:lang w:val="en-GB" w:eastAsia="de-DE"/>
        </w:rPr>
        <w:t>Culiseta</w:t>
      </w:r>
      <w:r w:rsidRPr="00F530F3">
        <w:rPr>
          <w:rFonts w:ascii="Arial" w:hAnsi="Arial" w:cs="Arial"/>
          <w:sz w:val="20"/>
          <w:szCs w:val="20"/>
          <w:lang w:val="en-GB" w:eastAsia="de-DE"/>
        </w:rPr>
        <w:t xml:space="preserve">, </w:t>
      </w:r>
      <w:r w:rsidRPr="00F530F3">
        <w:rPr>
          <w:rFonts w:ascii="Arial" w:hAnsi="Arial" w:cs="Arial"/>
          <w:i/>
          <w:sz w:val="20"/>
          <w:szCs w:val="20"/>
          <w:lang w:val="en-GB" w:eastAsia="de-DE"/>
        </w:rPr>
        <w:t xml:space="preserve">Aedes </w:t>
      </w:r>
      <w:r w:rsidRPr="00F530F3">
        <w:rPr>
          <w:rFonts w:ascii="Arial" w:hAnsi="Arial" w:cs="Arial"/>
          <w:sz w:val="20"/>
          <w:szCs w:val="20"/>
          <w:lang w:val="en-GB" w:eastAsia="de-DE"/>
        </w:rPr>
        <w:t xml:space="preserve">and </w:t>
      </w:r>
      <w:r w:rsidRPr="00F530F3">
        <w:rPr>
          <w:rFonts w:ascii="Arial" w:hAnsi="Arial" w:cs="Arial"/>
          <w:i/>
          <w:sz w:val="20"/>
          <w:szCs w:val="20"/>
          <w:lang w:val="en-GB" w:eastAsia="de-DE"/>
        </w:rPr>
        <w:t>Anopheles genus</w:t>
      </w:r>
      <w:r w:rsidRPr="00F530F3">
        <w:rPr>
          <w:rFonts w:ascii="Arial" w:hAnsi="Arial" w:cs="Arial"/>
          <w:sz w:val="20"/>
          <w:szCs w:val="20"/>
          <w:lang w:val="en-GB" w:eastAsia="de-DE"/>
        </w:rPr>
        <w:t xml:space="preserve">). </w:t>
      </w:r>
    </w:p>
    <w:p w14:paraId="72C1ECFF" w14:textId="77777777" w:rsidR="00F87BBD" w:rsidRPr="00F530F3" w:rsidRDefault="00F87BBD" w:rsidP="00C91CB4">
      <w:pPr>
        <w:spacing w:line="240" w:lineRule="auto"/>
        <w:jc w:val="both"/>
        <w:rPr>
          <w:rFonts w:ascii="Arial" w:hAnsi="Arial" w:cs="Arial"/>
          <w:sz w:val="20"/>
          <w:szCs w:val="20"/>
        </w:rPr>
      </w:pPr>
    </w:p>
    <w:p w14:paraId="14ADEC2C" w14:textId="77777777" w:rsidR="00F87BBD" w:rsidRPr="00F530F3" w:rsidRDefault="00F87BBD" w:rsidP="00C91CB4">
      <w:pPr>
        <w:spacing w:line="240" w:lineRule="auto"/>
        <w:jc w:val="both"/>
        <w:outlineLvl w:val="0"/>
        <w:rPr>
          <w:rFonts w:ascii="Arial" w:hAnsi="Arial" w:cs="Arial"/>
          <w:sz w:val="20"/>
          <w:szCs w:val="20"/>
          <w:lang w:val="en-US"/>
        </w:rPr>
      </w:pPr>
      <w:bookmarkStart w:id="287" w:name="_Toc412218497"/>
      <w:bookmarkStart w:id="288" w:name="_Toc414962621"/>
      <w:bookmarkStart w:id="289" w:name="_Toc422476383"/>
      <w:r w:rsidRPr="00F530F3">
        <w:rPr>
          <w:rFonts w:ascii="Arial" w:hAnsi="Arial" w:cs="Arial"/>
          <w:sz w:val="20"/>
          <w:szCs w:val="20"/>
        </w:rPr>
        <w:t>All efficacy studies are presented in annex 9</w:t>
      </w:r>
      <w:r w:rsidRPr="00F530F3">
        <w:rPr>
          <w:rFonts w:ascii="Arial" w:hAnsi="Arial" w:cs="Arial"/>
          <w:sz w:val="20"/>
          <w:szCs w:val="20"/>
          <w:lang w:val="en-US"/>
        </w:rPr>
        <w:t>.</w:t>
      </w:r>
      <w:bookmarkEnd w:id="287"/>
      <w:bookmarkEnd w:id="288"/>
      <w:bookmarkEnd w:id="289"/>
    </w:p>
    <w:p w14:paraId="6F4A1F6F" w14:textId="77777777" w:rsidR="00900F62" w:rsidRPr="00F530F3" w:rsidRDefault="00900F62" w:rsidP="00C91CB4">
      <w:pPr>
        <w:spacing w:line="240" w:lineRule="auto"/>
        <w:jc w:val="both"/>
        <w:rPr>
          <w:rFonts w:ascii="Arial" w:hAnsi="Arial" w:cs="Arial"/>
          <w:sz w:val="20"/>
          <w:szCs w:val="20"/>
          <w:lang w:val="en-US"/>
        </w:rPr>
      </w:pPr>
    </w:p>
    <w:p w14:paraId="09A4E229" w14:textId="77777777" w:rsidR="00B404A5" w:rsidRPr="00F530F3" w:rsidRDefault="00B404A5" w:rsidP="00C91CB4">
      <w:pPr>
        <w:spacing w:line="240" w:lineRule="auto"/>
        <w:jc w:val="both"/>
        <w:rPr>
          <w:rFonts w:ascii="Arial" w:hAnsi="Arial" w:cs="Arial"/>
          <w:sz w:val="20"/>
          <w:szCs w:val="20"/>
          <w:lang w:val="en-US"/>
        </w:rPr>
      </w:pPr>
    </w:p>
    <w:p w14:paraId="1584E3B0" w14:textId="77777777" w:rsidR="00B404A5" w:rsidRPr="00F530F3" w:rsidRDefault="00B404A5" w:rsidP="00C91CB4">
      <w:pPr>
        <w:spacing w:line="240" w:lineRule="auto"/>
        <w:jc w:val="both"/>
        <w:rPr>
          <w:rFonts w:ascii="Arial" w:hAnsi="Arial" w:cs="Arial"/>
          <w:sz w:val="20"/>
          <w:szCs w:val="20"/>
          <w:lang w:val="en-US"/>
        </w:rPr>
      </w:pPr>
    </w:p>
    <w:p w14:paraId="261F9189" w14:textId="77777777" w:rsidR="009E0EB9" w:rsidRPr="00F530F3" w:rsidRDefault="009E0EB9" w:rsidP="00C91CB4">
      <w:pPr>
        <w:pStyle w:val="Lgende"/>
        <w:spacing w:before="0"/>
        <w:jc w:val="both"/>
        <w:outlineLvl w:val="0"/>
        <w:rPr>
          <w:rFonts w:cs="Arial"/>
        </w:rPr>
      </w:pPr>
      <w:bookmarkStart w:id="290" w:name="_Toc412218498"/>
      <w:bookmarkStart w:id="291" w:name="_Toc414962622"/>
    </w:p>
    <w:p w14:paraId="241EE9E5" w14:textId="77777777" w:rsidR="00900F62" w:rsidRPr="00F530F3" w:rsidRDefault="00900F62" w:rsidP="00C91CB4">
      <w:pPr>
        <w:pStyle w:val="Lgende"/>
        <w:spacing w:before="0"/>
        <w:jc w:val="both"/>
        <w:outlineLvl w:val="0"/>
        <w:rPr>
          <w:rFonts w:cs="Arial"/>
        </w:rPr>
      </w:pPr>
      <w:bookmarkStart w:id="292" w:name="_Toc422476384"/>
      <w:r w:rsidRPr="00F530F3">
        <w:rPr>
          <w:rFonts w:cs="Arial"/>
        </w:rPr>
        <w:t xml:space="preserve">Table </w:t>
      </w:r>
      <w:r w:rsidRPr="00F530F3">
        <w:rPr>
          <w:rFonts w:cs="Arial"/>
        </w:rPr>
        <w:fldChar w:fldCharType="begin"/>
      </w:r>
      <w:r w:rsidRPr="00F530F3">
        <w:rPr>
          <w:rFonts w:cs="Arial"/>
        </w:rPr>
        <w:instrText xml:space="preserve"> SEQ Table \* ARABIC </w:instrText>
      </w:r>
      <w:r w:rsidRPr="00F530F3">
        <w:rPr>
          <w:rFonts w:cs="Arial"/>
        </w:rPr>
        <w:fldChar w:fldCharType="separate"/>
      </w:r>
      <w:r w:rsidR="008A6A12" w:rsidRPr="00F530F3">
        <w:rPr>
          <w:rFonts w:cs="Arial"/>
          <w:noProof/>
        </w:rPr>
        <w:t>10</w:t>
      </w:r>
      <w:r w:rsidRPr="00F530F3">
        <w:rPr>
          <w:rFonts w:cs="Arial"/>
        </w:rPr>
        <w:fldChar w:fldCharType="end"/>
      </w:r>
      <w:r w:rsidRPr="00F530F3">
        <w:rPr>
          <w:rFonts w:cs="Arial"/>
        </w:rPr>
        <w:t>: Summary of validated efficacy data</w:t>
      </w:r>
      <w:bookmarkEnd w:id="290"/>
      <w:bookmarkEnd w:id="291"/>
      <w:bookmarkEnd w:id="292"/>
    </w:p>
    <w:p w14:paraId="50FFC7B6" w14:textId="77777777" w:rsidR="00F87BBD" w:rsidRPr="00F530F3" w:rsidRDefault="00F87BBD" w:rsidP="00C91CB4">
      <w:pPr>
        <w:spacing w:line="240" w:lineRule="auto"/>
        <w:jc w:val="both"/>
        <w:rPr>
          <w:rFonts w:ascii="Arial" w:hAnsi="Arial" w:cs="Arial"/>
          <w:sz w:val="20"/>
          <w:szCs w:val="20"/>
          <w:lang w:val="en-US"/>
        </w:rPr>
      </w:pP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5"/>
        <w:gridCol w:w="2814"/>
        <w:gridCol w:w="2471"/>
        <w:gridCol w:w="1418"/>
      </w:tblGrid>
      <w:tr w:rsidR="00F87BBD" w:rsidRPr="00F530F3" w14:paraId="1C9B3D94" w14:textId="77777777" w:rsidTr="00F87BBD">
        <w:trPr>
          <w:trHeight w:val="545"/>
          <w:jc w:val="center"/>
        </w:trPr>
        <w:tc>
          <w:tcPr>
            <w:tcW w:w="1785" w:type="dxa"/>
            <w:vAlign w:val="center"/>
          </w:tcPr>
          <w:p w14:paraId="7F9D82EE" w14:textId="77777777" w:rsidR="00F87BBD" w:rsidRPr="00F530F3" w:rsidRDefault="00F87BBD" w:rsidP="00C91CB4">
            <w:pPr>
              <w:keepNext/>
              <w:shd w:val="clear" w:color="auto" w:fill="FFFFFF"/>
              <w:autoSpaceDE w:val="0"/>
              <w:autoSpaceDN w:val="0"/>
              <w:adjustRightInd w:val="0"/>
              <w:spacing w:line="240" w:lineRule="auto"/>
              <w:jc w:val="both"/>
              <w:rPr>
                <w:rFonts w:ascii="Arial" w:hAnsi="Arial" w:cs="Arial"/>
                <w:b/>
                <w:color w:val="000000"/>
                <w:sz w:val="20"/>
                <w:szCs w:val="20"/>
              </w:rPr>
            </w:pPr>
            <w:r w:rsidRPr="00F530F3">
              <w:rPr>
                <w:rFonts w:ascii="Arial" w:hAnsi="Arial" w:cs="Arial"/>
                <w:b/>
                <w:color w:val="000000"/>
                <w:sz w:val="20"/>
                <w:szCs w:val="20"/>
              </w:rPr>
              <w:lastRenderedPageBreak/>
              <w:t>Target Organisms</w:t>
            </w:r>
          </w:p>
        </w:tc>
        <w:tc>
          <w:tcPr>
            <w:tcW w:w="2814" w:type="dxa"/>
            <w:vAlign w:val="center"/>
          </w:tcPr>
          <w:p w14:paraId="58B4E14A" w14:textId="77777777" w:rsidR="00F87BBD" w:rsidRPr="00F530F3" w:rsidRDefault="00F87BBD" w:rsidP="00C91CB4">
            <w:pPr>
              <w:keepNext/>
              <w:shd w:val="clear" w:color="auto" w:fill="FFFFFF"/>
              <w:autoSpaceDE w:val="0"/>
              <w:autoSpaceDN w:val="0"/>
              <w:adjustRightInd w:val="0"/>
              <w:spacing w:line="240" w:lineRule="auto"/>
              <w:jc w:val="both"/>
              <w:rPr>
                <w:rFonts w:ascii="Arial" w:hAnsi="Arial" w:cs="Arial"/>
                <w:b/>
                <w:color w:val="000000"/>
                <w:sz w:val="20"/>
                <w:szCs w:val="20"/>
              </w:rPr>
            </w:pPr>
            <w:r w:rsidRPr="00F530F3">
              <w:rPr>
                <w:rFonts w:ascii="Arial" w:hAnsi="Arial" w:cs="Arial"/>
                <w:b/>
                <w:color w:val="000000"/>
                <w:sz w:val="20"/>
                <w:szCs w:val="20"/>
              </w:rPr>
              <w:t>Rates and uses acceptable</w:t>
            </w:r>
          </w:p>
        </w:tc>
        <w:tc>
          <w:tcPr>
            <w:tcW w:w="2471" w:type="dxa"/>
            <w:vAlign w:val="center"/>
          </w:tcPr>
          <w:p w14:paraId="2E33C567" w14:textId="77777777" w:rsidR="00F87BBD" w:rsidRPr="00F530F3" w:rsidRDefault="00F87BBD" w:rsidP="00C91CB4">
            <w:pPr>
              <w:keepNext/>
              <w:shd w:val="clear" w:color="auto" w:fill="FFFFFF"/>
              <w:autoSpaceDE w:val="0"/>
              <w:autoSpaceDN w:val="0"/>
              <w:adjustRightInd w:val="0"/>
              <w:spacing w:line="240" w:lineRule="auto"/>
              <w:jc w:val="both"/>
              <w:rPr>
                <w:rFonts w:ascii="Arial" w:hAnsi="Arial" w:cs="Arial"/>
                <w:b/>
                <w:color w:val="000000"/>
                <w:sz w:val="20"/>
                <w:szCs w:val="20"/>
              </w:rPr>
            </w:pPr>
            <w:r w:rsidRPr="00F530F3">
              <w:rPr>
                <w:rFonts w:ascii="Arial" w:hAnsi="Arial" w:cs="Arial"/>
                <w:b/>
                <w:color w:val="000000"/>
                <w:sz w:val="20"/>
                <w:szCs w:val="20"/>
              </w:rPr>
              <w:t>Method of application</w:t>
            </w:r>
          </w:p>
        </w:tc>
        <w:tc>
          <w:tcPr>
            <w:tcW w:w="1418" w:type="dxa"/>
            <w:vAlign w:val="center"/>
          </w:tcPr>
          <w:p w14:paraId="1328BB04" w14:textId="77777777" w:rsidR="00F87BBD" w:rsidRPr="00F530F3" w:rsidRDefault="000673FC" w:rsidP="00C91CB4">
            <w:pPr>
              <w:keepNext/>
              <w:shd w:val="clear" w:color="auto" w:fill="FFFFFF"/>
              <w:autoSpaceDE w:val="0"/>
              <w:autoSpaceDN w:val="0"/>
              <w:adjustRightInd w:val="0"/>
              <w:spacing w:line="240" w:lineRule="auto"/>
              <w:jc w:val="both"/>
              <w:rPr>
                <w:rFonts w:ascii="Arial" w:hAnsi="Arial" w:cs="Arial"/>
                <w:b/>
                <w:color w:val="000000"/>
                <w:sz w:val="20"/>
                <w:szCs w:val="20"/>
              </w:rPr>
            </w:pPr>
            <w:r w:rsidRPr="00F530F3">
              <w:rPr>
                <w:rFonts w:ascii="Arial" w:hAnsi="Arial" w:cs="Arial"/>
                <w:b/>
                <w:color w:val="000000"/>
                <w:sz w:val="20"/>
                <w:szCs w:val="20"/>
              </w:rPr>
              <w:t>Time delay for the biocidal action</w:t>
            </w:r>
          </w:p>
        </w:tc>
      </w:tr>
      <w:tr w:rsidR="00F87BBD" w:rsidRPr="00F530F3" w14:paraId="37D0A73D" w14:textId="77777777" w:rsidTr="00F87BBD">
        <w:trPr>
          <w:trHeight w:val="602"/>
          <w:jc w:val="center"/>
        </w:trPr>
        <w:tc>
          <w:tcPr>
            <w:tcW w:w="1785" w:type="dxa"/>
            <w:vAlign w:val="center"/>
          </w:tcPr>
          <w:p w14:paraId="0A96284B" w14:textId="77777777" w:rsidR="00F87BBD" w:rsidRPr="00F530F3" w:rsidRDefault="00F87BBD" w:rsidP="002317FA">
            <w:pPr>
              <w:tabs>
                <w:tab w:val="left" w:pos="426"/>
              </w:tabs>
              <w:spacing w:line="240" w:lineRule="auto"/>
              <w:jc w:val="both"/>
              <w:textAlignment w:val="top"/>
              <w:rPr>
                <w:rFonts w:ascii="Arial" w:hAnsi="Arial" w:cs="Arial"/>
                <w:color w:val="000000"/>
                <w:sz w:val="20"/>
                <w:szCs w:val="20"/>
              </w:rPr>
            </w:pPr>
            <w:r w:rsidRPr="00F530F3">
              <w:rPr>
                <w:rFonts w:ascii="Arial" w:hAnsi="Arial" w:cs="Arial"/>
                <w:color w:val="000000"/>
                <w:sz w:val="20"/>
                <w:szCs w:val="20"/>
              </w:rPr>
              <w:t>Mosquito</w:t>
            </w:r>
          </w:p>
          <w:p w14:paraId="3D946A56" w14:textId="77777777" w:rsidR="00F87BBD" w:rsidRPr="00F530F3" w:rsidRDefault="00F87BBD" w:rsidP="00C91CB4">
            <w:pPr>
              <w:tabs>
                <w:tab w:val="left" w:pos="426"/>
              </w:tabs>
              <w:spacing w:line="240" w:lineRule="auto"/>
              <w:jc w:val="both"/>
              <w:textAlignment w:val="top"/>
              <w:rPr>
                <w:rFonts w:ascii="Arial" w:hAnsi="Arial" w:cs="Arial"/>
                <w:i/>
                <w:color w:val="000000"/>
                <w:sz w:val="20"/>
                <w:szCs w:val="20"/>
              </w:rPr>
            </w:pPr>
            <w:r w:rsidRPr="00F530F3">
              <w:rPr>
                <w:rFonts w:ascii="Arial" w:hAnsi="Arial" w:cs="Arial"/>
                <w:i/>
                <w:color w:val="000000"/>
                <w:sz w:val="20"/>
                <w:szCs w:val="20"/>
              </w:rPr>
              <w:t>genus Culex, Culiseta</w:t>
            </w:r>
          </w:p>
          <w:p w14:paraId="01C03BB7" w14:textId="77777777" w:rsidR="00F87BBD" w:rsidRPr="00F530F3" w:rsidRDefault="00F87BBD" w:rsidP="00C91CB4">
            <w:pPr>
              <w:tabs>
                <w:tab w:val="left" w:pos="426"/>
              </w:tabs>
              <w:spacing w:line="240" w:lineRule="auto"/>
              <w:jc w:val="both"/>
              <w:textAlignment w:val="top"/>
              <w:rPr>
                <w:rFonts w:ascii="Arial" w:hAnsi="Arial" w:cs="Arial"/>
                <w:color w:val="000000"/>
                <w:sz w:val="20"/>
                <w:szCs w:val="20"/>
              </w:rPr>
            </w:pPr>
            <w:r w:rsidRPr="00F530F3">
              <w:rPr>
                <w:rFonts w:ascii="Arial" w:hAnsi="Arial" w:cs="Arial"/>
                <w:i/>
                <w:color w:val="000000"/>
                <w:sz w:val="20"/>
                <w:szCs w:val="20"/>
              </w:rPr>
              <w:t>genus Aedes</w:t>
            </w:r>
            <w:r w:rsidRPr="00F530F3">
              <w:rPr>
                <w:rFonts w:ascii="Arial" w:hAnsi="Arial" w:cs="Arial"/>
                <w:color w:val="000000"/>
                <w:sz w:val="20"/>
                <w:szCs w:val="20"/>
              </w:rPr>
              <w:t xml:space="preserve"> (</w:t>
            </w:r>
            <w:r w:rsidRPr="00F530F3">
              <w:rPr>
                <w:rFonts w:ascii="Arial" w:hAnsi="Arial" w:cs="Arial"/>
                <w:i/>
                <w:color w:val="000000"/>
                <w:sz w:val="20"/>
                <w:szCs w:val="20"/>
              </w:rPr>
              <w:t>Ochlerotatus</w:t>
            </w:r>
            <w:r w:rsidRPr="00F530F3">
              <w:rPr>
                <w:rFonts w:ascii="Arial" w:hAnsi="Arial" w:cs="Arial"/>
                <w:color w:val="000000"/>
                <w:sz w:val="20"/>
                <w:szCs w:val="20"/>
              </w:rPr>
              <w:t>)</w:t>
            </w:r>
          </w:p>
          <w:p w14:paraId="46BF801F" w14:textId="77777777" w:rsidR="00F87BBD" w:rsidRPr="00F530F3" w:rsidRDefault="00F87BBD" w:rsidP="00C91CB4">
            <w:pPr>
              <w:tabs>
                <w:tab w:val="left" w:pos="426"/>
              </w:tabs>
              <w:spacing w:line="240" w:lineRule="auto"/>
              <w:jc w:val="both"/>
              <w:textAlignment w:val="top"/>
              <w:rPr>
                <w:rFonts w:ascii="Arial" w:hAnsi="Arial" w:cs="Arial"/>
                <w:i/>
                <w:color w:val="000000"/>
                <w:sz w:val="20"/>
                <w:szCs w:val="20"/>
              </w:rPr>
            </w:pPr>
            <w:r w:rsidRPr="00F530F3">
              <w:rPr>
                <w:rFonts w:ascii="Arial" w:hAnsi="Arial" w:cs="Arial"/>
                <w:i/>
                <w:color w:val="000000"/>
                <w:sz w:val="20"/>
                <w:szCs w:val="20"/>
              </w:rPr>
              <w:t>genus Anopheles</w:t>
            </w:r>
          </w:p>
          <w:p w14:paraId="3BA2F849" w14:textId="77777777" w:rsidR="00F87BBD" w:rsidRPr="00F530F3" w:rsidRDefault="00F87BBD" w:rsidP="00C91CB4">
            <w:pPr>
              <w:tabs>
                <w:tab w:val="left" w:pos="426"/>
              </w:tabs>
              <w:spacing w:line="240" w:lineRule="auto"/>
              <w:jc w:val="both"/>
              <w:textAlignment w:val="top"/>
              <w:rPr>
                <w:rFonts w:ascii="Arial" w:hAnsi="Arial" w:cs="Arial"/>
                <w:color w:val="000000"/>
                <w:sz w:val="20"/>
                <w:szCs w:val="20"/>
              </w:rPr>
            </w:pPr>
          </w:p>
          <w:p w14:paraId="761BDCE3" w14:textId="77777777" w:rsidR="00F87BBD" w:rsidRPr="00F530F3" w:rsidRDefault="00F87BBD" w:rsidP="00C91CB4">
            <w:pPr>
              <w:tabs>
                <w:tab w:val="left" w:pos="426"/>
              </w:tabs>
              <w:spacing w:line="240" w:lineRule="auto"/>
              <w:jc w:val="both"/>
              <w:textAlignment w:val="top"/>
              <w:rPr>
                <w:rFonts w:ascii="Arial" w:hAnsi="Arial" w:cs="Arial"/>
                <w:color w:val="000000"/>
                <w:sz w:val="20"/>
                <w:szCs w:val="20"/>
              </w:rPr>
            </w:pPr>
            <w:r w:rsidRPr="00F530F3">
              <w:rPr>
                <w:rFonts w:ascii="Arial" w:hAnsi="Arial" w:cs="Arial"/>
                <w:color w:val="000000"/>
                <w:sz w:val="20"/>
                <w:szCs w:val="20"/>
              </w:rPr>
              <w:t>from 1st larval stage to earlier 4th stage</w:t>
            </w:r>
          </w:p>
        </w:tc>
        <w:tc>
          <w:tcPr>
            <w:tcW w:w="2814" w:type="dxa"/>
            <w:vAlign w:val="center"/>
          </w:tcPr>
          <w:p w14:paraId="25F5DE89" w14:textId="77777777" w:rsidR="00F87BBD" w:rsidRPr="00F530F3" w:rsidRDefault="00F87BBD" w:rsidP="00C91CB4">
            <w:pPr>
              <w:shd w:val="clear" w:color="auto" w:fill="FFFFFF"/>
              <w:autoSpaceDE w:val="0"/>
              <w:autoSpaceDN w:val="0"/>
              <w:adjustRightInd w:val="0"/>
              <w:spacing w:line="240" w:lineRule="auto"/>
              <w:jc w:val="both"/>
              <w:rPr>
                <w:rFonts w:ascii="Arial" w:hAnsi="Arial" w:cs="Arial"/>
                <w:sz w:val="20"/>
                <w:szCs w:val="20"/>
              </w:rPr>
            </w:pPr>
          </w:p>
          <w:p w14:paraId="6467012A" w14:textId="77777777" w:rsidR="00F87BBD" w:rsidRPr="00F530F3" w:rsidRDefault="00F87BBD" w:rsidP="00C91CB4">
            <w:pPr>
              <w:shd w:val="clear" w:color="auto" w:fill="FFFFFF"/>
              <w:autoSpaceDE w:val="0"/>
              <w:autoSpaceDN w:val="0"/>
              <w:adjustRightInd w:val="0"/>
              <w:spacing w:line="240" w:lineRule="auto"/>
              <w:jc w:val="both"/>
              <w:rPr>
                <w:rFonts w:ascii="Arial" w:hAnsi="Arial" w:cs="Arial"/>
                <w:sz w:val="20"/>
                <w:szCs w:val="20"/>
              </w:rPr>
            </w:pPr>
            <w:r w:rsidRPr="00F530F3">
              <w:rPr>
                <w:rFonts w:ascii="Arial" w:hAnsi="Arial" w:cs="Arial"/>
                <w:sz w:val="20"/>
                <w:szCs w:val="20"/>
              </w:rPr>
              <w:t>0.</w:t>
            </w:r>
            <w:r w:rsidR="004C2638" w:rsidRPr="00F530F3">
              <w:rPr>
                <w:rFonts w:ascii="Arial" w:hAnsi="Arial" w:cs="Arial"/>
                <w:sz w:val="20"/>
                <w:szCs w:val="20"/>
              </w:rPr>
              <w:t>1</w:t>
            </w:r>
            <w:r w:rsidRPr="00F530F3">
              <w:rPr>
                <w:rFonts w:ascii="Arial" w:hAnsi="Arial" w:cs="Arial"/>
                <w:sz w:val="20"/>
                <w:szCs w:val="20"/>
              </w:rPr>
              <w:t>25 – 1 kg/ha</w:t>
            </w:r>
          </w:p>
          <w:p w14:paraId="5EA48877" w14:textId="77777777" w:rsidR="00F87BBD" w:rsidRPr="00F530F3" w:rsidRDefault="00F87BBD" w:rsidP="00C91CB4">
            <w:pPr>
              <w:shd w:val="clear" w:color="auto" w:fill="FFFFFF"/>
              <w:autoSpaceDE w:val="0"/>
              <w:autoSpaceDN w:val="0"/>
              <w:adjustRightInd w:val="0"/>
              <w:spacing w:line="240" w:lineRule="auto"/>
              <w:jc w:val="both"/>
              <w:rPr>
                <w:rFonts w:ascii="Arial" w:hAnsi="Arial" w:cs="Arial"/>
                <w:sz w:val="20"/>
                <w:szCs w:val="20"/>
              </w:rPr>
            </w:pPr>
            <w:r w:rsidRPr="00F530F3">
              <w:rPr>
                <w:rFonts w:ascii="Arial" w:hAnsi="Arial" w:cs="Arial"/>
                <w:sz w:val="20"/>
                <w:szCs w:val="20"/>
              </w:rPr>
              <w:t>The dose rates may be  depend on the population density and water quality. The lowest dose rates provide adequate control of 1</w:t>
            </w:r>
            <w:r w:rsidRPr="00F530F3">
              <w:rPr>
                <w:rFonts w:ascii="Arial" w:hAnsi="Arial" w:cs="Arial"/>
                <w:sz w:val="20"/>
                <w:szCs w:val="20"/>
                <w:vertAlign w:val="superscript"/>
              </w:rPr>
              <w:t>st</w:t>
            </w:r>
            <w:r w:rsidRPr="00F530F3">
              <w:rPr>
                <w:rFonts w:ascii="Arial" w:hAnsi="Arial" w:cs="Arial"/>
                <w:sz w:val="20"/>
                <w:szCs w:val="20"/>
              </w:rPr>
              <w:t xml:space="preserve"> through early of 4</w:t>
            </w:r>
            <w:r w:rsidRPr="00F530F3">
              <w:rPr>
                <w:rFonts w:ascii="Arial" w:hAnsi="Arial" w:cs="Arial"/>
                <w:sz w:val="20"/>
                <w:szCs w:val="20"/>
                <w:vertAlign w:val="superscript"/>
              </w:rPr>
              <w:t>th</w:t>
            </w:r>
            <w:r w:rsidRPr="00F530F3">
              <w:rPr>
                <w:rFonts w:ascii="Arial" w:hAnsi="Arial" w:cs="Arial"/>
                <w:sz w:val="20"/>
                <w:szCs w:val="20"/>
              </w:rPr>
              <w:t xml:space="preserve"> instar larvae. in cases of predominance of 4th instar larvae, high population densities, water containing high levels of organic matter, colder temperatrure, and / or significant water exchange, higher rates should be used to provide good control of mosquitoes.</w:t>
            </w:r>
          </w:p>
          <w:p w14:paraId="69141FC2" w14:textId="77777777" w:rsidR="00F87BBD" w:rsidRPr="00F530F3" w:rsidRDefault="00F87BBD" w:rsidP="00C91CB4">
            <w:pPr>
              <w:shd w:val="clear" w:color="auto" w:fill="FFFFFF"/>
              <w:autoSpaceDE w:val="0"/>
              <w:autoSpaceDN w:val="0"/>
              <w:adjustRightInd w:val="0"/>
              <w:spacing w:line="240" w:lineRule="auto"/>
              <w:jc w:val="both"/>
              <w:rPr>
                <w:rFonts w:ascii="Arial" w:hAnsi="Arial" w:cs="Arial"/>
                <w:sz w:val="20"/>
                <w:szCs w:val="20"/>
              </w:rPr>
            </w:pPr>
          </w:p>
          <w:p w14:paraId="44135036" w14:textId="77777777" w:rsidR="00F87BBD" w:rsidRPr="00F530F3" w:rsidRDefault="00F87BBD" w:rsidP="00C91CB4">
            <w:pPr>
              <w:shd w:val="clear" w:color="auto" w:fill="FFFFFF"/>
              <w:autoSpaceDE w:val="0"/>
              <w:autoSpaceDN w:val="0"/>
              <w:adjustRightInd w:val="0"/>
              <w:spacing w:line="240" w:lineRule="auto"/>
              <w:jc w:val="both"/>
              <w:rPr>
                <w:rFonts w:ascii="Arial" w:hAnsi="Arial" w:cs="Arial"/>
                <w:sz w:val="20"/>
                <w:szCs w:val="20"/>
              </w:rPr>
            </w:pPr>
          </w:p>
        </w:tc>
        <w:tc>
          <w:tcPr>
            <w:tcW w:w="2471" w:type="dxa"/>
            <w:vAlign w:val="center"/>
          </w:tcPr>
          <w:p w14:paraId="33F8EF53" w14:textId="77777777" w:rsidR="00F87BBD" w:rsidRPr="00F530F3" w:rsidRDefault="00A24EBA" w:rsidP="00C91CB4">
            <w:pPr>
              <w:shd w:val="clear" w:color="auto" w:fill="FFFFFF"/>
              <w:autoSpaceDE w:val="0"/>
              <w:autoSpaceDN w:val="0"/>
              <w:adjustRightInd w:val="0"/>
              <w:spacing w:line="240" w:lineRule="auto"/>
              <w:jc w:val="both"/>
              <w:rPr>
                <w:rFonts w:ascii="Arial" w:hAnsi="Arial" w:cs="Arial"/>
                <w:color w:val="000000"/>
                <w:sz w:val="20"/>
                <w:szCs w:val="20"/>
              </w:rPr>
            </w:pPr>
            <w:r w:rsidRPr="00F530F3">
              <w:rPr>
                <w:rFonts w:ascii="Arial" w:hAnsi="Arial" w:cs="Arial"/>
                <w:color w:val="000000"/>
                <w:sz w:val="20"/>
                <w:szCs w:val="20"/>
              </w:rPr>
              <w:t>VECTOBAC</w:t>
            </w:r>
            <w:r w:rsidR="00F87BBD" w:rsidRPr="00F530F3">
              <w:rPr>
                <w:rFonts w:ascii="Arial" w:hAnsi="Arial" w:cs="Arial"/>
                <w:color w:val="000000"/>
                <w:sz w:val="20"/>
                <w:szCs w:val="20"/>
              </w:rPr>
              <w:t xml:space="preserve"> WG may be applied using ground (portable pump pressure sprayer, moto</w:t>
            </w:r>
            <w:r w:rsidR="000673FC" w:rsidRPr="00F530F3">
              <w:rPr>
                <w:rFonts w:ascii="Arial" w:hAnsi="Arial" w:cs="Arial"/>
                <w:color w:val="000000"/>
                <w:sz w:val="20"/>
                <w:szCs w:val="20"/>
              </w:rPr>
              <w:t>r</w:t>
            </w:r>
            <w:r w:rsidR="00F87BBD" w:rsidRPr="00F530F3">
              <w:rPr>
                <w:rFonts w:ascii="Arial" w:hAnsi="Arial" w:cs="Arial"/>
                <w:color w:val="000000"/>
                <w:sz w:val="20"/>
                <w:szCs w:val="20"/>
              </w:rPr>
              <w:t xml:space="preserve">ized portable blower, vehicle mounted motorized sprayer equipment) or aerial application equipment (airplane or for ice granules using a granule spreader in helicopter). </w:t>
            </w:r>
          </w:p>
          <w:p w14:paraId="70021678" w14:textId="77777777" w:rsidR="00F87BBD" w:rsidRPr="00F530F3" w:rsidRDefault="00F87BBD" w:rsidP="00C91CB4">
            <w:pPr>
              <w:shd w:val="clear" w:color="auto" w:fill="FFFFFF"/>
              <w:autoSpaceDE w:val="0"/>
              <w:autoSpaceDN w:val="0"/>
              <w:adjustRightInd w:val="0"/>
              <w:spacing w:line="240" w:lineRule="auto"/>
              <w:jc w:val="both"/>
              <w:rPr>
                <w:rFonts w:ascii="Arial" w:hAnsi="Arial" w:cs="Arial"/>
                <w:color w:val="000000"/>
                <w:sz w:val="20"/>
                <w:szCs w:val="20"/>
              </w:rPr>
            </w:pPr>
            <w:r w:rsidRPr="00F530F3">
              <w:rPr>
                <w:rFonts w:ascii="Arial" w:hAnsi="Arial" w:cs="Arial"/>
                <w:color w:val="000000"/>
                <w:sz w:val="20"/>
                <w:szCs w:val="20"/>
              </w:rPr>
              <w:t xml:space="preserve">The product must be dispersed in water prior to application. The volume of water varies between 2.5 and </w:t>
            </w:r>
            <w:r w:rsidR="007F3DF3" w:rsidRPr="00F530F3">
              <w:rPr>
                <w:rFonts w:ascii="Arial" w:hAnsi="Arial" w:cs="Arial"/>
                <w:color w:val="000000"/>
                <w:sz w:val="20"/>
                <w:szCs w:val="20"/>
              </w:rPr>
              <w:t xml:space="preserve">1000 </w:t>
            </w:r>
            <w:r w:rsidRPr="00F530F3">
              <w:rPr>
                <w:rFonts w:ascii="Arial" w:hAnsi="Arial" w:cs="Arial"/>
                <w:color w:val="000000"/>
                <w:sz w:val="20"/>
                <w:szCs w:val="20"/>
              </w:rPr>
              <w:t>L</w:t>
            </w:r>
          </w:p>
          <w:p w14:paraId="1B24F933" w14:textId="77777777" w:rsidR="00F87BBD" w:rsidRPr="00F530F3" w:rsidRDefault="00F87BBD" w:rsidP="00C91CB4">
            <w:pPr>
              <w:shd w:val="clear" w:color="auto" w:fill="FFFFFF"/>
              <w:autoSpaceDE w:val="0"/>
              <w:autoSpaceDN w:val="0"/>
              <w:adjustRightInd w:val="0"/>
              <w:spacing w:line="240" w:lineRule="auto"/>
              <w:jc w:val="both"/>
              <w:rPr>
                <w:rFonts w:ascii="Arial" w:hAnsi="Arial" w:cs="Arial"/>
                <w:color w:val="000000"/>
                <w:sz w:val="20"/>
                <w:szCs w:val="20"/>
              </w:rPr>
            </w:pPr>
          </w:p>
          <w:p w14:paraId="7478D9E3" w14:textId="77777777" w:rsidR="00F87BBD" w:rsidRPr="00F530F3" w:rsidRDefault="00F87BBD" w:rsidP="00C91CB4">
            <w:pPr>
              <w:shd w:val="clear" w:color="auto" w:fill="FFFFFF"/>
              <w:autoSpaceDE w:val="0"/>
              <w:autoSpaceDN w:val="0"/>
              <w:adjustRightInd w:val="0"/>
              <w:spacing w:line="240" w:lineRule="auto"/>
              <w:jc w:val="both"/>
              <w:rPr>
                <w:rFonts w:ascii="Arial" w:hAnsi="Arial" w:cs="Arial"/>
                <w:color w:val="000000"/>
                <w:sz w:val="20"/>
                <w:szCs w:val="20"/>
              </w:rPr>
            </w:pPr>
          </w:p>
          <w:p w14:paraId="5B4BDACA" w14:textId="77777777" w:rsidR="00F87BBD" w:rsidRPr="00F530F3" w:rsidRDefault="00F87BBD" w:rsidP="00C91CB4">
            <w:pPr>
              <w:shd w:val="clear" w:color="auto" w:fill="FFFFFF"/>
              <w:autoSpaceDE w:val="0"/>
              <w:autoSpaceDN w:val="0"/>
              <w:adjustRightInd w:val="0"/>
              <w:spacing w:line="240" w:lineRule="auto"/>
              <w:jc w:val="both"/>
              <w:rPr>
                <w:rFonts w:ascii="Arial" w:hAnsi="Arial" w:cs="Arial"/>
                <w:color w:val="000000"/>
                <w:sz w:val="20"/>
                <w:szCs w:val="20"/>
              </w:rPr>
            </w:pPr>
          </w:p>
        </w:tc>
        <w:tc>
          <w:tcPr>
            <w:tcW w:w="1418" w:type="dxa"/>
            <w:vAlign w:val="center"/>
          </w:tcPr>
          <w:p w14:paraId="08156502" w14:textId="77777777" w:rsidR="00F87BBD" w:rsidRPr="00F530F3" w:rsidRDefault="00F87BBD" w:rsidP="00C91CB4">
            <w:pPr>
              <w:shd w:val="clear" w:color="auto" w:fill="FFFFFF"/>
              <w:autoSpaceDE w:val="0"/>
              <w:autoSpaceDN w:val="0"/>
              <w:adjustRightInd w:val="0"/>
              <w:spacing w:line="240" w:lineRule="auto"/>
              <w:jc w:val="both"/>
              <w:rPr>
                <w:rFonts w:ascii="Arial" w:hAnsi="Arial" w:cs="Arial"/>
                <w:color w:val="000000"/>
                <w:sz w:val="20"/>
                <w:szCs w:val="20"/>
              </w:rPr>
            </w:pPr>
            <w:r w:rsidRPr="00F530F3">
              <w:rPr>
                <w:rFonts w:ascii="Arial" w:hAnsi="Arial" w:cs="Arial"/>
                <w:color w:val="000000"/>
                <w:sz w:val="20"/>
                <w:szCs w:val="20"/>
              </w:rPr>
              <w:t xml:space="preserve"> from 24 hours</w:t>
            </w:r>
          </w:p>
        </w:tc>
      </w:tr>
    </w:tbl>
    <w:p w14:paraId="5AAC9AC3" w14:textId="77777777" w:rsidR="00F87BBD" w:rsidRPr="00F530F3" w:rsidRDefault="00F87BBD" w:rsidP="002317FA">
      <w:pPr>
        <w:spacing w:line="240" w:lineRule="auto"/>
        <w:jc w:val="both"/>
        <w:rPr>
          <w:rFonts w:ascii="Arial" w:hAnsi="Arial" w:cs="Arial"/>
          <w:sz w:val="20"/>
          <w:szCs w:val="20"/>
          <w:lang w:val="en-US"/>
        </w:rPr>
      </w:pPr>
    </w:p>
    <w:p w14:paraId="2ABA0F3F" w14:textId="77777777" w:rsidR="00F87BBD" w:rsidRPr="00F530F3" w:rsidRDefault="00F87BBD" w:rsidP="00C91CB4">
      <w:pPr>
        <w:spacing w:line="240" w:lineRule="auto"/>
        <w:jc w:val="both"/>
        <w:rPr>
          <w:rFonts w:ascii="Arial" w:hAnsi="Arial" w:cs="Arial"/>
          <w:sz w:val="20"/>
          <w:szCs w:val="20"/>
          <w:lang w:val="en-US"/>
        </w:rPr>
      </w:pPr>
    </w:p>
    <w:p w14:paraId="3EE7A6A6" w14:textId="77777777" w:rsidR="00F87BBD" w:rsidRPr="00F530F3" w:rsidRDefault="00F87BBD" w:rsidP="00C91CB4">
      <w:pPr>
        <w:pStyle w:val="Titre30"/>
        <w:spacing w:before="0" w:after="0" w:line="240" w:lineRule="auto"/>
        <w:jc w:val="both"/>
        <w:rPr>
          <w:rFonts w:cs="Arial"/>
          <w:noProof/>
          <w:sz w:val="20"/>
          <w:szCs w:val="20"/>
          <w:lang w:val="en-GB"/>
        </w:rPr>
      </w:pPr>
      <w:bookmarkStart w:id="293" w:name="_Toc422476385"/>
      <w:r w:rsidRPr="00F530F3">
        <w:rPr>
          <w:rFonts w:cs="Arial"/>
          <w:noProof/>
          <w:sz w:val="20"/>
          <w:szCs w:val="20"/>
          <w:lang w:val="en-GB"/>
        </w:rPr>
        <w:t>Mode of action including time delay</w:t>
      </w:r>
      <w:bookmarkEnd w:id="293"/>
    </w:p>
    <w:p w14:paraId="57F10213" w14:textId="77777777" w:rsidR="00F87BBD" w:rsidRPr="00F530F3" w:rsidRDefault="00F87BBD" w:rsidP="00C91CB4">
      <w:pPr>
        <w:spacing w:line="240" w:lineRule="auto"/>
        <w:jc w:val="both"/>
        <w:rPr>
          <w:rFonts w:ascii="Arial" w:hAnsi="Arial" w:cs="Arial"/>
          <w:sz w:val="20"/>
          <w:szCs w:val="20"/>
          <w:lang w:val="en-GB"/>
        </w:rPr>
      </w:pPr>
    </w:p>
    <w:p w14:paraId="53E96F96" w14:textId="77777777" w:rsidR="00F87BBD" w:rsidRPr="00F530F3" w:rsidRDefault="00F87BBD" w:rsidP="00C91CB4">
      <w:pPr>
        <w:spacing w:line="240" w:lineRule="auto"/>
        <w:jc w:val="both"/>
        <w:rPr>
          <w:rFonts w:ascii="Arial" w:hAnsi="Arial" w:cs="Arial"/>
          <w:iCs/>
          <w:sz w:val="20"/>
          <w:szCs w:val="20"/>
          <w:lang w:val="en-GB"/>
        </w:rPr>
      </w:pPr>
      <w:r w:rsidRPr="00F530F3">
        <w:rPr>
          <w:rFonts w:ascii="Arial" w:hAnsi="Arial" w:cs="Arial"/>
          <w:i/>
          <w:sz w:val="20"/>
          <w:szCs w:val="20"/>
          <w:lang w:val="en-GB"/>
        </w:rPr>
        <w:t>Bti</w:t>
      </w:r>
      <w:r w:rsidRPr="00F530F3">
        <w:rPr>
          <w:rFonts w:ascii="Arial" w:hAnsi="Arial" w:cs="Arial"/>
          <w:iCs/>
          <w:sz w:val="20"/>
          <w:szCs w:val="20"/>
          <w:lang w:val="en-GB"/>
        </w:rPr>
        <w:t xml:space="preserve"> Strain AM65-52 is a Gram positive, spore forming rod-shaped bacterium that produces a crystalline protein inclusion which is toxic to larvae of some </w:t>
      </w:r>
      <w:r w:rsidRPr="00F530F3">
        <w:rPr>
          <w:rFonts w:ascii="Arial" w:hAnsi="Arial" w:cs="Arial"/>
          <w:i/>
          <w:iCs/>
          <w:sz w:val="20"/>
          <w:szCs w:val="20"/>
          <w:lang w:val="en-GB"/>
        </w:rPr>
        <w:t>Dipteran</w:t>
      </w:r>
      <w:r w:rsidRPr="00F530F3">
        <w:rPr>
          <w:rFonts w:ascii="Arial" w:hAnsi="Arial" w:cs="Arial"/>
          <w:iCs/>
          <w:sz w:val="20"/>
          <w:szCs w:val="20"/>
          <w:lang w:val="en-GB"/>
        </w:rPr>
        <w:t xml:space="preserve"> insects upon ingestion.</w:t>
      </w:r>
    </w:p>
    <w:p w14:paraId="3D6AC1C8" w14:textId="77777777" w:rsidR="00F87BBD" w:rsidRPr="00F530F3" w:rsidRDefault="00F87BBD" w:rsidP="00C91CB4">
      <w:pPr>
        <w:spacing w:line="240" w:lineRule="auto"/>
        <w:jc w:val="both"/>
        <w:rPr>
          <w:rFonts w:ascii="Arial" w:hAnsi="Arial" w:cs="Arial"/>
          <w:iCs/>
          <w:sz w:val="20"/>
          <w:szCs w:val="20"/>
          <w:lang w:val="en-GB"/>
        </w:rPr>
      </w:pPr>
      <w:r w:rsidRPr="00F530F3">
        <w:rPr>
          <w:rFonts w:ascii="Arial" w:hAnsi="Arial" w:cs="Arial"/>
          <w:iCs/>
          <w:sz w:val="20"/>
          <w:szCs w:val="20"/>
          <w:lang w:val="en-GB"/>
        </w:rPr>
        <w:t xml:space="preserve">The mode of action of </w:t>
      </w:r>
      <w:r w:rsidRPr="00F530F3">
        <w:rPr>
          <w:rFonts w:ascii="Arial" w:hAnsi="Arial" w:cs="Arial"/>
          <w:i/>
          <w:sz w:val="20"/>
          <w:szCs w:val="20"/>
          <w:lang w:val="en-GB"/>
        </w:rPr>
        <w:t>Bti</w:t>
      </w:r>
      <w:r w:rsidRPr="00F530F3">
        <w:rPr>
          <w:rFonts w:ascii="Arial" w:hAnsi="Arial" w:cs="Arial"/>
          <w:iCs/>
          <w:sz w:val="20"/>
          <w:szCs w:val="20"/>
          <w:lang w:val="en-GB"/>
        </w:rPr>
        <w:t xml:space="preserve"> Strain AM65-52 results from toxic proteins contained in parasporal crystals.  The crystals are taken up via ingestion and under the alkali conditions and protease present in the larvae gut, the crystal dissolves releasing the active protein delta endotoxins (</w:t>
      </w:r>
      <w:r w:rsidRPr="00F530F3">
        <w:rPr>
          <w:rFonts w:ascii="Arial" w:hAnsi="Arial" w:cs="Arial"/>
          <w:sz w:val="20"/>
          <w:szCs w:val="20"/>
          <w:lang w:val="en-US" w:eastAsia="en-US"/>
        </w:rPr>
        <w:t>Cry4Aa, Cry4Ba, Cry11Aa, Cyt1A)</w:t>
      </w:r>
      <w:r w:rsidRPr="00F530F3">
        <w:rPr>
          <w:rFonts w:ascii="Arial" w:hAnsi="Arial" w:cs="Arial"/>
          <w:iCs/>
          <w:sz w:val="20"/>
          <w:szCs w:val="20"/>
          <w:lang w:val="en-GB"/>
        </w:rPr>
        <w:t xml:space="preserve"> that induce disintegration of the larvae gut epithelium and consequent death of the larvae.</w:t>
      </w:r>
    </w:p>
    <w:p w14:paraId="4398EBE6" w14:textId="77777777" w:rsidR="00F87BBD" w:rsidRPr="00F530F3" w:rsidRDefault="00F87BBD" w:rsidP="00C91CB4">
      <w:pPr>
        <w:spacing w:line="240" w:lineRule="auto"/>
        <w:jc w:val="both"/>
        <w:rPr>
          <w:rFonts w:ascii="Arial" w:hAnsi="Arial" w:cs="Arial"/>
          <w:sz w:val="20"/>
          <w:szCs w:val="20"/>
          <w:lang w:val="en-GB"/>
        </w:rPr>
      </w:pPr>
    </w:p>
    <w:p w14:paraId="5C9EB304" w14:textId="77777777" w:rsidR="00F87BBD" w:rsidRPr="00F530F3" w:rsidRDefault="00F87BBD" w:rsidP="00C91CB4">
      <w:pPr>
        <w:pStyle w:val="Titre30"/>
        <w:spacing w:before="0" w:after="0" w:line="240" w:lineRule="auto"/>
        <w:jc w:val="both"/>
        <w:rPr>
          <w:rFonts w:cs="Arial"/>
          <w:noProof/>
          <w:sz w:val="20"/>
          <w:szCs w:val="20"/>
          <w:lang w:val="en-GB"/>
        </w:rPr>
      </w:pPr>
      <w:bookmarkStart w:id="294" w:name="_Toc281929689"/>
      <w:bookmarkStart w:id="295" w:name="_Toc422476386"/>
      <w:r w:rsidRPr="00F530F3">
        <w:rPr>
          <w:rFonts w:cs="Arial"/>
          <w:noProof/>
          <w:sz w:val="20"/>
          <w:szCs w:val="20"/>
          <w:lang w:val="en-GB"/>
        </w:rPr>
        <w:t>Occurrence of resistance</w:t>
      </w:r>
      <w:bookmarkEnd w:id="294"/>
      <w:r w:rsidRPr="00F530F3">
        <w:rPr>
          <w:rFonts w:cs="Arial"/>
          <w:noProof/>
          <w:sz w:val="20"/>
          <w:szCs w:val="20"/>
          <w:lang w:val="en-GB"/>
        </w:rPr>
        <w:t xml:space="preserve"> – resistance management / Unacceptable Effect</w:t>
      </w:r>
      <w:r w:rsidRPr="00F530F3">
        <w:rPr>
          <w:rStyle w:val="Appelnotedebasdep"/>
          <w:rFonts w:cs="Arial"/>
          <w:bCs w:val="0"/>
          <w:i/>
          <w:iCs/>
          <w:sz w:val="20"/>
          <w:szCs w:val="20"/>
          <w:lang w:val="fr-FR"/>
        </w:rPr>
        <w:footnoteReference w:id="4"/>
      </w:r>
      <w:bookmarkEnd w:id="295"/>
    </w:p>
    <w:p w14:paraId="4F467FD6" w14:textId="77777777" w:rsidR="00F87BBD" w:rsidRPr="00F530F3" w:rsidRDefault="00F87BBD" w:rsidP="00C91CB4">
      <w:pPr>
        <w:spacing w:line="240" w:lineRule="auto"/>
        <w:jc w:val="both"/>
        <w:rPr>
          <w:rFonts w:ascii="Arial" w:hAnsi="Arial" w:cs="Arial"/>
          <w:sz w:val="20"/>
          <w:szCs w:val="20"/>
          <w:lang w:val="en-GB"/>
        </w:rPr>
      </w:pPr>
    </w:p>
    <w:p w14:paraId="5EA31759" w14:textId="77777777" w:rsidR="00F87BBD" w:rsidRPr="00F530F3" w:rsidRDefault="00F87BBD" w:rsidP="00C91CB4">
      <w:pPr>
        <w:autoSpaceDE w:val="0"/>
        <w:autoSpaceDN w:val="0"/>
        <w:adjustRightInd w:val="0"/>
        <w:spacing w:line="240" w:lineRule="auto"/>
        <w:jc w:val="both"/>
        <w:rPr>
          <w:rFonts w:ascii="Arial" w:hAnsi="Arial" w:cs="Arial"/>
          <w:iCs/>
          <w:sz w:val="20"/>
          <w:szCs w:val="20"/>
          <w:lang w:val="en-GB"/>
        </w:rPr>
      </w:pPr>
      <w:r w:rsidRPr="00F530F3">
        <w:rPr>
          <w:rFonts w:ascii="Arial" w:hAnsi="Arial" w:cs="Arial"/>
          <w:iCs/>
          <w:sz w:val="20"/>
          <w:szCs w:val="20"/>
          <w:lang w:val="en-GB"/>
        </w:rPr>
        <w:t xml:space="preserve">Concerning </w:t>
      </w:r>
      <w:r w:rsidRPr="00F530F3">
        <w:rPr>
          <w:rFonts w:ascii="Arial" w:hAnsi="Arial" w:cs="Arial"/>
          <w:i/>
          <w:iCs/>
          <w:sz w:val="20"/>
          <w:szCs w:val="20"/>
          <w:lang w:val="en-GB"/>
        </w:rPr>
        <w:t>Bacillus thuringiensis var. israelensis</w:t>
      </w:r>
      <w:r w:rsidRPr="00F530F3">
        <w:rPr>
          <w:rFonts w:ascii="Arial" w:hAnsi="Arial" w:cs="Arial"/>
          <w:iCs/>
          <w:sz w:val="20"/>
          <w:szCs w:val="20"/>
          <w:lang w:val="en-GB"/>
        </w:rPr>
        <w:t xml:space="preserve">, it was stated a resistance detected in a natural population of </w:t>
      </w:r>
      <w:r w:rsidRPr="00F530F3">
        <w:rPr>
          <w:rFonts w:ascii="Arial" w:hAnsi="Arial" w:cs="Arial"/>
          <w:i/>
          <w:iCs/>
          <w:sz w:val="20"/>
          <w:szCs w:val="20"/>
          <w:lang w:val="en-GB"/>
        </w:rPr>
        <w:t>Culex pipiens</w:t>
      </w:r>
      <w:r w:rsidRPr="00F530F3">
        <w:rPr>
          <w:rFonts w:ascii="Arial" w:hAnsi="Arial" w:cs="Arial"/>
          <w:iCs/>
          <w:sz w:val="20"/>
          <w:szCs w:val="20"/>
          <w:lang w:val="en-GB"/>
        </w:rPr>
        <w:t xml:space="preserve"> of New York. (Paul, Harrington, Zhang, &amp; Scott, 2005). However no other study confirmed this resistance and mechanisms were not characterized. To date, no other case of resistance was found in natural populations (CNEV, 2014).</w:t>
      </w:r>
    </w:p>
    <w:p w14:paraId="31C38CAC" w14:textId="77777777" w:rsidR="00F87BBD" w:rsidRPr="00F530F3" w:rsidRDefault="00F87BBD" w:rsidP="00C91CB4">
      <w:pPr>
        <w:autoSpaceDE w:val="0"/>
        <w:autoSpaceDN w:val="0"/>
        <w:adjustRightInd w:val="0"/>
        <w:spacing w:line="240" w:lineRule="auto"/>
        <w:jc w:val="both"/>
        <w:rPr>
          <w:rFonts w:ascii="Arial" w:hAnsi="Arial" w:cs="Arial"/>
          <w:sz w:val="20"/>
          <w:szCs w:val="20"/>
          <w:lang w:val="en-US"/>
        </w:rPr>
      </w:pPr>
    </w:p>
    <w:p w14:paraId="35F86612" w14:textId="77777777" w:rsidR="00F87BBD" w:rsidRPr="00F530F3" w:rsidRDefault="00F87BBD" w:rsidP="00C91CB4">
      <w:pPr>
        <w:autoSpaceDE w:val="0"/>
        <w:autoSpaceDN w:val="0"/>
        <w:adjustRightInd w:val="0"/>
        <w:spacing w:line="240" w:lineRule="auto"/>
        <w:jc w:val="both"/>
        <w:rPr>
          <w:rFonts w:ascii="Arial" w:hAnsi="Arial" w:cs="Arial"/>
          <w:iCs/>
          <w:sz w:val="20"/>
          <w:szCs w:val="20"/>
          <w:lang w:val="en-GB"/>
        </w:rPr>
      </w:pPr>
      <w:r w:rsidRPr="00F530F3">
        <w:rPr>
          <w:rFonts w:ascii="Arial" w:hAnsi="Arial" w:cs="Arial"/>
          <w:iCs/>
          <w:sz w:val="20"/>
          <w:szCs w:val="20"/>
          <w:lang w:val="en-GB"/>
        </w:rPr>
        <w:t xml:space="preserve">In laboratory, three research teams selected mosquitoes strains </w:t>
      </w:r>
      <w:r w:rsidRPr="00F530F3">
        <w:rPr>
          <w:rFonts w:ascii="Arial" w:hAnsi="Arial" w:cs="Arial"/>
          <w:i/>
          <w:iCs/>
          <w:sz w:val="20"/>
          <w:szCs w:val="20"/>
          <w:lang w:val="en-GB"/>
        </w:rPr>
        <w:t>Aedes aegypti</w:t>
      </w:r>
      <w:r w:rsidRPr="00F530F3">
        <w:rPr>
          <w:rFonts w:ascii="Arial" w:hAnsi="Arial" w:cs="Arial"/>
          <w:iCs/>
          <w:sz w:val="20"/>
          <w:szCs w:val="20"/>
          <w:lang w:val="en-GB"/>
        </w:rPr>
        <w:t xml:space="preserve">, </w:t>
      </w:r>
      <w:r w:rsidRPr="00F530F3">
        <w:rPr>
          <w:rFonts w:ascii="Arial" w:hAnsi="Arial" w:cs="Arial"/>
          <w:i/>
          <w:iCs/>
          <w:sz w:val="20"/>
          <w:szCs w:val="20"/>
          <w:lang w:val="en-GB"/>
        </w:rPr>
        <w:t>Culex pipiens</w:t>
      </w:r>
      <w:r w:rsidRPr="00F530F3">
        <w:rPr>
          <w:rFonts w:ascii="Arial" w:hAnsi="Arial" w:cs="Arial"/>
          <w:iCs/>
          <w:sz w:val="20"/>
          <w:szCs w:val="20"/>
          <w:lang w:val="en-GB"/>
        </w:rPr>
        <w:t xml:space="preserve"> and </w:t>
      </w:r>
      <w:r w:rsidRPr="00F530F3">
        <w:rPr>
          <w:rFonts w:ascii="Arial" w:hAnsi="Arial" w:cs="Arial"/>
          <w:i/>
          <w:iCs/>
          <w:sz w:val="20"/>
          <w:szCs w:val="20"/>
          <w:lang w:val="en-GB"/>
        </w:rPr>
        <w:t>Culex quinquefasciatus</w:t>
      </w:r>
      <w:r w:rsidRPr="00F530F3">
        <w:rPr>
          <w:rFonts w:ascii="Arial" w:hAnsi="Arial" w:cs="Arial"/>
          <w:iCs/>
          <w:sz w:val="20"/>
          <w:szCs w:val="20"/>
          <w:lang w:val="en-GB"/>
        </w:rPr>
        <w:t xml:space="preserve"> in continuous contact with Bti during 20 to 30 generations and obtained only low levels of resistance to Bti (between 2 and 3 times) (Goldman and al., 1986, Georghiou and Wirth, 1997, Saleh and al., 2003, Mittal and al., 2005). These researchers observed an increase of the DL50. However, this resistance disappears in some generations (3-4), when insects are replaced under normal conditions, i.e. without exposure to Bti and by allowing the reproduction with individuals coming from other lineages. This fast loss of resistance indicates the genetic instability of this one.</w:t>
      </w:r>
    </w:p>
    <w:p w14:paraId="1570943D" w14:textId="77777777" w:rsidR="00F87BBD" w:rsidRPr="00F530F3" w:rsidRDefault="00F87BBD" w:rsidP="00C91CB4">
      <w:pPr>
        <w:autoSpaceDE w:val="0"/>
        <w:autoSpaceDN w:val="0"/>
        <w:adjustRightInd w:val="0"/>
        <w:spacing w:line="240" w:lineRule="auto"/>
        <w:jc w:val="both"/>
        <w:rPr>
          <w:rFonts w:ascii="Arial" w:hAnsi="Arial" w:cs="Arial"/>
          <w:sz w:val="20"/>
          <w:szCs w:val="20"/>
          <w:lang w:val="en-US" w:eastAsia="fr-FR"/>
        </w:rPr>
      </w:pPr>
    </w:p>
    <w:p w14:paraId="1AF39784" w14:textId="77777777" w:rsidR="00F87BBD" w:rsidRPr="00F530F3" w:rsidRDefault="00F87BBD" w:rsidP="00C91CB4">
      <w:pPr>
        <w:autoSpaceDE w:val="0"/>
        <w:autoSpaceDN w:val="0"/>
        <w:adjustRightInd w:val="0"/>
        <w:spacing w:line="240" w:lineRule="auto"/>
        <w:jc w:val="both"/>
        <w:rPr>
          <w:rFonts w:ascii="Arial" w:hAnsi="Arial" w:cs="Arial"/>
          <w:iCs/>
          <w:sz w:val="20"/>
          <w:szCs w:val="20"/>
          <w:lang w:val="en-GB"/>
        </w:rPr>
      </w:pPr>
      <w:r w:rsidRPr="00F530F3">
        <w:rPr>
          <w:rFonts w:ascii="Arial" w:hAnsi="Arial" w:cs="Arial"/>
          <w:iCs/>
          <w:sz w:val="20"/>
          <w:szCs w:val="20"/>
          <w:lang w:val="en-GB"/>
        </w:rPr>
        <w:t>The absence of resistance of mosquitoes and simulies in spite of the massive use and for several decades of Bti is often explained by the fact that several toxins acts as a mixture, even in synergy; the selection of resistant populations to several toxins being less likely than to an only one. Indeed toxins Cry, even very close, can have different membrane receptors, making difficult a strong resistance to a combination of several toxins (Shod and al., 1995; Abdullah and al ., 2006). Furthermore, the toxin Cyt is a key element of Bti, known to slow down the appearance of resistance to toxins Cry (Wirth and al ., 2004; Wirth and al ., 2005).</w:t>
      </w:r>
    </w:p>
    <w:p w14:paraId="0E087501" w14:textId="77777777" w:rsidR="00F87BBD" w:rsidRPr="00F530F3" w:rsidRDefault="00F87BBD" w:rsidP="00C91CB4">
      <w:pPr>
        <w:autoSpaceDE w:val="0"/>
        <w:autoSpaceDN w:val="0"/>
        <w:adjustRightInd w:val="0"/>
        <w:spacing w:line="240" w:lineRule="auto"/>
        <w:jc w:val="both"/>
        <w:rPr>
          <w:rFonts w:ascii="Arial" w:hAnsi="Arial" w:cs="Arial"/>
          <w:sz w:val="20"/>
          <w:szCs w:val="20"/>
          <w:lang w:val="en-US" w:eastAsia="fr-FR"/>
        </w:rPr>
      </w:pPr>
    </w:p>
    <w:p w14:paraId="757D56DD" w14:textId="77777777" w:rsidR="00F87BBD" w:rsidRPr="00F530F3" w:rsidRDefault="00F87BBD" w:rsidP="00C91CB4">
      <w:pPr>
        <w:autoSpaceDE w:val="0"/>
        <w:autoSpaceDN w:val="0"/>
        <w:adjustRightInd w:val="0"/>
        <w:spacing w:line="240" w:lineRule="auto"/>
        <w:jc w:val="both"/>
        <w:rPr>
          <w:rFonts w:ascii="Arial" w:hAnsi="Arial" w:cs="Arial"/>
          <w:iCs/>
          <w:sz w:val="20"/>
          <w:szCs w:val="20"/>
          <w:lang w:val="en-GB"/>
        </w:rPr>
      </w:pPr>
      <w:r w:rsidRPr="00F530F3">
        <w:rPr>
          <w:rFonts w:ascii="Arial" w:hAnsi="Arial" w:cs="Arial"/>
          <w:iCs/>
          <w:sz w:val="20"/>
          <w:szCs w:val="20"/>
          <w:lang w:val="en-GB"/>
        </w:rPr>
        <w:lastRenderedPageBreak/>
        <w:t xml:space="preserve">Finally, </w:t>
      </w:r>
      <w:r w:rsidRPr="00F530F3">
        <w:rPr>
          <w:rFonts w:ascii="Arial" w:hAnsi="Arial" w:cs="Arial"/>
          <w:i/>
          <w:iCs/>
          <w:sz w:val="20"/>
          <w:szCs w:val="20"/>
          <w:lang w:val="en-GB"/>
        </w:rPr>
        <w:t>Bti</w:t>
      </w:r>
      <w:r w:rsidRPr="00F530F3">
        <w:rPr>
          <w:rFonts w:ascii="Arial" w:hAnsi="Arial" w:cs="Arial"/>
          <w:iCs/>
          <w:sz w:val="20"/>
          <w:szCs w:val="20"/>
          <w:lang w:val="en-GB"/>
        </w:rPr>
        <w:t xml:space="preserve"> presents a </w:t>
      </w:r>
      <w:r w:rsidR="00483073" w:rsidRPr="00F530F3">
        <w:rPr>
          <w:rFonts w:ascii="Arial" w:hAnsi="Arial" w:cs="Arial"/>
          <w:iCs/>
          <w:sz w:val="20"/>
          <w:szCs w:val="20"/>
          <w:lang w:val="en-GB"/>
        </w:rPr>
        <w:t xml:space="preserve">low </w:t>
      </w:r>
      <w:r w:rsidRPr="00F530F3">
        <w:rPr>
          <w:rFonts w:ascii="Arial" w:hAnsi="Arial" w:cs="Arial"/>
          <w:iCs/>
          <w:sz w:val="20"/>
          <w:szCs w:val="20"/>
          <w:lang w:val="en-GB"/>
        </w:rPr>
        <w:t xml:space="preserve">residual activity (few days), </w:t>
      </w:r>
      <w:r w:rsidR="00483073" w:rsidRPr="00F530F3">
        <w:rPr>
          <w:rFonts w:ascii="Arial" w:hAnsi="Arial" w:cs="Arial"/>
          <w:iCs/>
          <w:sz w:val="20"/>
          <w:szCs w:val="20"/>
          <w:lang w:val="en-GB"/>
        </w:rPr>
        <w:t xml:space="preserve">thus can be </w:t>
      </w:r>
      <w:r w:rsidRPr="00F530F3">
        <w:rPr>
          <w:rFonts w:ascii="Arial" w:hAnsi="Arial" w:cs="Arial"/>
          <w:iCs/>
          <w:sz w:val="20"/>
          <w:szCs w:val="20"/>
          <w:lang w:val="en-GB"/>
        </w:rPr>
        <w:t xml:space="preserve">qualified as </w:t>
      </w:r>
      <w:r w:rsidR="00483073" w:rsidRPr="00F530F3">
        <w:rPr>
          <w:rFonts w:ascii="Arial" w:hAnsi="Arial" w:cs="Arial"/>
          <w:iCs/>
          <w:sz w:val="20"/>
          <w:szCs w:val="20"/>
          <w:lang w:val="en-GB"/>
        </w:rPr>
        <w:t>having low</w:t>
      </w:r>
      <w:r w:rsidRPr="00F530F3">
        <w:rPr>
          <w:rFonts w:ascii="Arial" w:hAnsi="Arial" w:cs="Arial"/>
          <w:iCs/>
          <w:sz w:val="20"/>
          <w:szCs w:val="20"/>
          <w:lang w:val="en-GB"/>
        </w:rPr>
        <w:t xml:space="preserve"> environment</w:t>
      </w:r>
      <w:r w:rsidR="00483073" w:rsidRPr="00F530F3">
        <w:rPr>
          <w:rFonts w:ascii="Arial" w:hAnsi="Arial" w:cs="Arial"/>
          <w:iCs/>
          <w:sz w:val="20"/>
          <w:szCs w:val="20"/>
          <w:lang w:val="en-GB"/>
        </w:rPr>
        <w:t>al persistence</w:t>
      </w:r>
      <w:r w:rsidRPr="00F530F3">
        <w:rPr>
          <w:rFonts w:ascii="Arial" w:hAnsi="Arial" w:cs="Arial"/>
          <w:iCs/>
          <w:sz w:val="20"/>
          <w:szCs w:val="20"/>
          <w:lang w:val="en-GB"/>
        </w:rPr>
        <w:t xml:space="preserve"> (Lacey, 2007). However, spores of Bti are found during several weeks to several months after a treatment. The bacteria </w:t>
      </w:r>
      <w:r w:rsidR="00483073" w:rsidRPr="00F530F3">
        <w:rPr>
          <w:rFonts w:ascii="Arial" w:hAnsi="Arial" w:cs="Arial"/>
          <w:iCs/>
          <w:sz w:val="20"/>
          <w:szCs w:val="20"/>
          <w:lang w:val="en-GB"/>
        </w:rPr>
        <w:t xml:space="preserve">is </w:t>
      </w:r>
      <w:r w:rsidRPr="00F530F3">
        <w:rPr>
          <w:rFonts w:ascii="Arial" w:hAnsi="Arial" w:cs="Arial"/>
          <w:iCs/>
          <w:sz w:val="20"/>
          <w:szCs w:val="20"/>
          <w:lang w:val="en-GB"/>
        </w:rPr>
        <w:t xml:space="preserve">considered as </w:t>
      </w:r>
      <w:r w:rsidR="00483073" w:rsidRPr="00F530F3">
        <w:rPr>
          <w:rFonts w:ascii="Arial" w:hAnsi="Arial" w:cs="Arial"/>
          <w:iCs/>
          <w:sz w:val="20"/>
          <w:szCs w:val="20"/>
          <w:lang w:val="en-GB"/>
        </w:rPr>
        <w:t xml:space="preserve">few </w:t>
      </w:r>
      <w:r w:rsidRPr="00F530F3">
        <w:rPr>
          <w:rFonts w:ascii="Arial" w:hAnsi="Arial" w:cs="Arial"/>
          <w:iCs/>
          <w:sz w:val="20"/>
          <w:szCs w:val="20"/>
          <w:lang w:val="en-GB"/>
        </w:rPr>
        <w:t xml:space="preserve">competitive compared with the other </w:t>
      </w:r>
      <w:r w:rsidR="00483073" w:rsidRPr="00F530F3">
        <w:rPr>
          <w:rFonts w:ascii="Arial" w:hAnsi="Arial" w:cs="Arial"/>
          <w:iCs/>
          <w:sz w:val="20"/>
          <w:szCs w:val="20"/>
          <w:lang w:val="en-GB"/>
        </w:rPr>
        <w:t xml:space="preserve">soil </w:t>
      </w:r>
      <w:r w:rsidRPr="00F530F3">
        <w:rPr>
          <w:rFonts w:ascii="Arial" w:hAnsi="Arial" w:cs="Arial"/>
          <w:iCs/>
          <w:sz w:val="20"/>
          <w:szCs w:val="20"/>
          <w:lang w:val="en-GB"/>
        </w:rPr>
        <w:t xml:space="preserve">bacteria, the recycling of Bti </w:t>
      </w:r>
      <w:r w:rsidR="00483073" w:rsidRPr="00F530F3">
        <w:rPr>
          <w:rFonts w:ascii="Arial" w:hAnsi="Arial" w:cs="Arial"/>
          <w:iCs/>
          <w:sz w:val="20"/>
          <w:szCs w:val="20"/>
          <w:lang w:val="en-GB"/>
        </w:rPr>
        <w:t xml:space="preserve">is </w:t>
      </w:r>
      <w:r w:rsidRPr="00F530F3">
        <w:rPr>
          <w:rFonts w:ascii="Arial" w:hAnsi="Arial" w:cs="Arial"/>
          <w:iCs/>
          <w:sz w:val="20"/>
          <w:szCs w:val="20"/>
          <w:lang w:val="en-GB"/>
        </w:rPr>
        <w:t xml:space="preserve">considered as </w:t>
      </w:r>
      <w:r w:rsidR="00483073" w:rsidRPr="00F530F3">
        <w:rPr>
          <w:rFonts w:ascii="Arial" w:hAnsi="Arial" w:cs="Arial"/>
          <w:iCs/>
          <w:sz w:val="20"/>
          <w:szCs w:val="20"/>
          <w:lang w:val="en-GB"/>
        </w:rPr>
        <w:t>unlikely</w:t>
      </w:r>
      <w:r w:rsidRPr="00F530F3">
        <w:rPr>
          <w:rFonts w:ascii="Arial" w:hAnsi="Arial" w:cs="Arial"/>
          <w:iCs/>
          <w:sz w:val="20"/>
          <w:szCs w:val="20"/>
          <w:lang w:val="en-GB"/>
        </w:rPr>
        <w:t xml:space="preserve"> (Sheeran and Fisher, 1992; Lacey, 2007).</w:t>
      </w:r>
    </w:p>
    <w:p w14:paraId="647A62A1" w14:textId="77777777" w:rsidR="00F87BBD" w:rsidRPr="00F530F3" w:rsidRDefault="00F87BBD" w:rsidP="00C91CB4">
      <w:pPr>
        <w:autoSpaceDE w:val="0"/>
        <w:autoSpaceDN w:val="0"/>
        <w:adjustRightInd w:val="0"/>
        <w:spacing w:line="240" w:lineRule="auto"/>
        <w:jc w:val="both"/>
        <w:rPr>
          <w:rFonts w:ascii="Arial" w:hAnsi="Arial" w:cs="Arial"/>
          <w:b/>
          <w:bCs/>
          <w:sz w:val="20"/>
          <w:szCs w:val="20"/>
          <w:lang w:val="en-GB" w:eastAsia="fr-FR"/>
        </w:rPr>
      </w:pPr>
    </w:p>
    <w:p w14:paraId="4626AE8D" w14:textId="77777777" w:rsidR="00F87BBD" w:rsidRPr="00F530F3" w:rsidRDefault="00F87BBD" w:rsidP="00C91CB4">
      <w:pPr>
        <w:autoSpaceDE w:val="0"/>
        <w:autoSpaceDN w:val="0"/>
        <w:adjustRightInd w:val="0"/>
        <w:spacing w:line="240" w:lineRule="auto"/>
        <w:jc w:val="both"/>
        <w:rPr>
          <w:rFonts w:ascii="Arial" w:hAnsi="Arial" w:cs="Arial"/>
          <w:iCs/>
          <w:sz w:val="20"/>
          <w:szCs w:val="20"/>
          <w:lang w:val="en-GB"/>
        </w:rPr>
      </w:pPr>
      <w:r w:rsidRPr="00F530F3">
        <w:rPr>
          <w:rFonts w:ascii="Arial" w:hAnsi="Arial" w:cs="Arial"/>
          <w:sz w:val="20"/>
          <w:szCs w:val="20"/>
          <w:shd w:val="clear" w:color="auto" w:fill="EFEFEF"/>
        </w:rPr>
        <w:t>N</w:t>
      </w:r>
      <w:r w:rsidRPr="00F530F3">
        <w:rPr>
          <w:rFonts w:ascii="Arial" w:hAnsi="Arial" w:cs="Arial"/>
          <w:iCs/>
          <w:sz w:val="20"/>
          <w:szCs w:val="20"/>
          <w:lang w:val="en-GB"/>
        </w:rPr>
        <w:t xml:space="preserve">evertheless, a number growing works shows that a residual activity of Bti can be found in certain conditions and that this activity could even, in some cases, be the consequence of a recycling of the spores of Bti, i.e seeding and multiplication of the bacteria (Dupont and Boisvert, 1986; Boisvert and Boisvert, 1999; of Melo-Santos and al ., 2009; Shaheen and al ., 2010). It is then the case in region Rhône-Alpes (France), where vegetable litters in decomposition, taken several months after an insecticidal treatment, showed a strong insecticidal activity against the larvae of mosquitoes (David and al ., 2000; David and al ., 2002). This toxicity, is mainly due in fact to the presence of Bti, displayed by bacterial spreadings and by the presence of coding genes for toxin of Bti (Tilquin and al ., 2008). A laboratory strain of mosquito </w:t>
      </w:r>
      <w:r w:rsidRPr="00F530F3">
        <w:rPr>
          <w:rFonts w:ascii="Arial" w:hAnsi="Arial" w:cs="Arial"/>
          <w:i/>
          <w:iCs/>
          <w:sz w:val="20"/>
          <w:szCs w:val="20"/>
          <w:lang w:val="en-GB"/>
        </w:rPr>
        <w:t>Aedes aegypti</w:t>
      </w:r>
      <w:r w:rsidRPr="00F530F3">
        <w:rPr>
          <w:rFonts w:ascii="Arial" w:hAnsi="Arial" w:cs="Arial"/>
          <w:iCs/>
          <w:sz w:val="20"/>
          <w:szCs w:val="20"/>
          <w:lang w:val="en-GB"/>
        </w:rPr>
        <w:t xml:space="preserve"> was selected during several generations with this " toxic litter " and allowed to obtain a resistance moderated to Bti but higher  to toxin Cry considered separately (Paris and al ., 2011b). This resistant strain to Bti (strain " LITOX ") is the proof that Bti can, under an environmental persistent shape, lead to a resistance of mosquitoes.</w:t>
      </w:r>
    </w:p>
    <w:p w14:paraId="55033EEC" w14:textId="77777777" w:rsidR="00F87BBD" w:rsidRPr="00F530F3" w:rsidRDefault="00F87BBD" w:rsidP="00C91CB4">
      <w:pPr>
        <w:autoSpaceDE w:val="0"/>
        <w:autoSpaceDN w:val="0"/>
        <w:adjustRightInd w:val="0"/>
        <w:spacing w:line="240" w:lineRule="auto"/>
        <w:jc w:val="both"/>
        <w:rPr>
          <w:rFonts w:ascii="Arial" w:hAnsi="Arial" w:cs="Arial"/>
          <w:iCs/>
          <w:sz w:val="20"/>
          <w:szCs w:val="20"/>
          <w:lang w:val="en-GB"/>
        </w:rPr>
      </w:pPr>
      <w:r w:rsidRPr="00F530F3">
        <w:rPr>
          <w:rFonts w:ascii="Arial" w:hAnsi="Arial" w:cs="Arial"/>
          <w:iCs/>
          <w:sz w:val="20"/>
          <w:szCs w:val="20"/>
          <w:lang w:val="en-GB"/>
        </w:rPr>
        <w:t xml:space="preserve">So, </w:t>
      </w:r>
      <w:r w:rsidRPr="00F530F3">
        <w:rPr>
          <w:rFonts w:ascii="Arial" w:hAnsi="Arial" w:cs="Arial"/>
          <w:i/>
          <w:iCs/>
          <w:sz w:val="20"/>
          <w:szCs w:val="20"/>
          <w:lang w:val="en-GB"/>
        </w:rPr>
        <w:t>Bti</w:t>
      </w:r>
      <w:r w:rsidRPr="00F530F3">
        <w:rPr>
          <w:rFonts w:ascii="Arial" w:hAnsi="Arial" w:cs="Arial"/>
          <w:iCs/>
          <w:sz w:val="20"/>
          <w:szCs w:val="20"/>
          <w:lang w:val="en-GB"/>
        </w:rPr>
        <w:t xml:space="preserve"> can, in certain conditions, produce crystals of toxins and lead to an increase of the resistance to Bti by the mosquitoes. The understanding of the mechanisms of persistance / recycling of Bti as well as the way mosquitoes resist is essential to aim towards a </w:t>
      </w:r>
      <w:r w:rsidR="00483073" w:rsidRPr="00F530F3">
        <w:rPr>
          <w:rFonts w:ascii="Arial" w:hAnsi="Arial" w:cs="Arial"/>
          <w:iCs/>
          <w:sz w:val="20"/>
          <w:szCs w:val="20"/>
          <w:lang w:val="en-GB"/>
        </w:rPr>
        <w:t xml:space="preserve">sustainable </w:t>
      </w:r>
      <w:r w:rsidRPr="00F530F3">
        <w:rPr>
          <w:rFonts w:ascii="Arial" w:hAnsi="Arial" w:cs="Arial"/>
          <w:iCs/>
          <w:sz w:val="20"/>
          <w:szCs w:val="20"/>
          <w:lang w:val="en-GB"/>
        </w:rPr>
        <w:t xml:space="preserve">use of </w:t>
      </w:r>
      <w:r w:rsidRPr="00F530F3">
        <w:rPr>
          <w:rFonts w:ascii="Arial" w:hAnsi="Arial" w:cs="Arial"/>
          <w:i/>
          <w:iCs/>
          <w:sz w:val="20"/>
          <w:szCs w:val="20"/>
          <w:lang w:val="en-GB"/>
        </w:rPr>
        <w:t>Bti</w:t>
      </w:r>
      <w:r w:rsidRPr="00F530F3">
        <w:rPr>
          <w:rFonts w:ascii="Arial" w:hAnsi="Arial" w:cs="Arial"/>
          <w:iCs/>
          <w:sz w:val="20"/>
          <w:szCs w:val="20"/>
          <w:lang w:val="en-GB"/>
        </w:rPr>
        <w:t xml:space="preserve"> and a better management of the resistance.</w:t>
      </w:r>
    </w:p>
    <w:p w14:paraId="7891CC8E" w14:textId="77777777" w:rsidR="00F87BBD" w:rsidRPr="00F530F3" w:rsidRDefault="00F87BBD" w:rsidP="00C91CB4">
      <w:pPr>
        <w:autoSpaceDE w:val="0"/>
        <w:autoSpaceDN w:val="0"/>
        <w:adjustRightInd w:val="0"/>
        <w:spacing w:line="240" w:lineRule="auto"/>
        <w:jc w:val="both"/>
        <w:rPr>
          <w:rFonts w:ascii="Arial" w:hAnsi="Arial" w:cs="Arial"/>
          <w:sz w:val="20"/>
          <w:szCs w:val="20"/>
          <w:lang w:val="en-US" w:eastAsia="fr-FR"/>
        </w:rPr>
      </w:pPr>
    </w:p>
    <w:p w14:paraId="0C616836" w14:textId="77777777" w:rsidR="00F87BBD" w:rsidRPr="00F530F3" w:rsidRDefault="00F87BBD" w:rsidP="00C91CB4">
      <w:pPr>
        <w:spacing w:line="240" w:lineRule="auto"/>
        <w:jc w:val="both"/>
        <w:rPr>
          <w:rFonts w:ascii="Arial" w:hAnsi="Arial" w:cs="Arial"/>
          <w:sz w:val="20"/>
          <w:szCs w:val="20"/>
          <w:lang w:val="en-US"/>
        </w:rPr>
      </w:pPr>
    </w:p>
    <w:p w14:paraId="0FE7A694" w14:textId="77777777" w:rsidR="00F87BBD" w:rsidRPr="00F530F3" w:rsidRDefault="00F87BBD" w:rsidP="00C91CB4">
      <w:pPr>
        <w:pStyle w:val="Titre30"/>
        <w:spacing w:before="0" w:after="0" w:line="240" w:lineRule="auto"/>
        <w:jc w:val="both"/>
        <w:rPr>
          <w:rFonts w:cs="Arial"/>
          <w:noProof/>
          <w:sz w:val="20"/>
          <w:szCs w:val="20"/>
          <w:lang w:val="en-GB"/>
        </w:rPr>
      </w:pPr>
      <w:bookmarkStart w:id="296" w:name="_Toc422476387"/>
      <w:r w:rsidRPr="00F530F3">
        <w:rPr>
          <w:rFonts w:cs="Arial"/>
          <w:noProof/>
          <w:sz w:val="20"/>
          <w:szCs w:val="20"/>
          <w:lang w:val="en-GB"/>
        </w:rPr>
        <w:t>Evaluation of the Label Claims</w:t>
      </w:r>
      <w:bookmarkEnd w:id="296"/>
    </w:p>
    <w:p w14:paraId="44EE2FC4" w14:textId="77777777" w:rsidR="00F87BBD" w:rsidRPr="00F530F3" w:rsidRDefault="00F87BBD" w:rsidP="00C91CB4">
      <w:pPr>
        <w:spacing w:line="240" w:lineRule="auto"/>
        <w:jc w:val="both"/>
        <w:rPr>
          <w:rFonts w:ascii="Arial" w:hAnsi="Arial" w:cs="Arial"/>
          <w:sz w:val="20"/>
          <w:szCs w:val="20"/>
          <w:lang w:val="en-GB"/>
        </w:rPr>
      </w:pPr>
    </w:p>
    <w:p w14:paraId="00AB4E4B"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 xml:space="preserve">French competent authorities (FR CA) </w:t>
      </w:r>
      <w:r w:rsidR="00900F62" w:rsidRPr="00F530F3">
        <w:rPr>
          <w:rFonts w:ascii="Arial" w:hAnsi="Arial" w:cs="Arial"/>
          <w:sz w:val="20"/>
          <w:szCs w:val="20"/>
        </w:rPr>
        <w:t xml:space="preserve">validated </w:t>
      </w:r>
      <w:r w:rsidRPr="00F530F3">
        <w:rPr>
          <w:rFonts w:ascii="Arial" w:hAnsi="Arial" w:cs="Arial"/>
          <w:sz w:val="20"/>
          <w:szCs w:val="20"/>
        </w:rPr>
        <w:t>that :</w:t>
      </w:r>
    </w:p>
    <w:p w14:paraId="46E74FCA" w14:textId="77777777" w:rsidR="00F87BBD" w:rsidRPr="00F530F3" w:rsidRDefault="00F87BBD" w:rsidP="00C91CB4">
      <w:pPr>
        <w:shd w:val="clear" w:color="auto" w:fill="FFFFFF"/>
        <w:autoSpaceDE w:val="0"/>
        <w:autoSpaceDN w:val="0"/>
        <w:adjustRightInd w:val="0"/>
        <w:spacing w:line="240" w:lineRule="auto"/>
        <w:jc w:val="both"/>
        <w:rPr>
          <w:rFonts w:ascii="Arial" w:eastAsia="Arial Unicode MS" w:hAnsi="Arial" w:cs="Arial"/>
          <w:sz w:val="20"/>
          <w:szCs w:val="20"/>
          <w:lang w:val="en-GB" w:eastAsia="en-US"/>
        </w:rPr>
      </w:pPr>
      <w:r w:rsidRPr="00F530F3">
        <w:rPr>
          <w:rFonts w:ascii="Arial" w:hAnsi="Arial" w:cs="Arial"/>
          <w:sz w:val="20"/>
          <w:szCs w:val="20"/>
        </w:rPr>
        <w:t xml:space="preserve">The product </w:t>
      </w:r>
      <w:r w:rsidR="00A24EBA" w:rsidRPr="00F530F3">
        <w:rPr>
          <w:rFonts w:ascii="Arial" w:hAnsi="Arial" w:cs="Arial"/>
          <w:sz w:val="20"/>
          <w:szCs w:val="20"/>
        </w:rPr>
        <w:t>VECTOBAC</w:t>
      </w:r>
      <w:r w:rsidRPr="00F530F3">
        <w:rPr>
          <w:rFonts w:ascii="Arial" w:hAnsi="Arial" w:cs="Arial"/>
          <w:sz w:val="20"/>
          <w:szCs w:val="20"/>
        </w:rPr>
        <w:t xml:space="preserve"> WG</w:t>
      </w:r>
      <w:r w:rsidRPr="00F530F3">
        <w:rPr>
          <w:rFonts w:ascii="Arial" w:eastAsia="Times New Roman" w:hAnsi="Arial" w:cs="Arial"/>
          <w:color w:val="000000"/>
          <w:sz w:val="20"/>
          <w:szCs w:val="20"/>
          <w:lang w:eastAsia="de-DE"/>
        </w:rPr>
        <w:t xml:space="preserve"> (37 % w/w </w:t>
      </w:r>
      <w:r w:rsidRPr="00F530F3">
        <w:rPr>
          <w:rFonts w:ascii="Arial" w:eastAsia="Times New Roman" w:hAnsi="Arial" w:cs="Arial"/>
          <w:i/>
          <w:color w:val="000000"/>
          <w:sz w:val="20"/>
          <w:szCs w:val="20"/>
          <w:lang w:eastAsia="de-DE"/>
        </w:rPr>
        <w:t>Bti</w:t>
      </w:r>
      <w:r w:rsidRPr="00F530F3">
        <w:rPr>
          <w:rFonts w:ascii="Arial" w:eastAsia="Times New Roman" w:hAnsi="Arial" w:cs="Arial"/>
          <w:color w:val="000000"/>
          <w:sz w:val="20"/>
          <w:szCs w:val="20"/>
          <w:lang w:eastAsia="de-DE"/>
        </w:rPr>
        <w:t xml:space="preserve"> AM 65-52), at application rates ranging from 0.125 – 1 kg/ha </w:t>
      </w:r>
      <w:r w:rsidRPr="00F530F3">
        <w:rPr>
          <w:rFonts w:ascii="Arial" w:hAnsi="Arial" w:cs="Arial"/>
          <w:sz w:val="20"/>
          <w:szCs w:val="20"/>
        </w:rPr>
        <w:t xml:space="preserve">has shown a sufficient </w:t>
      </w:r>
      <w:r w:rsidRPr="00F530F3">
        <w:rPr>
          <w:rFonts w:ascii="Arial" w:eastAsia="Times New Roman" w:hAnsi="Arial" w:cs="Arial"/>
          <w:color w:val="000000"/>
          <w:sz w:val="20"/>
          <w:szCs w:val="20"/>
          <w:lang w:eastAsia="de-DE"/>
        </w:rPr>
        <w:t xml:space="preserve">efficacy </w:t>
      </w:r>
      <w:r w:rsidRPr="00F530F3">
        <w:rPr>
          <w:rFonts w:ascii="Arial" w:hAnsi="Arial" w:cs="Arial"/>
          <w:sz w:val="20"/>
          <w:szCs w:val="20"/>
        </w:rPr>
        <w:t xml:space="preserve">for the control of </w:t>
      </w:r>
      <w:r w:rsidRPr="00F530F3">
        <w:rPr>
          <w:rFonts w:ascii="Arial" w:eastAsia="Times New Roman" w:hAnsi="Arial" w:cs="Arial"/>
          <w:color w:val="000000"/>
          <w:sz w:val="20"/>
          <w:szCs w:val="20"/>
          <w:lang w:eastAsia="de-DE"/>
        </w:rPr>
        <w:t xml:space="preserve">mosquitoes larvae of </w:t>
      </w:r>
      <w:r w:rsidRPr="00F530F3">
        <w:rPr>
          <w:rFonts w:ascii="Arial" w:eastAsia="Times New Roman" w:hAnsi="Arial" w:cs="Arial"/>
          <w:i/>
          <w:color w:val="000000"/>
          <w:sz w:val="20"/>
          <w:szCs w:val="20"/>
          <w:lang w:eastAsia="de-DE"/>
        </w:rPr>
        <w:t>Culex spp</w:t>
      </w:r>
      <w:r w:rsidRPr="00F530F3">
        <w:rPr>
          <w:rFonts w:ascii="Arial" w:eastAsia="Times New Roman" w:hAnsi="Arial" w:cs="Arial"/>
          <w:color w:val="000000"/>
          <w:sz w:val="20"/>
          <w:szCs w:val="20"/>
          <w:lang w:eastAsia="de-DE"/>
        </w:rPr>
        <w:t xml:space="preserve">, </w:t>
      </w:r>
      <w:r w:rsidRPr="00F530F3">
        <w:rPr>
          <w:rFonts w:ascii="Arial" w:eastAsia="Times New Roman" w:hAnsi="Arial" w:cs="Arial"/>
          <w:i/>
          <w:color w:val="000000"/>
          <w:sz w:val="20"/>
          <w:szCs w:val="20"/>
          <w:lang w:eastAsia="de-DE"/>
        </w:rPr>
        <w:t>Culiseta spp</w:t>
      </w:r>
      <w:r w:rsidRPr="00F530F3">
        <w:rPr>
          <w:rFonts w:ascii="Arial" w:eastAsia="Times New Roman" w:hAnsi="Arial" w:cs="Arial"/>
          <w:color w:val="000000"/>
          <w:sz w:val="20"/>
          <w:szCs w:val="20"/>
          <w:lang w:eastAsia="de-DE"/>
        </w:rPr>
        <w:t xml:space="preserve">, </w:t>
      </w:r>
      <w:r w:rsidRPr="00F530F3">
        <w:rPr>
          <w:rFonts w:ascii="Arial" w:eastAsia="Times New Roman" w:hAnsi="Arial" w:cs="Arial"/>
          <w:i/>
          <w:color w:val="000000"/>
          <w:sz w:val="20"/>
          <w:szCs w:val="20"/>
          <w:lang w:eastAsia="de-DE"/>
        </w:rPr>
        <w:t>Anopheles spp</w:t>
      </w:r>
      <w:r w:rsidRPr="00F530F3">
        <w:rPr>
          <w:rFonts w:ascii="Arial" w:eastAsia="Times New Roman" w:hAnsi="Arial" w:cs="Arial"/>
          <w:color w:val="000000"/>
          <w:sz w:val="20"/>
          <w:szCs w:val="20"/>
          <w:lang w:eastAsia="de-DE"/>
        </w:rPr>
        <w:t xml:space="preserve"> and </w:t>
      </w:r>
      <w:r w:rsidRPr="00F530F3">
        <w:rPr>
          <w:rFonts w:ascii="Arial" w:eastAsia="Times New Roman" w:hAnsi="Arial" w:cs="Arial"/>
          <w:i/>
          <w:color w:val="000000"/>
          <w:sz w:val="20"/>
          <w:szCs w:val="20"/>
          <w:lang w:eastAsia="de-DE"/>
        </w:rPr>
        <w:t>Aedes spp</w:t>
      </w:r>
      <w:r w:rsidRPr="00F530F3">
        <w:rPr>
          <w:rFonts w:ascii="Arial" w:eastAsia="Times New Roman" w:hAnsi="Arial" w:cs="Arial"/>
          <w:color w:val="000000"/>
          <w:sz w:val="20"/>
          <w:szCs w:val="20"/>
          <w:lang w:eastAsia="de-DE"/>
        </w:rPr>
        <w:t xml:space="preserve"> (</w:t>
      </w:r>
      <w:r w:rsidRPr="00F530F3">
        <w:rPr>
          <w:rFonts w:ascii="Arial" w:eastAsia="Times New Roman" w:hAnsi="Arial" w:cs="Arial"/>
          <w:i/>
          <w:color w:val="000000"/>
          <w:sz w:val="20"/>
          <w:szCs w:val="20"/>
          <w:lang w:eastAsia="de-DE"/>
        </w:rPr>
        <w:t>Ochlerotatus spp</w:t>
      </w:r>
      <w:r w:rsidRPr="00F530F3">
        <w:rPr>
          <w:rFonts w:ascii="Arial" w:eastAsia="Times New Roman" w:hAnsi="Arial" w:cs="Arial"/>
          <w:color w:val="000000"/>
          <w:sz w:val="20"/>
          <w:szCs w:val="20"/>
          <w:lang w:eastAsia="de-DE"/>
        </w:rPr>
        <w:t>)</w:t>
      </w:r>
      <w:r w:rsidRPr="00F530F3">
        <w:rPr>
          <w:rFonts w:ascii="Arial" w:hAnsi="Arial" w:cs="Arial"/>
          <w:sz w:val="20"/>
          <w:szCs w:val="20"/>
        </w:rPr>
        <w:t xml:space="preserve">. </w:t>
      </w:r>
      <w:r w:rsidRPr="00F530F3">
        <w:rPr>
          <w:rFonts w:ascii="Arial" w:hAnsi="Arial" w:cs="Arial"/>
          <w:color w:val="000000"/>
          <w:sz w:val="20"/>
          <w:szCs w:val="20"/>
        </w:rPr>
        <w:t xml:space="preserve">The product may be applied using ground or aerial application equipment. </w:t>
      </w:r>
      <w:r w:rsidRPr="00F530F3">
        <w:rPr>
          <w:rFonts w:ascii="Arial" w:hAnsi="Arial" w:cs="Arial"/>
          <w:sz w:val="20"/>
          <w:szCs w:val="20"/>
        </w:rPr>
        <w:t>The lowest dose rates provide adequate control</w:t>
      </w:r>
      <w:r w:rsidRPr="00F530F3">
        <w:rPr>
          <w:rFonts w:ascii="Arial" w:hAnsi="Arial" w:cs="Arial"/>
          <w:color w:val="000000"/>
          <w:sz w:val="20"/>
          <w:szCs w:val="20"/>
        </w:rPr>
        <w:t xml:space="preserve"> during the 1</w:t>
      </w:r>
      <w:r w:rsidRPr="00F530F3">
        <w:rPr>
          <w:rFonts w:ascii="Arial" w:hAnsi="Arial" w:cs="Arial"/>
          <w:color w:val="000000"/>
          <w:sz w:val="20"/>
          <w:szCs w:val="20"/>
          <w:vertAlign w:val="superscript"/>
        </w:rPr>
        <w:t>st</w:t>
      </w:r>
      <w:r w:rsidRPr="00F530F3">
        <w:rPr>
          <w:rFonts w:ascii="Arial" w:hAnsi="Arial" w:cs="Arial"/>
          <w:color w:val="000000"/>
          <w:sz w:val="20"/>
          <w:szCs w:val="20"/>
        </w:rPr>
        <w:t xml:space="preserve"> to the early 4</w:t>
      </w:r>
      <w:r w:rsidRPr="00F530F3">
        <w:rPr>
          <w:rFonts w:ascii="Arial" w:hAnsi="Arial" w:cs="Arial"/>
          <w:color w:val="000000"/>
          <w:sz w:val="20"/>
          <w:szCs w:val="20"/>
          <w:vertAlign w:val="superscript"/>
        </w:rPr>
        <w:t>th</w:t>
      </w:r>
      <w:r w:rsidRPr="00F530F3">
        <w:rPr>
          <w:rFonts w:ascii="Arial" w:hAnsi="Arial" w:cs="Arial"/>
          <w:color w:val="000000"/>
          <w:sz w:val="20"/>
          <w:szCs w:val="20"/>
        </w:rPr>
        <w:t xml:space="preserve"> larval instar.</w:t>
      </w:r>
      <w:r w:rsidRPr="00F530F3">
        <w:rPr>
          <w:rFonts w:ascii="Arial" w:hAnsi="Arial" w:cs="Arial"/>
          <w:sz w:val="20"/>
          <w:szCs w:val="20"/>
        </w:rPr>
        <w:t xml:space="preserve"> In case of predominance of 4</w:t>
      </w:r>
      <w:r w:rsidRPr="00F530F3">
        <w:rPr>
          <w:rFonts w:ascii="Arial" w:hAnsi="Arial" w:cs="Arial"/>
          <w:sz w:val="20"/>
          <w:szCs w:val="20"/>
          <w:vertAlign w:val="superscript"/>
        </w:rPr>
        <w:t>th</w:t>
      </w:r>
      <w:r w:rsidRPr="00F530F3">
        <w:rPr>
          <w:rFonts w:ascii="Arial" w:hAnsi="Arial" w:cs="Arial"/>
          <w:sz w:val="20"/>
          <w:szCs w:val="20"/>
        </w:rPr>
        <w:t xml:space="preserve"> instar larvae, high population densities, water containing high levels of organic matter, colder temperatures, higher rates should be used to provide a good control of mosquitoes. </w:t>
      </w:r>
    </w:p>
    <w:p w14:paraId="32ECC93C" w14:textId="77777777" w:rsidR="00F87BBD" w:rsidRPr="00F530F3" w:rsidRDefault="00F87BBD" w:rsidP="00C91CB4">
      <w:pPr>
        <w:spacing w:line="240" w:lineRule="auto"/>
        <w:jc w:val="both"/>
        <w:rPr>
          <w:rFonts w:ascii="Arial" w:eastAsia="Times New Roman" w:hAnsi="Arial" w:cs="Arial"/>
          <w:sz w:val="20"/>
          <w:szCs w:val="20"/>
          <w:lang w:val="en-US"/>
        </w:rPr>
      </w:pPr>
    </w:p>
    <w:p w14:paraId="40F0C15D" w14:textId="77777777" w:rsidR="00F87BBD" w:rsidRPr="00F530F3" w:rsidRDefault="00F87BBD" w:rsidP="00C91CB4">
      <w:pPr>
        <w:pStyle w:val="Standard-italics"/>
        <w:keepNext w:val="0"/>
        <w:spacing w:before="0" w:after="0" w:line="240" w:lineRule="auto"/>
        <w:rPr>
          <w:rFonts w:cs="Arial"/>
          <w:i w:val="0"/>
          <w:lang w:val="en-GB"/>
        </w:rPr>
      </w:pPr>
    </w:p>
    <w:p w14:paraId="6F36D9F5" w14:textId="77777777" w:rsidR="00F87BBD" w:rsidRPr="00F530F3" w:rsidRDefault="00F87BBD" w:rsidP="00C91CB4">
      <w:pPr>
        <w:pStyle w:val="Titre30"/>
        <w:spacing w:before="0" w:after="0" w:line="240" w:lineRule="auto"/>
        <w:jc w:val="both"/>
        <w:rPr>
          <w:rFonts w:cs="Arial"/>
          <w:sz w:val="20"/>
          <w:szCs w:val="20"/>
          <w:lang w:val="en-GB"/>
        </w:rPr>
      </w:pPr>
      <w:bookmarkStart w:id="297" w:name="_Toc422476388"/>
      <w:r w:rsidRPr="00F530F3">
        <w:rPr>
          <w:rFonts w:cs="Arial"/>
          <w:sz w:val="20"/>
          <w:szCs w:val="20"/>
          <w:lang w:val="en-GB"/>
        </w:rPr>
        <w:t>Summary of efficacy assessment</w:t>
      </w:r>
      <w:bookmarkEnd w:id="297"/>
    </w:p>
    <w:p w14:paraId="26548FA8" w14:textId="77777777" w:rsidR="00D14089" w:rsidRPr="00F530F3" w:rsidRDefault="00D14089" w:rsidP="00C91CB4">
      <w:pPr>
        <w:spacing w:line="240" w:lineRule="auto"/>
        <w:jc w:val="both"/>
        <w:rPr>
          <w:rFonts w:ascii="Arial" w:hAnsi="Arial" w:cs="Arial"/>
          <w:color w:val="000000"/>
          <w:sz w:val="20"/>
          <w:szCs w:val="20"/>
        </w:rPr>
      </w:pPr>
    </w:p>
    <w:p w14:paraId="1517D90E" w14:textId="77777777" w:rsidR="00F87BBD" w:rsidRPr="00F530F3" w:rsidRDefault="00F87BBD" w:rsidP="00C91CB4">
      <w:pPr>
        <w:spacing w:line="240" w:lineRule="auto"/>
        <w:jc w:val="both"/>
        <w:rPr>
          <w:rFonts w:ascii="Arial" w:hAnsi="Arial" w:cs="Arial"/>
          <w:color w:val="000000"/>
          <w:sz w:val="20"/>
          <w:szCs w:val="20"/>
        </w:rPr>
      </w:pPr>
      <w:r w:rsidRPr="00F530F3">
        <w:rPr>
          <w:rFonts w:ascii="Arial" w:hAnsi="Arial" w:cs="Arial"/>
          <w:color w:val="000000"/>
          <w:sz w:val="20"/>
          <w:szCs w:val="20"/>
        </w:rPr>
        <w:t xml:space="preserve">The efficacy level of the product </w:t>
      </w:r>
      <w:r w:rsidR="00A24EBA" w:rsidRPr="00F530F3">
        <w:rPr>
          <w:rFonts w:ascii="Arial" w:hAnsi="Arial" w:cs="Arial"/>
          <w:color w:val="000000"/>
          <w:sz w:val="20"/>
          <w:szCs w:val="20"/>
        </w:rPr>
        <w:t>VECTOBAC</w:t>
      </w:r>
      <w:r w:rsidRPr="00F530F3">
        <w:rPr>
          <w:rFonts w:ascii="Arial" w:hAnsi="Arial" w:cs="Arial"/>
          <w:color w:val="000000"/>
          <w:sz w:val="20"/>
          <w:szCs w:val="20"/>
        </w:rPr>
        <w:t xml:space="preserve"> WG (37% w/w </w:t>
      </w:r>
      <w:r w:rsidRPr="00F530F3">
        <w:rPr>
          <w:rFonts w:ascii="Arial" w:eastAsia="Times New Roman" w:hAnsi="Arial" w:cs="Arial"/>
          <w:i/>
          <w:color w:val="000000"/>
          <w:sz w:val="20"/>
          <w:szCs w:val="20"/>
          <w:lang w:val="en-GB" w:eastAsia="de-DE"/>
        </w:rPr>
        <w:t>Bti</w:t>
      </w:r>
      <w:r w:rsidRPr="00F530F3">
        <w:rPr>
          <w:rFonts w:ascii="Arial" w:eastAsia="Times New Roman" w:hAnsi="Arial" w:cs="Arial"/>
          <w:color w:val="000000"/>
          <w:sz w:val="20"/>
          <w:szCs w:val="20"/>
          <w:lang w:val="en-GB" w:eastAsia="de-DE"/>
        </w:rPr>
        <w:t xml:space="preserve"> AM 65-52</w:t>
      </w:r>
      <w:r w:rsidRPr="00F530F3">
        <w:rPr>
          <w:rFonts w:ascii="Arial" w:hAnsi="Arial" w:cs="Arial"/>
          <w:color w:val="000000"/>
          <w:sz w:val="20"/>
          <w:szCs w:val="20"/>
        </w:rPr>
        <w:t>) is satisfactory for the uses proposed in the table 3.1.1 below.</w:t>
      </w:r>
    </w:p>
    <w:p w14:paraId="4EEEAA54" w14:textId="77777777" w:rsidR="00F87BBD" w:rsidRPr="00F530F3" w:rsidRDefault="00F87BBD" w:rsidP="00C91CB4">
      <w:pPr>
        <w:keepNext/>
        <w:spacing w:line="240" w:lineRule="auto"/>
        <w:jc w:val="both"/>
        <w:rPr>
          <w:rFonts w:ascii="Arial" w:hAnsi="Arial" w:cs="Arial"/>
          <w:b/>
          <w:i/>
          <w:sz w:val="20"/>
          <w:szCs w:val="20"/>
        </w:rPr>
      </w:pPr>
    </w:p>
    <w:p w14:paraId="350933DB" w14:textId="77777777" w:rsidR="00F87BBD" w:rsidRPr="00F530F3" w:rsidRDefault="00F87BBD" w:rsidP="00C91CB4">
      <w:pPr>
        <w:spacing w:line="240" w:lineRule="auto"/>
        <w:jc w:val="both"/>
        <w:outlineLvl w:val="0"/>
        <w:rPr>
          <w:rFonts w:ascii="Arial" w:hAnsi="Arial" w:cs="Arial"/>
          <w:b/>
          <w:i/>
          <w:sz w:val="20"/>
          <w:szCs w:val="20"/>
          <w:lang w:val="en-GB"/>
        </w:rPr>
      </w:pPr>
      <w:bookmarkStart w:id="298" w:name="_Toc412218503"/>
      <w:bookmarkStart w:id="299" w:name="_Toc414962627"/>
      <w:bookmarkStart w:id="300" w:name="_Toc422476389"/>
      <w:r w:rsidRPr="00F530F3">
        <w:rPr>
          <w:rFonts w:ascii="Arial" w:hAnsi="Arial" w:cs="Arial"/>
          <w:b/>
          <w:i/>
          <w:sz w:val="20"/>
          <w:szCs w:val="20"/>
          <w:lang w:val="en-GB"/>
        </w:rPr>
        <w:t>Conditions of use linked to efficacy assessment</w:t>
      </w:r>
      <w:bookmarkEnd w:id="298"/>
      <w:bookmarkEnd w:id="299"/>
      <w:bookmarkEnd w:id="300"/>
    </w:p>
    <w:p w14:paraId="3D171C25" w14:textId="77777777" w:rsidR="00F87BBD" w:rsidRPr="00F530F3" w:rsidRDefault="00F87BBD" w:rsidP="00C91CB4">
      <w:pPr>
        <w:pStyle w:val="ECL"/>
        <w:jc w:val="both"/>
        <w:rPr>
          <w:rFonts w:ascii="Arial" w:eastAsia="Calibri" w:hAnsi="Arial" w:cs="Arial"/>
          <w:szCs w:val="20"/>
          <w:lang w:eastAsia="sv-SE"/>
        </w:rPr>
      </w:pPr>
    </w:p>
    <w:p w14:paraId="3A9F8B23" w14:textId="77777777" w:rsidR="00F87BBD" w:rsidRPr="00F530F3" w:rsidRDefault="00F87BBD" w:rsidP="00C91CB4">
      <w:pPr>
        <w:pStyle w:val="ECL"/>
        <w:jc w:val="both"/>
        <w:rPr>
          <w:rFonts w:ascii="Arial" w:eastAsia="Calibri" w:hAnsi="Arial" w:cs="Arial"/>
          <w:szCs w:val="20"/>
          <w:lang w:eastAsia="sv-SE"/>
        </w:rPr>
      </w:pPr>
      <w:r w:rsidRPr="00F530F3">
        <w:rPr>
          <w:rFonts w:ascii="Arial" w:eastAsia="Calibri" w:hAnsi="Arial" w:cs="Arial"/>
          <w:szCs w:val="20"/>
          <w:lang w:eastAsia="sv-SE"/>
        </w:rPr>
        <w:t xml:space="preserve">To </w:t>
      </w:r>
      <w:r w:rsidR="00D14089" w:rsidRPr="00F530F3">
        <w:rPr>
          <w:rFonts w:ascii="Arial" w:eastAsia="Calibri" w:hAnsi="Arial" w:cs="Arial"/>
          <w:szCs w:val="20"/>
          <w:lang w:eastAsia="sv-SE"/>
        </w:rPr>
        <w:t>ensure a satisfactory level of efficacy</w:t>
      </w:r>
      <w:r w:rsidRPr="00F530F3">
        <w:rPr>
          <w:rFonts w:ascii="Arial" w:eastAsia="Calibri" w:hAnsi="Arial" w:cs="Arial"/>
          <w:szCs w:val="20"/>
          <w:lang w:eastAsia="sv-SE"/>
        </w:rPr>
        <w:t>, the following recommendations have to be implemented:</w:t>
      </w:r>
    </w:p>
    <w:p w14:paraId="15A99370" w14:textId="77777777" w:rsidR="009E0EB9" w:rsidRPr="00F530F3" w:rsidRDefault="00F87BBD" w:rsidP="004A7CEE">
      <w:pPr>
        <w:pStyle w:val="Paragraphedeliste"/>
        <w:numPr>
          <w:ilvl w:val="0"/>
          <w:numId w:val="21"/>
        </w:numPr>
        <w:spacing w:line="240" w:lineRule="auto"/>
        <w:contextualSpacing/>
        <w:jc w:val="both"/>
        <w:rPr>
          <w:rFonts w:ascii="Arial" w:hAnsi="Arial" w:cs="Arial"/>
          <w:sz w:val="20"/>
          <w:szCs w:val="20"/>
        </w:rPr>
      </w:pPr>
      <w:r w:rsidRPr="00F530F3">
        <w:rPr>
          <w:rFonts w:ascii="Arial" w:hAnsi="Arial" w:cs="Arial"/>
          <w:sz w:val="20"/>
          <w:szCs w:val="20"/>
        </w:rPr>
        <w:t>Always read the label or leaflet before use and respect follow all the instructions provided.</w:t>
      </w:r>
    </w:p>
    <w:p w14:paraId="2589DB5F" w14:textId="77777777" w:rsidR="00F87BBD" w:rsidRPr="00F530F3" w:rsidRDefault="00F87BBD" w:rsidP="004A7CEE">
      <w:pPr>
        <w:pStyle w:val="Paragraphedeliste"/>
        <w:numPr>
          <w:ilvl w:val="0"/>
          <w:numId w:val="21"/>
        </w:numPr>
        <w:spacing w:line="240" w:lineRule="auto"/>
        <w:contextualSpacing/>
        <w:jc w:val="both"/>
        <w:rPr>
          <w:rFonts w:ascii="Arial" w:hAnsi="Arial" w:cs="Arial"/>
          <w:sz w:val="20"/>
          <w:szCs w:val="20"/>
        </w:rPr>
      </w:pPr>
      <w:r w:rsidRPr="00F530F3">
        <w:rPr>
          <w:rFonts w:ascii="Arial" w:hAnsi="Arial" w:cs="Arial"/>
          <w:sz w:val="20"/>
          <w:szCs w:val="20"/>
        </w:rPr>
        <w:t>Adopt integrated pest management methods such as the combination of chemical, physical control methods and other public health measures, taking into account local specificities (climatic conditions, target species, conditions of use, etc).</w:t>
      </w:r>
    </w:p>
    <w:p w14:paraId="34B1A161" w14:textId="77777777" w:rsidR="00F87BBD" w:rsidRPr="00F530F3" w:rsidRDefault="00F87BBD" w:rsidP="004A7CEE">
      <w:pPr>
        <w:pStyle w:val="Paragraphedeliste"/>
        <w:numPr>
          <w:ilvl w:val="0"/>
          <w:numId w:val="21"/>
        </w:numPr>
        <w:spacing w:line="240" w:lineRule="auto"/>
        <w:contextualSpacing/>
        <w:jc w:val="both"/>
        <w:rPr>
          <w:rFonts w:ascii="Arial" w:hAnsi="Arial" w:cs="Arial"/>
          <w:sz w:val="20"/>
          <w:szCs w:val="20"/>
        </w:rPr>
      </w:pPr>
      <w:r w:rsidRPr="00F530F3">
        <w:rPr>
          <w:rFonts w:ascii="Arial" w:hAnsi="Arial" w:cs="Arial"/>
          <w:sz w:val="20"/>
          <w:szCs w:val="20"/>
        </w:rPr>
        <w:t xml:space="preserve"> Equipment used for treatments must be appropriate, properly maintained and calibrated.</w:t>
      </w:r>
    </w:p>
    <w:p w14:paraId="1D88E639" w14:textId="77777777" w:rsidR="00F87BBD" w:rsidRPr="00F530F3" w:rsidRDefault="00F87BBD" w:rsidP="004A7CEE">
      <w:pPr>
        <w:pStyle w:val="Paragraphedeliste"/>
        <w:numPr>
          <w:ilvl w:val="0"/>
          <w:numId w:val="21"/>
        </w:numPr>
        <w:spacing w:line="240" w:lineRule="auto"/>
        <w:contextualSpacing/>
        <w:jc w:val="both"/>
        <w:rPr>
          <w:rFonts w:ascii="Arial" w:hAnsi="Arial" w:cs="Arial"/>
          <w:sz w:val="20"/>
          <w:szCs w:val="20"/>
        </w:rPr>
      </w:pPr>
      <w:r w:rsidRPr="00F530F3">
        <w:rPr>
          <w:rFonts w:ascii="Arial" w:hAnsi="Arial" w:cs="Arial"/>
          <w:sz w:val="20"/>
          <w:szCs w:val="20"/>
        </w:rPr>
        <w:t>Take into account the life cycle and characteristics of target insects to adapt treatments. In particular, target the most susceptible stage of the pest, timing of applications and areas to be treated.</w:t>
      </w:r>
    </w:p>
    <w:p w14:paraId="27F4E656" w14:textId="77777777" w:rsidR="00F87BBD" w:rsidRPr="00F530F3" w:rsidRDefault="00F87BBD" w:rsidP="004A7CEE">
      <w:pPr>
        <w:pStyle w:val="Paragraphedeliste"/>
        <w:numPr>
          <w:ilvl w:val="0"/>
          <w:numId w:val="21"/>
        </w:numPr>
        <w:spacing w:line="240" w:lineRule="auto"/>
        <w:contextualSpacing/>
        <w:jc w:val="both"/>
        <w:rPr>
          <w:rFonts w:ascii="Arial" w:hAnsi="Arial" w:cs="Arial"/>
          <w:sz w:val="20"/>
          <w:szCs w:val="20"/>
        </w:rPr>
      </w:pPr>
      <w:r w:rsidRPr="00F530F3">
        <w:rPr>
          <w:rFonts w:ascii="Arial" w:hAnsi="Arial" w:cs="Arial"/>
          <w:sz w:val="20"/>
          <w:szCs w:val="20"/>
        </w:rPr>
        <w:t xml:space="preserve"> Inform the authorisation holder if the treatment is ineffective.</w:t>
      </w:r>
    </w:p>
    <w:p w14:paraId="79352B9C" w14:textId="77777777" w:rsidR="00F87BBD" w:rsidRPr="00F530F3" w:rsidRDefault="00F87BBD" w:rsidP="00C91CB4">
      <w:pPr>
        <w:spacing w:line="240" w:lineRule="auto"/>
        <w:jc w:val="both"/>
        <w:rPr>
          <w:rFonts w:ascii="Arial" w:hAnsi="Arial" w:cs="Arial"/>
          <w:b/>
          <w:i/>
          <w:sz w:val="20"/>
          <w:szCs w:val="20"/>
          <w:lang w:val="en-GB"/>
        </w:rPr>
      </w:pPr>
    </w:p>
    <w:p w14:paraId="07D6EC9F" w14:textId="77777777" w:rsidR="00F87BBD" w:rsidRPr="00F530F3" w:rsidRDefault="00F87BBD" w:rsidP="00C91CB4">
      <w:pPr>
        <w:spacing w:line="240" w:lineRule="auto"/>
        <w:jc w:val="both"/>
        <w:outlineLvl w:val="0"/>
        <w:rPr>
          <w:rFonts w:ascii="Arial" w:hAnsi="Arial" w:cs="Arial"/>
          <w:b/>
          <w:i/>
          <w:sz w:val="20"/>
          <w:szCs w:val="20"/>
          <w:lang w:val="en-GB"/>
        </w:rPr>
      </w:pPr>
      <w:bookmarkStart w:id="301" w:name="_Toc412218504"/>
      <w:bookmarkStart w:id="302" w:name="_Toc414962628"/>
      <w:bookmarkStart w:id="303" w:name="_Toc422476390"/>
      <w:r w:rsidRPr="00F530F3">
        <w:rPr>
          <w:rFonts w:ascii="Arial" w:hAnsi="Arial" w:cs="Arial"/>
          <w:b/>
          <w:i/>
          <w:sz w:val="20"/>
          <w:szCs w:val="20"/>
          <w:lang w:val="en-GB"/>
        </w:rPr>
        <w:t>Required information linked to efficacy assessment</w:t>
      </w:r>
      <w:bookmarkEnd w:id="301"/>
      <w:bookmarkEnd w:id="302"/>
      <w:bookmarkEnd w:id="303"/>
    </w:p>
    <w:p w14:paraId="5B40476F" w14:textId="77777777" w:rsidR="00F87BBD" w:rsidRPr="00F530F3" w:rsidRDefault="00F87BBD" w:rsidP="004A7CEE">
      <w:pPr>
        <w:pStyle w:val="Paragraphedeliste"/>
        <w:numPr>
          <w:ilvl w:val="0"/>
          <w:numId w:val="21"/>
        </w:numPr>
        <w:spacing w:line="240" w:lineRule="auto"/>
        <w:contextualSpacing/>
        <w:jc w:val="both"/>
        <w:rPr>
          <w:rFonts w:ascii="Arial" w:hAnsi="Arial" w:cs="Arial"/>
          <w:sz w:val="20"/>
          <w:szCs w:val="20"/>
        </w:rPr>
      </w:pPr>
      <w:r w:rsidRPr="00F530F3">
        <w:rPr>
          <w:rFonts w:ascii="Arial" w:hAnsi="Arial" w:cs="Arial"/>
          <w:sz w:val="20"/>
          <w:szCs w:val="20"/>
        </w:rPr>
        <w:t>The authorization holder has to report any observed resistance incidents to the Competent Authorities (CA) or other appointed bodies involved in resistance management.</w:t>
      </w:r>
    </w:p>
    <w:p w14:paraId="4C014597" w14:textId="77777777" w:rsidR="00F87BBD" w:rsidRPr="00F530F3" w:rsidRDefault="00F87BBD" w:rsidP="009E0EB9">
      <w:pPr>
        <w:pStyle w:val="Paragraphedeliste"/>
        <w:spacing w:line="240" w:lineRule="auto"/>
        <w:ind w:left="786"/>
        <w:contextualSpacing/>
        <w:jc w:val="both"/>
        <w:rPr>
          <w:rFonts w:ascii="Arial" w:hAnsi="Arial" w:cs="Arial"/>
          <w:sz w:val="20"/>
          <w:szCs w:val="20"/>
        </w:rPr>
      </w:pPr>
    </w:p>
    <w:p w14:paraId="67D78AA5" w14:textId="77777777" w:rsidR="009E0EB9" w:rsidRPr="00F530F3" w:rsidRDefault="009E0EB9" w:rsidP="009E0EB9">
      <w:pPr>
        <w:pStyle w:val="Paragraphedeliste"/>
        <w:spacing w:line="240" w:lineRule="auto"/>
        <w:ind w:left="786"/>
        <w:contextualSpacing/>
        <w:jc w:val="both"/>
        <w:rPr>
          <w:rFonts w:ascii="Arial" w:hAnsi="Arial" w:cs="Arial"/>
          <w:sz w:val="20"/>
          <w:szCs w:val="20"/>
        </w:rPr>
      </w:pPr>
    </w:p>
    <w:p w14:paraId="52EEBF25" w14:textId="77777777" w:rsidR="00F87BBD" w:rsidRPr="00F530F3" w:rsidRDefault="00F87BBD" w:rsidP="00C91CB4">
      <w:pPr>
        <w:spacing w:line="240" w:lineRule="auto"/>
        <w:jc w:val="both"/>
        <w:rPr>
          <w:rFonts w:ascii="Arial" w:hAnsi="Arial" w:cs="Arial"/>
          <w:sz w:val="20"/>
          <w:szCs w:val="20"/>
          <w:lang w:val="en-US"/>
        </w:rPr>
      </w:pPr>
    </w:p>
    <w:p w14:paraId="2C27DB2A" w14:textId="77777777" w:rsidR="00F87BBD" w:rsidRPr="00F530F3" w:rsidRDefault="00F87BBD" w:rsidP="00C91CB4">
      <w:pPr>
        <w:pStyle w:val="Titre20"/>
        <w:spacing w:before="0" w:after="0" w:line="240" w:lineRule="auto"/>
        <w:jc w:val="both"/>
        <w:rPr>
          <w:rFonts w:cs="Arial"/>
          <w:noProof/>
          <w:sz w:val="20"/>
          <w:szCs w:val="20"/>
          <w:lang w:val="en-GB"/>
        </w:rPr>
      </w:pPr>
      <w:r w:rsidRPr="00F530F3">
        <w:rPr>
          <w:rFonts w:cs="Arial"/>
          <w:sz w:val="20"/>
          <w:szCs w:val="20"/>
        </w:rPr>
        <w:tab/>
      </w:r>
      <w:bookmarkStart w:id="304" w:name="_Toc253495072"/>
      <w:bookmarkStart w:id="305" w:name="_Toc422476391"/>
      <w:r w:rsidRPr="00F530F3">
        <w:rPr>
          <w:rFonts w:cs="Arial"/>
          <w:noProof/>
          <w:sz w:val="20"/>
          <w:szCs w:val="20"/>
          <w:lang w:val="en-GB"/>
        </w:rPr>
        <w:t>Description of the intended use(s)</w:t>
      </w:r>
      <w:bookmarkEnd w:id="304"/>
      <w:bookmarkEnd w:id="305"/>
    </w:p>
    <w:p w14:paraId="100FA33E" w14:textId="77777777" w:rsidR="00F87BBD" w:rsidRPr="00F530F3" w:rsidRDefault="00F87BBD" w:rsidP="00C91CB4">
      <w:pPr>
        <w:spacing w:line="240" w:lineRule="auto"/>
        <w:jc w:val="both"/>
        <w:rPr>
          <w:rFonts w:ascii="Arial" w:hAnsi="Arial" w:cs="Arial"/>
          <w:sz w:val="20"/>
          <w:szCs w:val="20"/>
          <w:lang w:val="en-GB"/>
        </w:rPr>
      </w:pPr>
    </w:p>
    <w:p w14:paraId="42F631DA" w14:textId="77777777" w:rsidR="00F87BBD" w:rsidRPr="00F530F3" w:rsidRDefault="00F87BBD" w:rsidP="00C91CB4">
      <w:pPr>
        <w:spacing w:line="240" w:lineRule="auto"/>
        <w:jc w:val="both"/>
        <w:rPr>
          <w:rFonts w:ascii="Arial" w:eastAsia="Times New Roman" w:hAnsi="Arial" w:cs="Arial"/>
          <w:sz w:val="20"/>
          <w:szCs w:val="20"/>
          <w:lang w:val="en-GB"/>
        </w:rPr>
      </w:pPr>
      <w:r w:rsidRPr="00F530F3">
        <w:rPr>
          <w:rFonts w:ascii="Arial" w:hAnsi="Arial" w:cs="Arial"/>
          <w:sz w:val="20"/>
          <w:szCs w:val="20"/>
          <w:lang w:val="en-GB"/>
        </w:rPr>
        <w:lastRenderedPageBreak/>
        <w:t>The biocidal product</w:t>
      </w:r>
      <w:r w:rsidRPr="00F530F3">
        <w:rPr>
          <w:rFonts w:ascii="Arial" w:hAnsi="Arial" w:cs="Arial"/>
          <w:sz w:val="20"/>
          <w:szCs w:val="20"/>
        </w:rPr>
        <w:t xml:space="preserve"> </w:t>
      </w:r>
      <w:r w:rsidR="00A24EBA" w:rsidRPr="00F530F3">
        <w:rPr>
          <w:rFonts w:ascii="Arial" w:hAnsi="Arial" w:cs="Arial"/>
          <w:sz w:val="20"/>
          <w:szCs w:val="20"/>
        </w:rPr>
        <w:t>VECTOBAC</w:t>
      </w:r>
      <w:r w:rsidRPr="00F530F3">
        <w:rPr>
          <w:rFonts w:ascii="Arial" w:hAnsi="Arial" w:cs="Arial"/>
          <w:sz w:val="20"/>
          <w:szCs w:val="20"/>
        </w:rPr>
        <w:t xml:space="preserve"> WG is a larvicide </w:t>
      </w:r>
      <w:r w:rsidRPr="00F530F3">
        <w:rPr>
          <w:rFonts w:ascii="Arial" w:hAnsi="Arial" w:cs="Arial"/>
          <w:sz w:val="20"/>
          <w:szCs w:val="20"/>
          <w:lang w:val="en-GB"/>
        </w:rPr>
        <w:t xml:space="preserve">(product TP18) </w:t>
      </w:r>
      <w:r w:rsidRPr="00F530F3">
        <w:rPr>
          <w:rFonts w:ascii="Arial" w:hAnsi="Arial" w:cs="Arial"/>
          <w:color w:val="000000"/>
          <w:sz w:val="20"/>
          <w:szCs w:val="20"/>
          <w:lang w:val="en-US"/>
        </w:rPr>
        <w:t>used by professional operators, for the control of mosquito larvae in water habitats (irrigation ditches, reservoirs, lakes, rivers, rice field, canals, marshland…).</w:t>
      </w:r>
      <w:r w:rsidRPr="00F530F3">
        <w:rPr>
          <w:rFonts w:ascii="Arial" w:hAnsi="Arial" w:cs="Arial"/>
          <w:sz w:val="20"/>
          <w:szCs w:val="20"/>
          <w:lang w:val="en-GB"/>
        </w:rPr>
        <w:t xml:space="preserve"> The product is efficient against larvae of mosquitoes </w:t>
      </w:r>
      <w:r w:rsidRPr="00F530F3">
        <w:rPr>
          <w:rFonts w:ascii="Arial" w:hAnsi="Arial" w:cs="Arial"/>
          <w:i/>
          <w:sz w:val="20"/>
          <w:szCs w:val="20"/>
          <w:lang w:val="en-GB"/>
        </w:rPr>
        <w:t>Culex</w:t>
      </w:r>
      <w:r w:rsidRPr="00F530F3">
        <w:rPr>
          <w:rFonts w:ascii="Arial" w:hAnsi="Arial" w:cs="Arial"/>
          <w:sz w:val="20"/>
          <w:szCs w:val="20"/>
          <w:lang w:val="en-GB"/>
        </w:rPr>
        <w:t xml:space="preserve">, </w:t>
      </w:r>
      <w:r w:rsidRPr="00F530F3">
        <w:rPr>
          <w:rFonts w:ascii="Arial" w:hAnsi="Arial" w:cs="Arial"/>
          <w:i/>
          <w:sz w:val="20"/>
          <w:szCs w:val="20"/>
          <w:lang w:val="en-GB"/>
        </w:rPr>
        <w:t>Culiseta</w:t>
      </w:r>
      <w:r w:rsidRPr="00F530F3">
        <w:rPr>
          <w:rFonts w:ascii="Arial" w:hAnsi="Arial" w:cs="Arial"/>
          <w:sz w:val="20"/>
          <w:szCs w:val="20"/>
          <w:lang w:val="en-GB"/>
        </w:rPr>
        <w:t xml:space="preserve">, </w:t>
      </w:r>
      <w:r w:rsidRPr="00F530F3">
        <w:rPr>
          <w:rFonts w:ascii="Arial" w:hAnsi="Arial" w:cs="Arial"/>
          <w:i/>
          <w:sz w:val="20"/>
          <w:szCs w:val="20"/>
          <w:lang w:val="en-GB"/>
        </w:rPr>
        <w:t>Aedes</w:t>
      </w:r>
      <w:r w:rsidRPr="00F530F3">
        <w:rPr>
          <w:rFonts w:ascii="Arial" w:hAnsi="Arial" w:cs="Arial"/>
          <w:sz w:val="20"/>
          <w:szCs w:val="20"/>
          <w:lang w:val="en-GB"/>
        </w:rPr>
        <w:t xml:space="preserve"> and </w:t>
      </w:r>
      <w:r w:rsidRPr="00F530F3">
        <w:rPr>
          <w:rFonts w:ascii="Arial" w:hAnsi="Arial" w:cs="Arial"/>
          <w:i/>
          <w:sz w:val="20"/>
          <w:szCs w:val="20"/>
          <w:lang w:val="en-GB"/>
        </w:rPr>
        <w:t xml:space="preserve">Anopheles </w:t>
      </w:r>
      <w:r w:rsidRPr="00F530F3">
        <w:rPr>
          <w:rFonts w:ascii="Arial" w:hAnsi="Arial" w:cs="Arial"/>
          <w:sz w:val="20"/>
          <w:szCs w:val="20"/>
          <w:lang w:val="en-GB"/>
        </w:rPr>
        <w:t xml:space="preserve">genus. </w:t>
      </w:r>
      <w:r w:rsidRPr="00F530F3">
        <w:rPr>
          <w:rFonts w:ascii="Arial" w:eastAsia="Times New Roman" w:hAnsi="Arial" w:cs="Arial"/>
          <w:sz w:val="20"/>
          <w:szCs w:val="20"/>
          <w:lang w:val="en-GB"/>
        </w:rPr>
        <w:t xml:space="preserve">The product </w:t>
      </w:r>
      <w:r w:rsidR="00A24EBA" w:rsidRPr="00F530F3">
        <w:rPr>
          <w:rFonts w:ascii="Arial" w:eastAsia="Times New Roman" w:hAnsi="Arial" w:cs="Arial"/>
          <w:sz w:val="20"/>
          <w:szCs w:val="20"/>
          <w:lang w:val="en-GB"/>
        </w:rPr>
        <w:t>VECTOBAC</w:t>
      </w:r>
      <w:r w:rsidRPr="00F530F3">
        <w:rPr>
          <w:rFonts w:ascii="Arial" w:eastAsia="Times New Roman" w:hAnsi="Arial" w:cs="Arial"/>
          <w:sz w:val="20"/>
          <w:szCs w:val="20"/>
          <w:lang w:val="en-GB"/>
        </w:rPr>
        <w:t xml:space="preserve"> WG may be applied using ground or aerial application equipment, with quantities of water (2.5 – 500 L / ha) sufficient to provide uniform coverage of the target area.</w:t>
      </w:r>
    </w:p>
    <w:p w14:paraId="79E3581A" w14:textId="77777777" w:rsidR="00F87BBD" w:rsidRPr="00F530F3" w:rsidRDefault="00F87BBD" w:rsidP="00C91CB4">
      <w:pPr>
        <w:spacing w:line="240" w:lineRule="auto"/>
        <w:jc w:val="both"/>
        <w:rPr>
          <w:rFonts w:ascii="Arial" w:eastAsia="Times New Roman" w:hAnsi="Arial" w:cs="Arial"/>
          <w:sz w:val="20"/>
          <w:szCs w:val="20"/>
          <w:lang w:val="en-GB"/>
        </w:rPr>
      </w:pPr>
    </w:p>
    <w:p w14:paraId="21B7CA78" w14:textId="77777777" w:rsidR="00F87BBD" w:rsidRPr="00F530F3" w:rsidRDefault="00A24EBA" w:rsidP="00C91CB4">
      <w:pPr>
        <w:shd w:val="clear" w:color="auto" w:fill="FFFFFF"/>
        <w:autoSpaceDE w:val="0"/>
        <w:autoSpaceDN w:val="0"/>
        <w:adjustRightInd w:val="0"/>
        <w:spacing w:line="240" w:lineRule="auto"/>
        <w:jc w:val="both"/>
        <w:rPr>
          <w:rFonts w:ascii="Arial" w:eastAsia="Times New Roman" w:hAnsi="Arial" w:cs="Arial"/>
          <w:sz w:val="20"/>
          <w:szCs w:val="20"/>
          <w:lang w:val="en-GB"/>
        </w:rPr>
      </w:pPr>
      <w:r w:rsidRPr="00F530F3">
        <w:rPr>
          <w:rFonts w:ascii="Arial" w:eastAsia="Times New Roman" w:hAnsi="Arial" w:cs="Arial"/>
          <w:sz w:val="20"/>
          <w:szCs w:val="20"/>
          <w:lang w:val="en-GB"/>
        </w:rPr>
        <w:t>VECTOBAC</w:t>
      </w:r>
      <w:r w:rsidR="00F87BBD" w:rsidRPr="00F530F3">
        <w:rPr>
          <w:rFonts w:ascii="Arial" w:eastAsia="Times New Roman" w:hAnsi="Arial" w:cs="Arial"/>
          <w:sz w:val="20"/>
          <w:szCs w:val="20"/>
          <w:lang w:val="en-GB"/>
        </w:rPr>
        <w:t xml:space="preserve"> WG is first added to water to prepare a final spray mixture. The volume of water used is dependent of the type of application equipment. Backpack and compressed air sprayers may be agitated by shaking after adding the product </w:t>
      </w:r>
      <w:r w:rsidRPr="00F530F3">
        <w:rPr>
          <w:rFonts w:ascii="Arial" w:eastAsia="Times New Roman" w:hAnsi="Arial" w:cs="Arial"/>
          <w:sz w:val="20"/>
          <w:szCs w:val="20"/>
          <w:lang w:val="en-GB"/>
        </w:rPr>
        <w:t>VECTOBAC</w:t>
      </w:r>
      <w:r w:rsidR="00F87BBD" w:rsidRPr="00F530F3">
        <w:rPr>
          <w:rFonts w:ascii="Arial" w:eastAsia="Times New Roman" w:hAnsi="Arial" w:cs="Arial"/>
          <w:sz w:val="20"/>
          <w:szCs w:val="20"/>
          <w:lang w:val="en-GB"/>
        </w:rPr>
        <w:t xml:space="preserve"> WG to the water in the sprayer. </w:t>
      </w:r>
      <w:r w:rsidRPr="00F530F3">
        <w:rPr>
          <w:rFonts w:ascii="Arial" w:eastAsia="Times New Roman" w:hAnsi="Arial" w:cs="Arial"/>
          <w:sz w:val="20"/>
          <w:szCs w:val="20"/>
          <w:lang w:val="en-GB"/>
        </w:rPr>
        <w:t>VECTOBAC</w:t>
      </w:r>
      <w:r w:rsidR="00F87BBD" w:rsidRPr="00F530F3">
        <w:rPr>
          <w:rFonts w:ascii="Arial" w:eastAsia="Times New Roman" w:hAnsi="Arial" w:cs="Arial"/>
          <w:sz w:val="20"/>
          <w:szCs w:val="20"/>
          <w:lang w:val="en-GB"/>
        </w:rPr>
        <w:t xml:space="preserve"> WG suspends readily in water and will say suspended over normal application periods. Brief recirculation may be necessary if the spray mixture has sat for several hours of longer. </w:t>
      </w:r>
    </w:p>
    <w:p w14:paraId="22DF1C29" w14:textId="77777777" w:rsidR="00F87BBD" w:rsidRPr="00F530F3" w:rsidRDefault="00F87BBD" w:rsidP="00C91CB4">
      <w:pPr>
        <w:shd w:val="clear" w:color="auto" w:fill="FFFFFF"/>
        <w:autoSpaceDE w:val="0"/>
        <w:autoSpaceDN w:val="0"/>
        <w:adjustRightInd w:val="0"/>
        <w:spacing w:line="240" w:lineRule="auto"/>
        <w:jc w:val="both"/>
        <w:rPr>
          <w:rFonts w:ascii="Arial" w:eastAsia="Arial Unicode MS" w:hAnsi="Arial" w:cs="Arial"/>
          <w:sz w:val="20"/>
          <w:szCs w:val="20"/>
          <w:lang w:val="en-GB" w:eastAsia="en-US"/>
        </w:rPr>
      </w:pPr>
      <w:r w:rsidRPr="00F530F3">
        <w:rPr>
          <w:rFonts w:ascii="Arial" w:hAnsi="Arial" w:cs="Arial"/>
          <w:sz w:val="20"/>
          <w:szCs w:val="20"/>
        </w:rPr>
        <w:t xml:space="preserve">The product should be applied during the 1st to the early 4th larval instar. The maximum number of application is 8 of 7 days interval between applications. </w:t>
      </w:r>
    </w:p>
    <w:p w14:paraId="64481E12" w14:textId="77777777" w:rsidR="00F87BBD" w:rsidRPr="00F530F3" w:rsidRDefault="00F87BBD" w:rsidP="00C91CB4">
      <w:pPr>
        <w:spacing w:line="240" w:lineRule="auto"/>
        <w:jc w:val="both"/>
        <w:rPr>
          <w:rFonts w:ascii="Arial" w:eastAsia="Times New Roman" w:hAnsi="Arial" w:cs="Arial"/>
          <w:sz w:val="20"/>
          <w:szCs w:val="20"/>
        </w:rPr>
      </w:pPr>
    </w:p>
    <w:p w14:paraId="3DB675D3" w14:textId="77777777" w:rsidR="00F87BBD" w:rsidRPr="00F530F3" w:rsidRDefault="00F87BBD" w:rsidP="00C91CB4">
      <w:pPr>
        <w:spacing w:line="240" w:lineRule="auto"/>
        <w:jc w:val="both"/>
        <w:rPr>
          <w:rFonts w:ascii="Arial" w:eastAsia="Times New Roman" w:hAnsi="Arial" w:cs="Arial"/>
          <w:sz w:val="20"/>
          <w:szCs w:val="20"/>
          <w:lang w:val="en-GB"/>
        </w:rPr>
      </w:pPr>
    </w:p>
    <w:p w14:paraId="1BD2FEF7" w14:textId="77777777" w:rsidR="00F87BBD" w:rsidRPr="00F530F3" w:rsidRDefault="00900F62" w:rsidP="00C91CB4">
      <w:pPr>
        <w:pStyle w:val="Lgende"/>
        <w:spacing w:before="0"/>
        <w:jc w:val="both"/>
        <w:outlineLvl w:val="0"/>
        <w:rPr>
          <w:rFonts w:cs="Arial"/>
        </w:rPr>
      </w:pPr>
      <w:bookmarkStart w:id="306" w:name="_Toc414962630"/>
      <w:bookmarkStart w:id="307" w:name="_Toc422476392"/>
      <w:r w:rsidRPr="00F530F3">
        <w:rPr>
          <w:rFonts w:cs="Arial"/>
        </w:rPr>
        <w:t xml:space="preserve">Table </w:t>
      </w:r>
      <w:r w:rsidRPr="00F530F3">
        <w:rPr>
          <w:rFonts w:cs="Arial"/>
        </w:rPr>
        <w:fldChar w:fldCharType="begin"/>
      </w:r>
      <w:r w:rsidRPr="00F530F3">
        <w:rPr>
          <w:rFonts w:cs="Arial"/>
        </w:rPr>
        <w:instrText xml:space="preserve"> SEQ Table \* ARABIC </w:instrText>
      </w:r>
      <w:r w:rsidRPr="00F530F3">
        <w:rPr>
          <w:rFonts w:cs="Arial"/>
        </w:rPr>
        <w:fldChar w:fldCharType="separate"/>
      </w:r>
      <w:r w:rsidR="008A6A12" w:rsidRPr="00F530F3">
        <w:rPr>
          <w:rFonts w:cs="Arial"/>
          <w:noProof/>
        </w:rPr>
        <w:t>11</w:t>
      </w:r>
      <w:r w:rsidRPr="00F530F3">
        <w:rPr>
          <w:rFonts w:cs="Arial"/>
        </w:rPr>
        <w:fldChar w:fldCharType="end"/>
      </w:r>
      <w:r w:rsidRPr="00F530F3">
        <w:rPr>
          <w:rFonts w:cs="Arial"/>
        </w:rPr>
        <w:t xml:space="preserve">: </w:t>
      </w:r>
      <w:r w:rsidR="00F87BBD" w:rsidRPr="00F530F3">
        <w:rPr>
          <w:rFonts w:cs="Arial"/>
        </w:rPr>
        <w:t>Summary of intended uses</w:t>
      </w:r>
      <w:bookmarkEnd w:id="306"/>
      <w:bookmarkEnd w:id="307"/>
    </w:p>
    <w:p w14:paraId="088BFF02" w14:textId="77777777" w:rsidR="00F87BBD" w:rsidRPr="00F530F3" w:rsidRDefault="00F87BBD" w:rsidP="00C91CB4">
      <w:pPr>
        <w:spacing w:line="240" w:lineRule="auto"/>
        <w:jc w:val="both"/>
        <w:rPr>
          <w:rFonts w:ascii="Arial" w:hAnsi="Arial" w:cs="Arial"/>
          <w:sz w:val="20"/>
          <w:szCs w:val="20"/>
          <w:lang w:val="en-US" w:eastAsia="en-US"/>
        </w:rPr>
      </w:pPr>
    </w:p>
    <w:tbl>
      <w:tblPr>
        <w:tblW w:w="4893"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99"/>
        <w:gridCol w:w="3476"/>
        <w:gridCol w:w="3587"/>
      </w:tblGrid>
      <w:tr w:rsidR="00F87BBD" w:rsidRPr="00F530F3" w14:paraId="45B56AB2" w14:textId="77777777" w:rsidTr="00F87BBD">
        <w:tc>
          <w:tcPr>
            <w:tcW w:w="1015" w:type="pct"/>
            <w:shd w:val="clear" w:color="auto" w:fill="auto"/>
            <w:vAlign w:val="center"/>
          </w:tcPr>
          <w:p w14:paraId="7DC2A8D2" w14:textId="77777777" w:rsidR="00F87BBD" w:rsidRPr="00F530F3" w:rsidRDefault="00F87BBD" w:rsidP="00C91CB4">
            <w:pPr>
              <w:pStyle w:val="Tablehead0"/>
              <w:spacing w:before="0" w:after="0"/>
              <w:jc w:val="both"/>
              <w:rPr>
                <w:rFonts w:cs="Arial"/>
                <w:color w:val="auto"/>
                <w:szCs w:val="20"/>
              </w:rPr>
            </w:pPr>
            <w:r w:rsidRPr="00F530F3">
              <w:rPr>
                <w:rFonts w:cs="Arial"/>
                <w:color w:val="auto"/>
                <w:szCs w:val="20"/>
              </w:rPr>
              <w:t>MG/PT</w:t>
            </w:r>
          </w:p>
        </w:tc>
        <w:tc>
          <w:tcPr>
            <w:tcW w:w="1961" w:type="pct"/>
            <w:shd w:val="clear" w:color="auto" w:fill="auto"/>
            <w:vAlign w:val="center"/>
          </w:tcPr>
          <w:p w14:paraId="2FD369DD" w14:textId="77777777" w:rsidR="00F87BBD" w:rsidRPr="00F530F3" w:rsidRDefault="00F87BBD" w:rsidP="00C91CB4">
            <w:pPr>
              <w:pStyle w:val="Tablehead0"/>
              <w:spacing w:before="0" w:after="0"/>
              <w:jc w:val="both"/>
              <w:rPr>
                <w:rFonts w:cs="Arial"/>
                <w:color w:val="auto"/>
                <w:szCs w:val="20"/>
              </w:rPr>
            </w:pPr>
            <w:r w:rsidRPr="00F530F3">
              <w:rPr>
                <w:rFonts w:cs="Arial"/>
                <w:color w:val="auto"/>
                <w:szCs w:val="20"/>
              </w:rPr>
              <w:t>Field of uses envisaged</w:t>
            </w:r>
          </w:p>
        </w:tc>
        <w:tc>
          <w:tcPr>
            <w:tcW w:w="2024" w:type="pct"/>
            <w:shd w:val="clear" w:color="auto" w:fill="auto"/>
            <w:vAlign w:val="center"/>
          </w:tcPr>
          <w:p w14:paraId="5C911A93" w14:textId="77777777" w:rsidR="00F87BBD" w:rsidRPr="00F530F3" w:rsidRDefault="00F87BBD" w:rsidP="00C91CB4">
            <w:pPr>
              <w:pStyle w:val="Tablehead0"/>
              <w:spacing w:before="0" w:after="0"/>
              <w:jc w:val="both"/>
              <w:rPr>
                <w:rFonts w:cs="Arial"/>
                <w:color w:val="auto"/>
                <w:szCs w:val="20"/>
              </w:rPr>
            </w:pPr>
            <w:r w:rsidRPr="00F530F3">
              <w:rPr>
                <w:rFonts w:cs="Arial"/>
                <w:color w:val="auto"/>
                <w:szCs w:val="20"/>
              </w:rPr>
              <w:t>Likely concentrations at which product will be used</w:t>
            </w:r>
          </w:p>
        </w:tc>
      </w:tr>
      <w:tr w:rsidR="00F87BBD" w:rsidRPr="00F530F3" w14:paraId="71BF79B8" w14:textId="77777777" w:rsidTr="00F87BBD">
        <w:trPr>
          <w:cantSplit/>
          <w:trHeight w:val="160"/>
        </w:trPr>
        <w:tc>
          <w:tcPr>
            <w:tcW w:w="1015" w:type="pct"/>
            <w:vMerge w:val="restart"/>
            <w:vAlign w:val="center"/>
          </w:tcPr>
          <w:p w14:paraId="5BCAFAB7" w14:textId="77777777" w:rsidR="00F87BBD" w:rsidRPr="00F530F3" w:rsidRDefault="00F87BBD" w:rsidP="002317FA">
            <w:pPr>
              <w:pStyle w:val="Table"/>
              <w:spacing w:before="0" w:after="0"/>
              <w:jc w:val="both"/>
              <w:rPr>
                <w:rFonts w:cs="Arial"/>
                <w:szCs w:val="20"/>
              </w:rPr>
            </w:pPr>
            <w:r w:rsidRPr="00F530F3">
              <w:rPr>
                <w:rFonts w:cs="Arial"/>
                <w:szCs w:val="20"/>
              </w:rPr>
              <w:t>Main Group 03; Pest Control</w:t>
            </w:r>
          </w:p>
          <w:p w14:paraId="15012656" w14:textId="77777777" w:rsidR="00F87BBD" w:rsidRPr="00F530F3" w:rsidRDefault="00F87BBD" w:rsidP="00C91CB4">
            <w:pPr>
              <w:pStyle w:val="Table"/>
              <w:spacing w:before="0" w:after="0"/>
              <w:jc w:val="both"/>
              <w:rPr>
                <w:rFonts w:cs="Arial"/>
                <w:szCs w:val="20"/>
              </w:rPr>
            </w:pPr>
          </w:p>
          <w:p w14:paraId="68285B46" w14:textId="77777777" w:rsidR="00F87BBD" w:rsidRPr="00F530F3" w:rsidRDefault="00F87BBD" w:rsidP="00C91CB4">
            <w:pPr>
              <w:pStyle w:val="Table"/>
              <w:spacing w:before="0" w:after="0"/>
              <w:jc w:val="both"/>
              <w:rPr>
                <w:rFonts w:cs="Arial"/>
                <w:szCs w:val="20"/>
              </w:rPr>
            </w:pPr>
            <w:r w:rsidRPr="00F530F3">
              <w:rPr>
                <w:rFonts w:cs="Arial"/>
                <w:szCs w:val="20"/>
              </w:rPr>
              <w:t xml:space="preserve">PT18: </w:t>
            </w:r>
          </w:p>
          <w:p w14:paraId="6F4288CF" w14:textId="77777777" w:rsidR="00F87BBD" w:rsidRPr="00F530F3" w:rsidRDefault="00F87BBD" w:rsidP="00C91CB4">
            <w:pPr>
              <w:pStyle w:val="Table"/>
              <w:spacing w:before="0" w:after="0"/>
              <w:jc w:val="both"/>
              <w:rPr>
                <w:rFonts w:cs="Arial"/>
                <w:szCs w:val="20"/>
              </w:rPr>
            </w:pPr>
            <w:r w:rsidRPr="00F530F3">
              <w:rPr>
                <w:rFonts w:cs="Arial"/>
                <w:szCs w:val="20"/>
                <w:lang w:eastAsia="de-DE"/>
              </w:rPr>
              <w:t>insecticides, acaricides and products to control other arthropods</w:t>
            </w:r>
          </w:p>
        </w:tc>
        <w:tc>
          <w:tcPr>
            <w:tcW w:w="3985" w:type="pct"/>
            <w:gridSpan w:val="2"/>
            <w:vAlign w:val="center"/>
          </w:tcPr>
          <w:p w14:paraId="66875B1E" w14:textId="77777777" w:rsidR="00F87BBD" w:rsidRPr="00F530F3" w:rsidRDefault="00F87BBD" w:rsidP="00C91CB4">
            <w:pPr>
              <w:pStyle w:val="Table"/>
              <w:spacing w:before="0" w:after="0"/>
              <w:jc w:val="both"/>
              <w:rPr>
                <w:rFonts w:cs="Arial"/>
                <w:szCs w:val="20"/>
              </w:rPr>
            </w:pPr>
            <w:r w:rsidRPr="00F530F3">
              <w:rPr>
                <w:rFonts w:cs="Arial"/>
                <w:szCs w:val="20"/>
              </w:rPr>
              <w:t>Professional uses</w:t>
            </w:r>
          </w:p>
        </w:tc>
      </w:tr>
      <w:tr w:rsidR="00F87BBD" w:rsidRPr="00F530F3" w14:paraId="21B0E4AC" w14:textId="77777777" w:rsidTr="00F87BBD">
        <w:trPr>
          <w:cantSplit/>
          <w:trHeight w:val="380"/>
        </w:trPr>
        <w:tc>
          <w:tcPr>
            <w:tcW w:w="1015" w:type="pct"/>
            <w:vMerge/>
            <w:vAlign w:val="center"/>
          </w:tcPr>
          <w:p w14:paraId="59AD704B" w14:textId="77777777" w:rsidR="00F87BBD" w:rsidRPr="00F530F3" w:rsidRDefault="00F87BBD" w:rsidP="00C91CB4">
            <w:pPr>
              <w:pStyle w:val="Table"/>
              <w:spacing w:before="0" w:after="0"/>
              <w:jc w:val="both"/>
              <w:rPr>
                <w:rFonts w:cs="Arial"/>
                <w:szCs w:val="20"/>
              </w:rPr>
            </w:pPr>
          </w:p>
        </w:tc>
        <w:tc>
          <w:tcPr>
            <w:tcW w:w="1961" w:type="pct"/>
            <w:vAlign w:val="center"/>
          </w:tcPr>
          <w:p w14:paraId="6DB9CF2D" w14:textId="77777777" w:rsidR="00F87BBD" w:rsidRPr="00F530F3" w:rsidRDefault="00F87BBD" w:rsidP="00C91CB4">
            <w:pPr>
              <w:spacing w:line="240" w:lineRule="auto"/>
              <w:jc w:val="both"/>
              <w:rPr>
                <w:rFonts w:ascii="Arial" w:hAnsi="Arial" w:cs="Arial"/>
                <w:sz w:val="20"/>
                <w:szCs w:val="20"/>
                <w:lang w:val="en-US"/>
              </w:rPr>
            </w:pPr>
            <w:r w:rsidRPr="00F530F3">
              <w:rPr>
                <w:rFonts w:ascii="Arial" w:hAnsi="Arial" w:cs="Arial"/>
                <w:sz w:val="20"/>
                <w:szCs w:val="20"/>
              </w:rPr>
              <w:t>Insecticide for use by professionals against larvae of mosquitoes of 1st through early 4th instar larvae of mosquitoes (</w:t>
            </w:r>
            <w:r w:rsidRPr="00F530F3">
              <w:rPr>
                <w:rFonts w:ascii="Arial" w:hAnsi="Arial" w:cs="Arial"/>
                <w:i/>
                <w:sz w:val="20"/>
                <w:szCs w:val="20"/>
              </w:rPr>
              <w:t>Culex</w:t>
            </w:r>
            <w:r w:rsidRPr="00F530F3">
              <w:rPr>
                <w:rFonts w:ascii="Arial" w:hAnsi="Arial" w:cs="Arial"/>
                <w:sz w:val="20"/>
                <w:szCs w:val="20"/>
              </w:rPr>
              <w:t xml:space="preserve">, </w:t>
            </w:r>
            <w:r w:rsidRPr="00F530F3">
              <w:rPr>
                <w:rFonts w:ascii="Arial" w:hAnsi="Arial" w:cs="Arial"/>
                <w:i/>
                <w:sz w:val="20"/>
                <w:szCs w:val="20"/>
              </w:rPr>
              <w:t>Culiseta</w:t>
            </w:r>
            <w:r w:rsidRPr="00F530F3">
              <w:rPr>
                <w:rFonts w:ascii="Arial" w:hAnsi="Arial" w:cs="Arial"/>
                <w:sz w:val="20"/>
                <w:szCs w:val="20"/>
              </w:rPr>
              <w:t xml:space="preserve">, </w:t>
            </w:r>
            <w:r w:rsidRPr="00F530F3">
              <w:rPr>
                <w:rFonts w:ascii="Arial" w:hAnsi="Arial" w:cs="Arial"/>
                <w:i/>
                <w:sz w:val="20"/>
                <w:szCs w:val="20"/>
              </w:rPr>
              <w:t>Aedes</w:t>
            </w:r>
            <w:r w:rsidRPr="00F530F3">
              <w:rPr>
                <w:rFonts w:ascii="Arial" w:hAnsi="Arial" w:cs="Arial"/>
                <w:sz w:val="20"/>
                <w:szCs w:val="20"/>
              </w:rPr>
              <w:t xml:space="preserve"> and </w:t>
            </w:r>
            <w:r w:rsidRPr="00F530F3">
              <w:rPr>
                <w:rFonts w:ascii="Arial" w:hAnsi="Arial" w:cs="Arial"/>
                <w:i/>
                <w:sz w:val="20"/>
                <w:szCs w:val="20"/>
              </w:rPr>
              <w:t>Anopheles genus</w:t>
            </w:r>
            <w:r w:rsidRPr="00F530F3">
              <w:rPr>
                <w:rFonts w:ascii="Arial" w:hAnsi="Arial" w:cs="Arial"/>
                <w:sz w:val="20"/>
                <w:szCs w:val="20"/>
              </w:rPr>
              <w:t>)</w:t>
            </w:r>
          </w:p>
        </w:tc>
        <w:tc>
          <w:tcPr>
            <w:tcW w:w="2024" w:type="pct"/>
            <w:vAlign w:val="center"/>
          </w:tcPr>
          <w:p w14:paraId="0C4DDAB3" w14:textId="77777777" w:rsidR="00F87BBD" w:rsidRPr="00F530F3" w:rsidRDefault="00A24EBA" w:rsidP="00C91CB4">
            <w:pPr>
              <w:pStyle w:val="Table"/>
              <w:spacing w:before="0" w:after="0"/>
              <w:jc w:val="both"/>
              <w:rPr>
                <w:rFonts w:cs="Arial"/>
                <w:szCs w:val="20"/>
                <w:lang w:val="en-US"/>
              </w:rPr>
            </w:pPr>
            <w:r w:rsidRPr="00F530F3">
              <w:rPr>
                <w:rFonts w:cs="Arial"/>
                <w:szCs w:val="20"/>
                <w:lang w:val="en-US"/>
              </w:rPr>
              <w:t>VECTOBAC</w:t>
            </w:r>
            <w:r w:rsidR="00F87BBD" w:rsidRPr="00F530F3">
              <w:rPr>
                <w:rFonts w:cs="Arial"/>
                <w:szCs w:val="20"/>
                <w:lang w:val="en-US"/>
              </w:rPr>
              <w:t xml:space="preserve"> WG (37 % w/w </w:t>
            </w:r>
            <w:r w:rsidR="00F87BBD" w:rsidRPr="00F530F3">
              <w:rPr>
                <w:rFonts w:cs="Arial"/>
                <w:i/>
                <w:szCs w:val="20"/>
                <w:lang w:val="en-US"/>
              </w:rPr>
              <w:t>Bti</w:t>
            </w:r>
            <w:r w:rsidR="00F87BBD" w:rsidRPr="00F530F3">
              <w:rPr>
                <w:rFonts w:cs="Arial"/>
                <w:szCs w:val="20"/>
                <w:lang w:val="en-US"/>
              </w:rPr>
              <w:t xml:space="preserve"> AM65-52)</w:t>
            </w:r>
          </w:p>
          <w:p w14:paraId="21CBC77E" w14:textId="77777777" w:rsidR="00F87BBD" w:rsidRPr="00F530F3" w:rsidRDefault="00F87BBD" w:rsidP="00C91CB4">
            <w:pPr>
              <w:pStyle w:val="Table"/>
              <w:spacing w:before="0" w:after="0"/>
              <w:jc w:val="both"/>
              <w:rPr>
                <w:rFonts w:cs="Arial"/>
                <w:szCs w:val="20"/>
                <w:lang w:val="en-US"/>
              </w:rPr>
            </w:pPr>
            <w:r w:rsidRPr="00F530F3">
              <w:rPr>
                <w:rFonts w:cs="Arial"/>
                <w:color w:val="000000"/>
                <w:szCs w:val="20"/>
                <w:lang w:eastAsia="de-DE"/>
              </w:rPr>
              <w:t>application rates ranging from 0.125 – 1 kg/ha</w:t>
            </w:r>
          </w:p>
        </w:tc>
      </w:tr>
    </w:tbl>
    <w:p w14:paraId="1A41614B" w14:textId="77777777" w:rsidR="00A6230B" w:rsidRPr="00F530F3" w:rsidRDefault="00A6230B" w:rsidP="002317FA">
      <w:pPr>
        <w:spacing w:line="240" w:lineRule="auto"/>
        <w:jc w:val="both"/>
        <w:rPr>
          <w:rFonts w:ascii="Arial" w:hAnsi="Arial" w:cs="Arial"/>
          <w:sz w:val="20"/>
          <w:szCs w:val="20"/>
          <w:lang w:val="en-GB"/>
        </w:rPr>
      </w:pPr>
    </w:p>
    <w:p w14:paraId="593E46AC" w14:textId="77777777" w:rsidR="000C74A0" w:rsidRPr="00F530F3" w:rsidRDefault="000C74A0" w:rsidP="00C91CB4">
      <w:pPr>
        <w:spacing w:line="240" w:lineRule="auto"/>
        <w:jc w:val="both"/>
        <w:rPr>
          <w:rFonts w:ascii="Arial" w:hAnsi="Arial" w:cs="Arial"/>
          <w:sz w:val="20"/>
          <w:szCs w:val="20"/>
          <w:lang w:val="en-GB"/>
        </w:rPr>
      </w:pPr>
    </w:p>
    <w:p w14:paraId="452A18D0" w14:textId="77777777" w:rsidR="001026A6" w:rsidRPr="00F530F3" w:rsidRDefault="001026A6" w:rsidP="00C91CB4">
      <w:pPr>
        <w:pStyle w:val="Titre20"/>
        <w:spacing w:before="0" w:after="0" w:line="240" w:lineRule="auto"/>
        <w:jc w:val="both"/>
        <w:rPr>
          <w:rFonts w:cs="Arial"/>
          <w:sz w:val="20"/>
          <w:szCs w:val="20"/>
          <w:lang w:val="en-GB"/>
        </w:rPr>
      </w:pPr>
      <w:bookmarkStart w:id="308" w:name="_Ref246312412"/>
      <w:bookmarkStart w:id="309" w:name="_Toc303783667"/>
      <w:bookmarkStart w:id="310" w:name="_Toc422476393"/>
      <w:r w:rsidRPr="00F530F3">
        <w:rPr>
          <w:rFonts w:cs="Arial"/>
          <w:sz w:val="20"/>
          <w:szCs w:val="20"/>
          <w:lang w:val="en-GB"/>
        </w:rPr>
        <w:t>Risk assessment for human health</w:t>
      </w:r>
      <w:bookmarkEnd w:id="308"/>
      <w:bookmarkEnd w:id="309"/>
      <w:bookmarkEnd w:id="310"/>
    </w:p>
    <w:p w14:paraId="7B06C5B7" w14:textId="77777777" w:rsidR="00F87BBD" w:rsidRPr="00F530F3" w:rsidRDefault="00F87BBD" w:rsidP="00C91CB4">
      <w:pPr>
        <w:spacing w:line="240" w:lineRule="auto"/>
        <w:jc w:val="both"/>
        <w:rPr>
          <w:rFonts w:ascii="Arial" w:hAnsi="Arial" w:cs="Arial"/>
          <w:sz w:val="20"/>
          <w:szCs w:val="20"/>
          <w:lang w:val="en-US"/>
        </w:rPr>
      </w:pPr>
    </w:p>
    <w:p w14:paraId="4DDBFBBC" w14:textId="77777777" w:rsidR="00F87BBD" w:rsidRPr="00F530F3" w:rsidRDefault="00F87BBD" w:rsidP="00C91CB4">
      <w:pPr>
        <w:pStyle w:val="Titre30"/>
        <w:spacing w:before="0" w:after="0" w:line="240" w:lineRule="auto"/>
        <w:jc w:val="both"/>
        <w:rPr>
          <w:rFonts w:eastAsia="Times New Roman" w:cs="Arial"/>
          <w:sz w:val="20"/>
          <w:szCs w:val="20"/>
          <w:lang w:val="en-GB"/>
        </w:rPr>
      </w:pPr>
      <w:bookmarkStart w:id="311" w:name="_Toc298153812"/>
      <w:bookmarkStart w:id="312" w:name="_Toc422476394"/>
      <w:r w:rsidRPr="00F530F3">
        <w:rPr>
          <w:rFonts w:eastAsia="Times New Roman" w:cs="Arial"/>
          <w:sz w:val="20"/>
          <w:szCs w:val="20"/>
          <w:lang w:val="en-GB"/>
        </w:rPr>
        <w:t>Hazard potential</w:t>
      </w:r>
      <w:bookmarkEnd w:id="311"/>
      <w:bookmarkEnd w:id="312"/>
    </w:p>
    <w:p w14:paraId="0B5537B0" w14:textId="77777777" w:rsidR="00F87BBD" w:rsidRPr="00F530F3" w:rsidRDefault="00F87BBD" w:rsidP="00C91CB4">
      <w:pPr>
        <w:pStyle w:val="Titre4"/>
        <w:spacing w:before="0" w:after="0" w:line="240" w:lineRule="auto"/>
        <w:jc w:val="both"/>
        <w:rPr>
          <w:rFonts w:cs="Arial"/>
          <w:szCs w:val="20"/>
        </w:rPr>
      </w:pPr>
      <w:bookmarkStart w:id="313" w:name="_Toc281929704"/>
      <w:bookmarkStart w:id="314" w:name="_Toc253495075"/>
      <w:r w:rsidRPr="00F530F3">
        <w:rPr>
          <w:rFonts w:cs="Arial"/>
          <w:szCs w:val="20"/>
        </w:rPr>
        <w:t>Toxicology of the active substance</w:t>
      </w:r>
    </w:p>
    <w:p w14:paraId="5F460CFD" w14:textId="77777777" w:rsidR="000C74A0" w:rsidRPr="00F530F3" w:rsidRDefault="000C74A0" w:rsidP="00C91CB4">
      <w:pPr>
        <w:spacing w:line="240" w:lineRule="auto"/>
        <w:jc w:val="both"/>
        <w:rPr>
          <w:rFonts w:ascii="Arial" w:hAnsi="Arial" w:cs="Arial"/>
          <w:sz w:val="20"/>
          <w:szCs w:val="20"/>
        </w:rPr>
      </w:pPr>
    </w:p>
    <w:p w14:paraId="1D6D2CA4" w14:textId="77777777" w:rsidR="00F87BBD" w:rsidRPr="00F530F3" w:rsidRDefault="00F87BBD" w:rsidP="00C91CB4">
      <w:pPr>
        <w:spacing w:line="240" w:lineRule="auto"/>
        <w:jc w:val="both"/>
        <w:rPr>
          <w:rFonts w:ascii="Arial" w:eastAsia="Times New Roman" w:hAnsi="Arial" w:cs="Arial"/>
          <w:sz w:val="20"/>
          <w:szCs w:val="20"/>
          <w:lang w:val="en-GB"/>
        </w:rPr>
      </w:pPr>
      <w:bookmarkStart w:id="315" w:name="_Toc281929705"/>
      <w:bookmarkEnd w:id="313"/>
      <w:r w:rsidRPr="00F530F3">
        <w:rPr>
          <w:rFonts w:ascii="Arial" w:eastAsia="Times New Roman" w:hAnsi="Arial" w:cs="Arial"/>
          <w:sz w:val="20"/>
          <w:szCs w:val="20"/>
          <w:lang w:val="en-GB"/>
        </w:rPr>
        <w:t>The toxicology of the active substance was examined extensively according to standard requirements. The results of this toxicological assessment can be found in the CAR. The following corresponds to the summary of mammalian toxicity in the assessment report of Bti.</w:t>
      </w:r>
    </w:p>
    <w:p w14:paraId="0056442F" w14:textId="77777777" w:rsidR="00F87BBD" w:rsidRPr="00F530F3" w:rsidRDefault="00F87BBD" w:rsidP="00C91CB4">
      <w:pPr>
        <w:spacing w:line="240" w:lineRule="auto"/>
        <w:jc w:val="both"/>
        <w:rPr>
          <w:rFonts w:ascii="Arial" w:eastAsia="Times New Roman" w:hAnsi="Arial" w:cs="Arial"/>
          <w:sz w:val="20"/>
          <w:szCs w:val="20"/>
          <w:lang w:val="en-GB"/>
        </w:rPr>
      </w:pPr>
    </w:p>
    <w:p w14:paraId="08825FD2" w14:textId="77777777" w:rsidR="00F87BBD" w:rsidRPr="00F530F3" w:rsidRDefault="00F87BBD" w:rsidP="00C91CB4">
      <w:pPr>
        <w:autoSpaceDE w:val="0"/>
        <w:autoSpaceDN w:val="0"/>
        <w:adjustRightInd w:val="0"/>
        <w:spacing w:line="240" w:lineRule="auto"/>
        <w:jc w:val="both"/>
        <w:rPr>
          <w:rFonts w:ascii="Arial" w:eastAsia="Times New Roman" w:hAnsi="Arial" w:cs="Arial"/>
          <w:sz w:val="20"/>
          <w:szCs w:val="20"/>
          <w:lang w:val="en-GB"/>
        </w:rPr>
      </w:pPr>
      <w:r w:rsidRPr="00F530F3">
        <w:rPr>
          <w:rFonts w:ascii="Arial" w:eastAsia="Times New Roman" w:hAnsi="Arial" w:cs="Arial"/>
          <w:sz w:val="20"/>
          <w:szCs w:val="20"/>
          <w:lang w:val="en-GB"/>
        </w:rPr>
        <w:t>Discussion in published literature indicates the highly species specific nature of the Bti δ-endotoxin, the lack of toxic effects in warm-blooded organisms and the lack of activation in the non-alkaline gut environment of mammals.</w:t>
      </w:r>
    </w:p>
    <w:p w14:paraId="0CA2BD3B" w14:textId="77777777" w:rsidR="00F87BBD" w:rsidRPr="00F530F3" w:rsidRDefault="00F87BBD" w:rsidP="00C91CB4">
      <w:pPr>
        <w:autoSpaceDE w:val="0"/>
        <w:autoSpaceDN w:val="0"/>
        <w:adjustRightInd w:val="0"/>
        <w:spacing w:line="240" w:lineRule="auto"/>
        <w:jc w:val="both"/>
        <w:rPr>
          <w:rFonts w:ascii="Arial" w:eastAsia="Times New Roman" w:hAnsi="Arial" w:cs="Arial"/>
          <w:sz w:val="20"/>
          <w:szCs w:val="20"/>
          <w:lang w:val="en-GB"/>
        </w:rPr>
      </w:pPr>
    </w:p>
    <w:p w14:paraId="5A423C4A" w14:textId="77777777" w:rsidR="00F87BBD" w:rsidRPr="00F530F3" w:rsidRDefault="00F87BBD" w:rsidP="00C91CB4">
      <w:pPr>
        <w:autoSpaceDE w:val="0"/>
        <w:autoSpaceDN w:val="0"/>
        <w:adjustRightInd w:val="0"/>
        <w:spacing w:line="240" w:lineRule="auto"/>
        <w:jc w:val="both"/>
        <w:rPr>
          <w:rFonts w:ascii="Arial" w:eastAsia="Times New Roman" w:hAnsi="Arial" w:cs="Arial"/>
          <w:sz w:val="20"/>
          <w:szCs w:val="20"/>
          <w:lang w:val="en-GB"/>
        </w:rPr>
      </w:pPr>
      <w:r w:rsidRPr="00F530F3">
        <w:rPr>
          <w:rFonts w:ascii="Arial" w:eastAsia="Times New Roman" w:hAnsi="Arial" w:cs="Arial"/>
          <w:sz w:val="20"/>
          <w:szCs w:val="20"/>
          <w:lang w:val="en-GB"/>
        </w:rPr>
        <w:t>In a range of toxicological studies, completed using Bti, experimental infection of mice, rats, guinea pigs and rabbits was attempted by various routes. Single and repeat administration tests revealed an absence of acute or prolonged toxicity at doses of approximately 10</w:t>
      </w:r>
      <w:r w:rsidRPr="00F530F3">
        <w:rPr>
          <w:rFonts w:ascii="Arial" w:eastAsia="Times New Roman" w:hAnsi="Arial" w:cs="Arial"/>
          <w:sz w:val="20"/>
          <w:szCs w:val="20"/>
          <w:vertAlign w:val="superscript"/>
          <w:lang w:val="en-GB"/>
        </w:rPr>
        <w:t>7</w:t>
      </w:r>
      <w:r w:rsidRPr="00F530F3">
        <w:rPr>
          <w:rFonts w:ascii="Arial" w:eastAsia="Times New Roman" w:hAnsi="Arial" w:cs="Arial"/>
          <w:sz w:val="20"/>
          <w:szCs w:val="20"/>
          <w:lang w:val="en-GB"/>
        </w:rPr>
        <w:t xml:space="preserve"> to 10</w:t>
      </w:r>
      <w:r w:rsidRPr="00F530F3">
        <w:rPr>
          <w:rFonts w:ascii="Arial" w:eastAsia="Times New Roman" w:hAnsi="Arial" w:cs="Arial"/>
          <w:sz w:val="20"/>
          <w:szCs w:val="20"/>
          <w:vertAlign w:val="superscript"/>
          <w:lang w:val="en-GB"/>
        </w:rPr>
        <w:t>8</w:t>
      </w:r>
      <w:r w:rsidRPr="00F530F3">
        <w:rPr>
          <w:rFonts w:ascii="Arial" w:eastAsia="Times New Roman" w:hAnsi="Arial" w:cs="Arial"/>
          <w:sz w:val="20"/>
          <w:szCs w:val="20"/>
          <w:lang w:val="en-GB"/>
        </w:rPr>
        <w:t xml:space="preserve"> bacteria per animal. There were no indications of anaphylaxis in guinea pigs and repeated passage through mice induced no virulent response. Repeat administration of a dose in the order of 10</w:t>
      </w:r>
      <w:r w:rsidRPr="00F530F3">
        <w:rPr>
          <w:rFonts w:ascii="Arial" w:eastAsia="Times New Roman" w:hAnsi="Arial" w:cs="Arial"/>
          <w:sz w:val="20"/>
          <w:szCs w:val="20"/>
          <w:vertAlign w:val="superscript"/>
          <w:lang w:val="en-GB"/>
        </w:rPr>
        <w:t>11</w:t>
      </w:r>
      <w:r w:rsidRPr="00F530F3">
        <w:rPr>
          <w:rFonts w:ascii="Arial" w:eastAsia="Times New Roman" w:hAnsi="Arial" w:cs="Arial"/>
          <w:sz w:val="20"/>
          <w:szCs w:val="20"/>
          <w:lang w:val="en-GB"/>
        </w:rPr>
        <w:t xml:space="preserve"> or 10</w:t>
      </w:r>
      <w:r w:rsidRPr="00F530F3">
        <w:rPr>
          <w:rFonts w:ascii="Arial" w:eastAsia="Times New Roman" w:hAnsi="Arial" w:cs="Arial"/>
          <w:sz w:val="20"/>
          <w:szCs w:val="20"/>
          <w:vertAlign w:val="superscript"/>
          <w:lang w:val="en-GB"/>
        </w:rPr>
        <w:t>12</w:t>
      </w:r>
      <w:r w:rsidRPr="00F530F3">
        <w:rPr>
          <w:rFonts w:ascii="Arial" w:eastAsia="Times New Roman" w:hAnsi="Arial" w:cs="Arial"/>
          <w:sz w:val="20"/>
          <w:szCs w:val="20"/>
          <w:lang w:val="en-GB"/>
        </w:rPr>
        <w:t xml:space="preserve"> bacteria per rat/mouse for three weeks resulted in no pathogenicity. In none of these tests was there evidence of pathological symptoms, disease or mortality. Behavior and weight gain were unaffected by treatment and necropsy revealed no macroscopic effects. The re-isolation tests for various organs were negative. It was concluded that Bti was well tolerated by the test species used, showed no propensity to multiply within the host and was rapidly eliminated without causing adverse effects. Bti was confirmed to be innocuous.</w:t>
      </w:r>
    </w:p>
    <w:p w14:paraId="3A0FD8D9" w14:textId="77777777" w:rsidR="00F87BBD" w:rsidRPr="00F530F3" w:rsidRDefault="00F87BBD" w:rsidP="00C91CB4">
      <w:pPr>
        <w:autoSpaceDE w:val="0"/>
        <w:autoSpaceDN w:val="0"/>
        <w:adjustRightInd w:val="0"/>
        <w:spacing w:line="240" w:lineRule="auto"/>
        <w:jc w:val="both"/>
        <w:rPr>
          <w:rFonts w:ascii="Arial" w:eastAsia="Times New Roman" w:hAnsi="Arial" w:cs="Arial"/>
          <w:sz w:val="20"/>
          <w:szCs w:val="20"/>
          <w:lang w:val="en-GB"/>
        </w:rPr>
      </w:pPr>
    </w:p>
    <w:p w14:paraId="0CFEDA59" w14:textId="77777777" w:rsidR="00F87BBD" w:rsidRPr="00F530F3" w:rsidRDefault="00F87BBD" w:rsidP="00C91CB4">
      <w:pPr>
        <w:autoSpaceDE w:val="0"/>
        <w:autoSpaceDN w:val="0"/>
        <w:adjustRightInd w:val="0"/>
        <w:spacing w:line="240" w:lineRule="auto"/>
        <w:jc w:val="both"/>
        <w:rPr>
          <w:rFonts w:ascii="Arial" w:eastAsia="Times New Roman" w:hAnsi="Arial" w:cs="Arial"/>
          <w:sz w:val="20"/>
          <w:szCs w:val="20"/>
          <w:lang w:val="en-GB"/>
        </w:rPr>
      </w:pPr>
      <w:r w:rsidRPr="00F530F3">
        <w:rPr>
          <w:rFonts w:ascii="Arial" w:eastAsia="Times New Roman" w:hAnsi="Arial" w:cs="Arial"/>
          <w:sz w:val="20"/>
          <w:szCs w:val="20"/>
          <w:lang w:val="en-GB"/>
        </w:rPr>
        <w:t>The Medical Director responsible for the plant confirmed no abnormalities and no human health related or other adverse reactions to Bti.</w:t>
      </w:r>
    </w:p>
    <w:p w14:paraId="280B2FD2" w14:textId="77777777" w:rsidR="00F87BBD" w:rsidRPr="00F530F3" w:rsidRDefault="00F87BBD" w:rsidP="00C91CB4">
      <w:pPr>
        <w:autoSpaceDE w:val="0"/>
        <w:autoSpaceDN w:val="0"/>
        <w:adjustRightInd w:val="0"/>
        <w:spacing w:line="240" w:lineRule="auto"/>
        <w:jc w:val="both"/>
        <w:rPr>
          <w:rFonts w:ascii="Arial" w:eastAsia="Times New Roman" w:hAnsi="Arial" w:cs="Arial"/>
          <w:sz w:val="20"/>
          <w:szCs w:val="20"/>
          <w:lang w:val="en-GB"/>
        </w:rPr>
      </w:pPr>
    </w:p>
    <w:p w14:paraId="50365A90" w14:textId="77777777" w:rsidR="00F87BBD" w:rsidRPr="00F530F3" w:rsidRDefault="00F87BBD" w:rsidP="00C91CB4">
      <w:pPr>
        <w:autoSpaceDE w:val="0"/>
        <w:autoSpaceDN w:val="0"/>
        <w:adjustRightInd w:val="0"/>
        <w:spacing w:line="240" w:lineRule="auto"/>
        <w:jc w:val="both"/>
        <w:rPr>
          <w:rFonts w:ascii="Arial" w:eastAsia="Times New Roman" w:hAnsi="Arial" w:cs="Arial"/>
          <w:sz w:val="20"/>
          <w:szCs w:val="20"/>
          <w:lang w:val="en-GB"/>
        </w:rPr>
      </w:pPr>
      <w:r w:rsidRPr="00F530F3">
        <w:rPr>
          <w:rFonts w:ascii="Arial" w:eastAsia="Times New Roman" w:hAnsi="Arial" w:cs="Arial"/>
          <w:sz w:val="20"/>
          <w:szCs w:val="20"/>
          <w:lang w:val="en-GB"/>
        </w:rPr>
        <w:t>B. thuringiensis may be responsible for opportunistic infections and the possibility of a human infection with B. thuringiensis is limited only to severe immunocompromised patients. There are no indications that Bti AM65-52 is involved in human pathogenicity, infectivity or toxicity.</w:t>
      </w:r>
    </w:p>
    <w:p w14:paraId="503D26E5" w14:textId="77777777" w:rsidR="00F87BBD" w:rsidRPr="00F530F3" w:rsidRDefault="00F87BBD" w:rsidP="00C91CB4">
      <w:pPr>
        <w:autoSpaceDE w:val="0"/>
        <w:autoSpaceDN w:val="0"/>
        <w:adjustRightInd w:val="0"/>
        <w:spacing w:line="240" w:lineRule="auto"/>
        <w:jc w:val="both"/>
        <w:rPr>
          <w:rFonts w:ascii="Arial" w:eastAsia="Times New Roman" w:hAnsi="Arial" w:cs="Arial"/>
          <w:sz w:val="20"/>
          <w:szCs w:val="20"/>
          <w:lang w:val="en-GB"/>
        </w:rPr>
      </w:pPr>
    </w:p>
    <w:p w14:paraId="5509FE33" w14:textId="77777777" w:rsidR="00F87BBD" w:rsidRPr="00F530F3" w:rsidRDefault="00F87BBD" w:rsidP="00C91CB4">
      <w:pPr>
        <w:autoSpaceDE w:val="0"/>
        <w:autoSpaceDN w:val="0"/>
        <w:adjustRightInd w:val="0"/>
        <w:spacing w:line="240" w:lineRule="auto"/>
        <w:jc w:val="both"/>
        <w:rPr>
          <w:rFonts w:ascii="Arial" w:eastAsia="Times New Roman" w:hAnsi="Arial" w:cs="Arial"/>
          <w:sz w:val="20"/>
          <w:szCs w:val="20"/>
          <w:lang w:val="en-GB"/>
        </w:rPr>
      </w:pPr>
      <w:r w:rsidRPr="00F530F3">
        <w:rPr>
          <w:rFonts w:ascii="Arial" w:eastAsia="Times New Roman" w:hAnsi="Arial" w:cs="Arial"/>
          <w:sz w:val="20"/>
          <w:szCs w:val="20"/>
          <w:lang w:val="en-GB"/>
        </w:rPr>
        <w:lastRenderedPageBreak/>
        <w:t>The overall assessment of the acute toxicity/infectivity pathogenicity studies on Bti (AM65-52) indicates no evidence of toxicity/infectivity or pathogenicity for the human health.</w:t>
      </w:r>
    </w:p>
    <w:p w14:paraId="7B69D0A7" w14:textId="77777777" w:rsidR="00F87BBD" w:rsidRPr="00F530F3" w:rsidRDefault="00F87BBD" w:rsidP="00C91CB4">
      <w:pPr>
        <w:autoSpaceDE w:val="0"/>
        <w:autoSpaceDN w:val="0"/>
        <w:adjustRightInd w:val="0"/>
        <w:spacing w:line="240" w:lineRule="auto"/>
        <w:jc w:val="both"/>
        <w:rPr>
          <w:rFonts w:ascii="Arial" w:eastAsia="Times New Roman" w:hAnsi="Arial" w:cs="Arial"/>
          <w:sz w:val="20"/>
          <w:szCs w:val="20"/>
          <w:lang w:val="en-GB"/>
        </w:rPr>
      </w:pPr>
    </w:p>
    <w:p w14:paraId="2576869D" w14:textId="77777777" w:rsidR="00F87BBD" w:rsidRPr="00F530F3" w:rsidRDefault="00F87BBD" w:rsidP="00C91CB4">
      <w:pPr>
        <w:autoSpaceDE w:val="0"/>
        <w:autoSpaceDN w:val="0"/>
        <w:adjustRightInd w:val="0"/>
        <w:spacing w:line="240" w:lineRule="auto"/>
        <w:jc w:val="both"/>
        <w:rPr>
          <w:rFonts w:ascii="Arial" w:eastAsia="Times New Roman" w:hAnsi="Arial" w:cs="Arial"/>
          <w:sz w:val="20"/>
          <w:szCs w:val="20"/>
          <w:lang w:val="en-GB"/>
        </w:rPr>
      </w:pPr>
      <w:r w:rsidRPr="00F530F3">
        <w:rPr>
          <w:rFonts w:ascii="Arial" w:eastAsia="Times New Roman" w:hAnsi="Arial" w:cs="Arial"/>
          <w:sz w:val="20"/>
          <w:szCs w:val="20"/>
          <w:lang w:val="en-GB"/>
        </w:rPr>
        <w:t>Bti AM65-52 should be considered as a potential human sensitizer, at concentration above 5,0% w/v, as clearly demonstrate in a experimental test study on guinea pigs, according to the Buehler protocol.</w:t>
      </w:r>
    </w:p>
    <w:p w14:paraId="4F16F6E6" w14:textId="77777777" w:rsidR="00F87BBD" w:rsidRPr="00F530F3" w:rsidRDefault="00F87BBD" w:rsidP="00C91CB4">
      <w:pPr>
        <w:autoSpaceDE w:val="0"/>
        <w:autoSpaceDN w:val="0"/>
        <w:adjustRightInd w:val="0"/>
        <w:spacing w:line="240" w:lineRule="auto"/>
        <w:jc w:val="both"/>
        <w:rPr>
          <w:rFonts w:ascii="Arial" w:eastAsia="Times New Roman" w:hAnsi="Arial" w:cs="Arial"/>
          <w:sz w:val="20"/>
          <w:szCs w:val="20"/>
          <w:lang w:val="en-GB"/>
        </w:rPr>
      </w:pPr>
    </w:p>
    <w:p w14:paraId="3F0AA26E" w14:textId="77777777" w:rsidR="00F87BBD" w:rsidRPr="00F530F3" w:rsidRDefault="00F87BBD" w:rsidP="00C91CB4">
      <w:pPr>
        <w:autoSpaceDE w:val="0"/>
        <w:autoSpaceDN w:val="0"/>
        <w:adjustRightInd w:val="0"/>
        <w:spacing w:line="240" w:lineRule="auto"/>
        <w:jc w:val="both"/>
        <w:outlineLvl w:val="0"/>
        <w:rPr>
          <w:rFonts w:ascii="Arial" w:eastAsia="Times New Roman" w:hAnsi="Arial" w:cs="Arial"/>
          <w:sz w:val="20"/>
          <w:szCs w:val="20"/>
          <w:lang w:val="en-GB"/>
        </w:rPr>
      </w:pPr>
      <w:bookmarkStart w:id="316" w:name="_Toc412218509"/>
      <w:bookmarkStart w:id="317" w:name="_Toc414962633"/>
      <w:bookmarkStart w:id="318" w:name="_Toc422476395"/>
      <w:r w:rsidRPr="00F530F3">
        <w:rPr>
          <w:rFonts w:ascii="Arial" w:eastAsia="Times New Roman" w:hAnsi="Arial" w:cs="Arial"/>
          <w:sz w:val="20"/>
          <w:szCs w:val="20"/>
          <w:lang w:val="en-GB"/>
        </w:rPr>
        <w:t>The potential for Bti AM65-52 to cause adverse effects in humans is considered below.</w:t>
      </w:r>
      <w:bookmarkEnd w:id="316"/>
      <w:bookmarkEnd w:id="317"/>
      <w:bookmarkEnd w:id="318"/>
    </w:p>
    <w:p w14:paraId="16063DBD" w14:textId="77777777" w:rsidR="00F87BBD" w:rsidRPr="00F530F3" w:rsidRDefault="00F87BBD" w:rsidP="00C91CB4">
      <w:pPr>
        <w:autoSpaceDE w:val="0"/>
        <w:autoSpaceDN w:val="0"/>
        <w:adjustRightInd w:val="0"/>
        <w:spacing w:line="240" w:lineRule="auto"/>
        <w:jc w:val="both"/>
        <w:rPr>
          <w:rFonts w:ascii="Arial" w:eastAsia="Times New Roman" w:hAnsi="Arial" w:cs="Arial"/>
          <w:sz w:val="20"/>
          <w:szCs w:val="20"/>
          <w:lang w:val="en-GB"/>
        </w:rPr>
      </w:pPr>
    </w:p>
    <w:p w14:paraId="087B4518" w14:textId="77777777" w:rsidR="00F87BBD" w:rsidRPr="00F530F3" w:rsidRDefault="00F87BBD" w:rsidP="00C91CB4">
      <w:pPr>
        <w:autoSpaceDE w:val="0"/>
        <w:autoSpaceDN w:val="0"/>
        <w:adjustRightInd w:val="0"/>
        <w:spacing w:line="240" w:lineRule="auto"/>
        <w:jc w:val="both"/>
        <w:rPr>
          <w:rFonts w:ascii="Arial" w:eastAsia="Times New Roman" w:hAnsi="Arial" w:cs="Arial"/>
          <w:sz w:val="20"/>
          <w:szCs w:val="20"/>
          <w:lang w:val="en-GB"/>
        </w:rPr>
      </w:pPr>
      <w:r w:rsidRPr="00F530F3">
        <w:rPr>
          <w:rFonts w:ascii="Arial" w:eastAsia="Times New Roman" w:hAnsi="Arial" w:cs="Arial"/>
          <w:sz w:val="20"/>
          <w:szCs w:val="20"/>
          <w:lang w:val="en-GB"/>
        </w:rPr>
        <w:t>Concerns in relation to bacteria and human health arise from two sources:</w:t>
      </w:r>
    </w:p>
    <w:p w14:paraId="7C165D7E" w14:textId="77777777" w:rsidR="00F87BBD" w:rsidRPr="00F530F3" w:rsidRDefault="00F87BBD" w:rsidP="00C91CB4">
      <w:pPr>
        <w:autoSpaceDE w:val="0"/>
        <w:autoSpaceDN w:val="0"/>
        <w:adjustRightInd w:val="0"/>
        <w:spacing w:line="240" w:lineRule="auto"/>
        <w:jc w:val="both"/>
        <w:rPr>
          <w:rFonts w:ascii="Arial" w:eastAsia="Times New Roman" w:hAnsi="Arial" w:cs="Arial"/>
          <w:sz w:val="20"/>
          <w:szCs w:val="20"/>
          <w:lang w:val="en-GB"/>
        </w:rPr>
      </w:pPr>
      <w:r w:rsidRPr="00F530F3">
        <w:rPr>
          <w:rFonts w:ascii="Arial" w:eastAsia="Times New Roman" w:hAnsi="Arial" w:cs="Arial"/>
          <w:sz w:val="20"/>
          <w:szCs w:val="20"/>
          <w:lang w:val="en-GB"/>
        </w:rPr>
        <w:t>(1) A potential to cause infection in humans.</w:t>
      </w:r>
    </w:p>
    <w:p w14:paraId="010D9853" w14:textId="77777777" w:rsidR="00F87BBD" w:rsidRPr="00F530F3" w:rsidRDefault="00F87BBD" w:rsidP="00C91CB4">
      <w:pPr>
        <w:spacing w:line="240" w:lineRule="auto"/>
        <w:jc w:val="both"/>
        <w:rPr>
          <w:rFonts w:ascii="Arial" w:eastAsia="Times New Roman" w:hAnsi="Arial" w:cs="Arial"/>
          <w:sz w:val="20"/>
          <w:szCs w:val="20"/>
          <w:lang w:val="en-GB"/>
        </w:rPr>
      </w:pPr>
      <w:r w:rsidRPr="00F530F3">
        <w:rPr>
          <w:rFonts w:ascii="Arial" w:eastAsia="Times New Roman" w:hAnsi="Arial" w:cs="Arial"/>
          <w:sz w:val="20"/>
          <w:szCs w:val="20"/>
          <w:lang w:val="en-GB"/>
        </w:rPr>
        <w:t>(2) A potential to cause a direct toxic effect.</w:t>
      </w:r>
    </w:p>
    <w:p w14:paraId="01994AD9" w14:textId="77777777" w:rsidR="00F87BBD" w:rsidRPr="00F530F3" w:rsidRDefault="00F87BBD" w:rsidP="00C91CB4">
      <w:pPr>
        <w:spacing w:line="240" w:lineRule="auto"/>
        <w:jc w:val="both"/>
        <w:rPr>
          <w:rFonts w:ascii="Arial" w:eastAsia="Times New Roman" w:hAnsi="Arial" w:cs="Arial"/>
          <w:sz w:val="20"/>
          <w:szCs w:val="20"/>
          <w:lang w:val="en-GB"/>
        </w:rPr>
      </w:pPr>
    </w:p>
    <w:p w14:paraId="70D91E21" w14:textId="77777777" w:rsidR="00F87BBD" w:rsidRPr="00F530F3" w:rsidRDefault="00F87BBD" w:rsidP="00C91CB4">
      <w:pPr>
        <w:autoSpaceDE w:val="0"/>
        <w:autoSpaceDN w:val="0"/>
        <w:adjustRightInd w:val="0"/>
        <w:spacing w:line="240" w:lineRule="auto"/>
        <w:jc w:val="both"/>
        <w:rPr>
          <w:rFonts w:ascii="Arial" w:eastAsia="Times New Roman" w:hAnsi="Arial" w:cs="Arial"/>
          <w:sz w:val="20"/>
          <w:szCs w:val="20"/>
          <w:lang w:val="en-GB"/>
        </w:rPr>
      </w:pPr>
      <w:r w:rsidRPr="00F530F3">
        <w:rPr>
          <w:rFonts w:ascii="Arial" w:eastAsia="Times New Roman" w:hAnsi="Arial" w:cs="Arial"/>
          <w:sz w:val="20"/>
          <w:szCs w:val="20"/>
          <w:lang w:val="en-GB"/>
        </w:rPr>
        <w:t>The safety of B. thuringiensis (Bt) to mammals has been extensively evaluated with high levels of the entomopathogen administered by various parenteral or oral routes of exposure. There is no evidence to lead to a conclusion that the limited exposures following use of the biocidal product could result in a direct toxic effect in humans.</w:t>
      </w:r>
    </w:p>
    <w:p w14:paraId="5465BF46" w14:textId="77777777" w:rsidR="00F87BBD" w:rsidRPr="00F530F3" w:rsidRDefault="00F87BBD" w:rsidP="00C91CB4">
      <w:pPr>
        <w:autoSpaceDE w:val="0"/>
        <w:autoSpaceDN w:val="0"/>
        <w:adjustRightInd w:val="0"/>
        <w:spacing w:line="240" w:lineRule="auto"/>
        <w:jc w:val="both"/>
        <w:rPr>
          <w:rFonts w:ascii="Arial" w:eastAsia="Times New Roman" w:hAnsi="Arial" w:cs="Arial"/>
          <w:sz w:val="20"/>
          <w:szCs w:val="20"/>
          <w:lang w:val="en-GB"/>
        </w:rPr>
      </w:pPr>
    </w:p>
    <w:p w14:paraId="5E67C582" w14:textId="77777777" w:rsidR="00F87BBD" w:rsidRPr="00F530F3" w:rsidRDefault="00F87BBD" w:rsidP="00C91CB4">
      <w:pPr>
        <w:autoSpaceDE w:val="0"/>
        <w:autoSpaceDN w:val="0"/>
        <w:adjustRightInd w:val="0"/>
        <w:spacing w:line="240" w:lineRule="auto"/>
        <w:jc w:val="both"/>
        <w:rPr>
          <w:rFonts w:ascii="Arial" w:eastAsia="Times New Roman" w:hAnsi="Arial" w:cs="Arial"/>
          <w:sz w:val="20"/>
          <w:szCs w:val="20"/>
          <w:lang w:val="en-GB"/>
        </w:rPr>
      </w:pPr>
      <w:r w:rsidRPr="00F530F3">
        <w:rPr>
          <w:rFonts w:ascii="Arial" w:eastAsia="Times New Roman" w:hAnsi="Arial" w:cs="Arial"/>
          <w:sz w:val="20"/>
          <w:szCs w:val="20"/>
          <w:lang w:val="en-GB"/>
        </w:rPr>
        <w:t>However, the Bacillus genus contains the virulent mammalian pathogen B. anthracis, and any assessment of Bti AM65-52 should include an assessment of the potential for the bacterium to cause infection in humans exposed to the biocidal product. Equally, the endotoxin produced by Bti AM65-52 is immunologically similar to the enterotoxin produced by B. cereus which is known to cause diarrhoeal food poisoning. Nevertheless, the producer has shown that no enterotoxins are present in the manufactured product.</w:t>
      </w:r>
    </w:p>
    <w:p w14:paraId="4E10E757" w14:textId="77777777" w:rsidR="00B404A5" w:rsidRPr="00F530F3" w:rsidRDefault="00B404A5" w:rsidP="00C91CB4">
      <w:pPr>
        <w:autoSpaceDE w:val="0"/>
        <w:autoSpaceDN w:val="0"/>
        <w:adjustRightInd w:val="0"/>
        <w:spacing w:line="240" w:lineRule="auto"/>
        <w:jc w:val="both"/>
        <w:rPr>
          <w:rFonts w:ascii="Arial" w:eastAsia="Times New Roman" w:hAnsi="Arial" w:cs="Arial"/>
          <w:sz w:val="20"/>
          <w:szCs w:val="20"/>
          <w:lang w:val="en-GB"/>
        </w:rPr>
      </w:pPr>
    </w:p>
    <w:p w14:paraId="7987C9A5" w14:textId="77777777" w:rsidR="00F87BBD" w:rsidRPr="00F530F3" w:rsidRDefault="00F87BBD" w:rsidP="00C91CB4">
      <w:pPr>
        <w:autoSpaceDE w:val="0"/>
        <w:autoSpaceDN w:val="0"/>
        <w:adjustRightInd w:val="0"/>
        <w:spacing w:line="240" w:lineRule="auto"/>
        <w:jc w:val="both"/>
        <w:rPr>
          <w:rFonts w:ascii="Arial" w:eastAsia="Times New Roman" w:hAnsi="Arial" w:cs="Arial"/>
          <w:sz w:val="20"/>
          <w:szCs w:val="20"/>
          <w:lang w:val="en-GB"/>
        </w:rPr>
      </w:pPr>
      <w:r w:rsidRPr="00F530F3">
        <w:rPr>
          <w:rFonts w:ascii="Arial" w:eastAsia="Times New Roman" w:hAnsi="Arial" w:cs="Arial"/>
          <w:sz w:val="20"/>
          <w:szCs w:val="20"/>
          <w:lang w:val="en-GB"/>
        </w:rPr>
        <w:t>The ability of Bti AM65-52 to remain viable in mammalian tissue may lead to detection in humans, particularly in environments where the microbial agent is used for insect vector control.</w:t>
      </w:r>
    </w:p>
    <w:p w14:paraId="694FC55C" w14:textId="77777777" w:rsidR="00F87BBD" w:rsidRPr="00F530F3" w:rsidRDefault="00F87BBD" w:rsidP="00C91CB4">
      <w:pPr>
        <w:autoSpaceDE w:val="0"/>
        <w:autoSpaceDN w:val="0"/>
        <w:adjustRightInd w:val="0"/>
        <w:spacing w:line="240" w:lineRule="auto"/>
        <w:jc w:val="both"/>
        <w:rPr>
          <w:rFonts w:ascii="Arial" w:eastAsia="Times New Roman" w:hAnsi="Arial" w:cs="Arial"/>
          <w:sz w:val="20"/>
          <w:szCs w:val="20"/>
          <w:lang w:val="en-GB"/>
        </w:rPr>
      </w:pPr>
      <w:r w:rsidRPr="00F530F3">
        <w:rPr>
          <w:rFonts w:ascii="Arial" w:eastAsia="Times New Roman" w:hAnsi="Arial" w:cs="Arial"/>
          <w:sz w:val="20"/>
          <w:szCs w:val="20"/>
          <w:lang w:val="en-GB"/>
        </w:rPr>
        <w:t>In addition, the ubiquitous nature of B. thuringiensis subsp. israelensis (Bti) and its persistence has meant it has been identified as present in infections following traumatic wounding, although no confirmation that Bti has been causative in the infection process has been established.</w:t>
      </w:r>
    </w:p>
    <w:p w14:paraId="34535588" w14:textId="77777777" w:rsidR="00B404A5" w:rsidRPr="00F530F3" w:rsidRDefault="00B404A5" w:rsidP="00C91CB4">
      <w:pPr>
        <w:autoSpaceDE w:val="0"/>
        <w:autoSpaceDN w:val="0"/>
        <w:adjustRightInd w:val="0"/>
        <w:spacing w:line="240" w:lineRule="auto"/>
        <w:jc w:val="both"/>
        <w:rPr>
          <w:rFonts w:ascii="Arial" w:eastAsia="Times New Roman" w:hAnsi="Arial" w:cs="Arial"/>
          <w:sz w:val="20"/>
          <w:szCs w:val="20"/>
          <w:lang w:val="en-GB"/>
        </w:rPr>
      </w:pPr>
    </w:p>
    <w:p w14:paraId="7C050696" w14:textId="77777777" w:rsidR="00F87BBD" w:rsidRPr="00F530F3" w:rsidRDefault="00F87BBD" w:rsidP="00C91CB4">
      <w:pPr>
        <w:autoSpaceDE w:val="0"/>
        <w:autoSpaceDN w:val="0"/>
        <w:adjustRightInd w:val="0"/>
        <w:spacing w:line="240" w:lineRule="auto"/>
        <w:jc w:val="both"/>
        <w:rPr>
          <w:rFonts w:ascii="Arial" w:eastAsia="Times New Roman" w:hAnsi="Arial" w:cs="Arial"/>
          <w:sz w:val="20"/>
          <w:szCs w:val="20"/>
          <w:lang w:val="en-GB"/>
        </w:rPr>
      </w:pPr>
      <w:r w:rsidRPr="00F530F3">
        <w:rPr>
          <w:rFonts w:ascii="Arial" w:eastAsia="Times New Roman" w:hAnsi="Arial" w:cs="Arial"/>
          <w:sz w:val="20"/>
          <w:szCs w:val="20"/>
          <w:lang w:val="en-GB"/>
        </w:rPr>
        <w:t>There have been no reports of infective activity in cases where humans have been exposed directly (i.e. spraying preparations) to Bti. In terms of mammalian infection, the specific toxicity of the parasporal body is important because it is not activated in mammals. Clearance rates may be affected by the presence of vegetative forms in the inoculum. The toxicity of the alkali solubilised crystal δ-endotoxin of Bti is only relevant to the insect GI tract because it is not activated in the acidic conditions of the mammalian intestine. Therefore, the risk of Bti AM65-52 causing true infectious disease in mammals, including humans, is considered to be negligible.</w:t>
      </w:r>
    </w:p>
    <w:p w14:paraId="67DAB3EE" w14:textId="77777777" w:rsidR="00F87BBD" w:rsidRPr="00F530F3" w:rsidRDefault="00F87BBD" w:rsidP="00C91CB4">
      <w:pPr>
        <w:autoSpaceDE w:val="0"/>
        <w:autoSpaceDN w:val="0"/>
        <w:adjustRightInd w:val="0"/>
        <w:spacing w:line="240" w:lineRule="auto"/>
        <w:jc w:val="both"/>
        <w:rPr>
          <w:rFonts w:ascii="Arial" w:eastAsia="Times New Roman" w:hAnsi="Arial" w:cs="Arial"/>
          <w:sz w:val="20"/>
          <w:szCs w:val="20"/>
          <w:lang w:val="en-GB"/>
        </w:rPr>
      </w:pPr>
    </w:p>
    <w:p w14:paraId="4C35B303" w14:textId="77777777" w:rsidR="00F87BBD" w:rsidRPr="00F530F3" w:rsidRDefault="00F87BBD" w:rsidP="00C91CB4">
      <w:pPr>
        <w:autoSpaceDE w:val="0"/>
        <w:autoSpaceDN w:val="0"/>
        <w:adjustRightInd w:val="0"/>
        <w:spacing w:line="240" w:lineRule="auto"/>
        <w:jc w:val="both"/>
        <w:rPr>
          <w:rFonts w:ascii="Arial" w:eastAsia="Times New Roman" w:hAnsi="Arial" w:cs="Arial"/>
          <w:sz w:val="20"/>
          <w:szCs w:val="20"/>
          <w:lang w:val="en-GB"/>
        </w:rPr>
      </w:pPr>
      <w:r w:rsidRPr="00F530F3">
        <w:rPr>
          <w:rFonts w:ascii="Arial" w:eastAsia="Times New Roman" w:hAnsi="Arial" w:cs="Arial"/>
          <w:sz w:val="20"/>
          <w:szCs w:val="20"/>
          <w:lang w:val="en-GB"/>
        </w:rPr>
        <w:t>Animal testing using a variety of conventional toxicity tests and a range of maximum challenge protocols has been completed to confirm that Bti has no adverse effects. Rats fed 2 x 10</w:t>
      </w:r>
      <w:r w:rsidRPr="00F530F3">
        <w:rPr>
          <w:rFonts w:ascii="Arial" w:eastAsia="Times New Roman" w:hAnsi="Arial" w:cs="Arial"/>
          <w:sz w:val="20"/>
          <w:szCs w:val="20"/>
          <w:vertAlign w:val="superscript"/>
          <w:lang w:val="en-GB"/>
        </w:rPr>
        <w:t>12</w:t>
      </w:r>
      <w:r w:rsidRPr="00F530F3">
        <w:rPr>
          <w:rFonts w:ascii="Arial" w:eastAsia="Times New Roman" w:hAnsi="Arial" w:cs="Arial"/>
          <w:sz w:val="20"/>
          <w:szCs w:val="20"/>
          <w:lang w:val="en-GB"/>
        </w:rPr>
        <w:t xml:space="preserve"> viable spores per kg bodyweight showed no adverse effects, and human volunteers were fed 3 x 10</w:t>
      </w:r>
      <w:r w:rsidRPr="00F530F3">
        <w:rPr>
          <w:rFonts w:ascii="Arial" w:eastAsia="Times New Roman" w:hAnsi="Arial" w:cs="Arial"/>
          <w:sz w:val="20"/>
          <w:szCs w:val="20"/>
          <w:vertAlign w:val="superscript"/>
          <w:lang w:val="en-GB"/>
        </w:rPr>
        <w:t>9</w:t>
      </w:r>
      <w:r w:rsidRPr="00F530F3">
        <w:rPr>
          <w:rFonts w:ascii="Arial" w:eastAsia="Times New Roman" w:hAnsi="Arial" w:cs="Arial"/>
          <w:sz w:val="20"/>
          <w:szCs w:val="20"/>
          <w:lang w:val="en-GB"/>
        </w:rPr>
        <w:t xml:space="preserve"> spores per day for five consecutive days also without adverse effect (studies reported in 1959).</w:t>
      </w:r>
    </w:p>
    <w:p w14:paraId="4321561A" w14:textId="77777777" w:rsidR="00F87BBD" w:rsidRPr="00F530F3" w:rsidRDefault="00F87BBD" w:rsidP="00C91CB4">
      <w:pPr>
        <w:autoSpaceDE w:val="0"/>
        <w:autoSpaceDN w:val="0"/>
        <w:adjustRightInd w:val="0"/>
        <w:spacing w:line="240" w:lineRule="auto"/>
        <w:jc w:val="both"/>
        <w:rPr>
          <w:rFonts w:ascii="Arial" w:eastAsia="Times New Roman" w:hAnsi="Arial" w:cs="Arial"/>
          <w:sz w:val="20"/>
          <w:szCs w:val="20"/>
          <w:lang w:val="en-GB"/>
        </w:rPr>
      </w:pPr>
      <w:r w:rsidRPr="00F530F3">
        <w:rPr>
          <w:rFonts w:ascii="Arial" w:eastAsia="Times New Roman" w:hAnsi="Arial" w:cs="Arial"/>
          <w:sz w:val="20"/>
          <w:szCs w:val="20"/>
          <w:lang w:val="en-GB"/>
        </w:rPr>
        <w:t>Bti entered the general circulation following s.c., i.p. or i.c. injection, and was detected in several tissues. The entomopathogen was rapidly cleared from the lungs of rats with no evidence of multiplication to indicate true infectivity. It was shown athymic mice were still capable of clearing the entomopathogen from the body and therefore an intact immune system was not required for successful clearance. However, athymic mice had higher levels in the spleen than euthymic mice.</w:t>
      </w:r>
    </w:p>
    <w:p w14:paraId="70F0FF61" w14:textId="77777777" w:rsidR="00F87BBD" w:rsidRPr="00F530F3" w:rsidRDefault="00F87BBD" w:rsidP="00C91CB4">
      <w:pPr>
        <w:autoSpaceDE w:val="0"/>
        <w:autoSpaceDN w:val="0"/>
        <w:adjustRightInd w:val="0"/>
        <w:spacing w:line="240" w:lineRule="auto"/>
        <w:jc w:val="both"/>
        <w:rPr>
          <w:rFonts w:ascii="Arial" w:eastAsia="Times New Roman" w:hAnsi="Arial" w:cs="Arial"/>
          <w:sz w:val="20"/>
          <w:szCs w:val="20"/>
          <w:lang w:val="en-GB"/>
        </w:rPr>
      </w:pPr>
      <w:r w:rsidRPr="00F530F3">
        <w:rPr>
          <w:rFonts w:ascii="Arial" w:eastAsia="Times New Roman" w:hAnsi="Arial" w:cs="Arial"/>
          <w:sz w:val="20"/>
          <w:szCs w:val="20"/>
          <w:lang w:val="en-GB"/>
        </w:rPr>
        <w:t>Acute intratracheal instillation of Bti to rats at ca 10</w:t>
      </w:r>
      <w:r w:rsidRPr="00F530F3">
        <w:rPr>
          <w:rFonts w:ascii="Arial" w:eastAsia="Times New Roman" w:hAnsi="Arial" w:cs="Arial"/>
          <w:sz w:val="20"/>
          <w:szCs w:val="20"/>
          <w:vertAlign w:val="superscript"/>
          <w:lang w:val="en-GB"/>
        </w:rPr>
        <w:t>8</w:t>
      </w:r>
      <w:r w:rsidRPr="00F530F3">
        <w:rPr>
          <w:rFonts w:ascii="Arial" w:eastAsia="Times New Roman" w:hAnsi="Arial" w:cs="Arial"/>
          <w:sz w:val="20"/>
          <w:szCs w:val="20"/>
          <w:lang w:val="en-GB"/>
        </w:rPr>
        <w:t xml:space="preserve"> CFU of ‘</w:t>
      </w:r>
      <w:r w:rsidR="00A24EBA" w:rsidRPr="00F530F3">
        <w:rPr>
          <w:rFonts w:ascii="Arial" w:eastAsia="Times New Roman" w:hAnsi="Arial" w:cs="Arial"/>
          <w:sz w:val="20"/>
          <w:szCs w:val="20"/>
          <w:lang w:val="en-GB"/>
        </w:rPr>
        <w:t>VECTOBAC</w:t>
      </w:r>
      <w:r w:rsidRPr="00F530F3">
        <w:rPr>
          <w:rFonts w:ascii="Arial" w:eastAsia="Times New Roman" w:hAnsi="Arial" w:cs="Arial"/>
          <w:sz w:val="20"/>
          <w:szCs w:val="20"/>
          <w:lang w:val="en-GB"/>
        </w:rPr>
        <w:t>’ technical material resulted in signs of toxicity during the first two days following dosing, but no evidence of pathogenicity or mortality. Acute intravenous administration to rats of ca 10</w:t>
      </w:r>
      <w:r w:rsidRPr="00F530F3">
        <w:rPr>
          <w:rFonts w:ascii="Arial" w:eastAsia="Times New Roman" w:hAnsi="Arial" w:cs="Arial"/>
          <w:sz w:val="20"/>
          <w:szCs w:val="20"/>
          <w:vertAlign w:val="superscript"/>
          <w:lang w:val="en-GB"/>
        </w:rPr>
        <w:t>7</w:t>
      </w:r>
      <w:r w:rsidRPr="00F530F3">
        <w:rPr>
          <w:rFonts w:ascii="Arial" w:eastAsia="Times New Roman" w:hAnsi="Arial" w:cs="Arial"/>
          <w:sz w:val="20"/>
          <w:szCs w:val="20"/>
          <w:lang w:val="en-GB"/>
        </w:rPr>
        <w:t xml:space="preserve"> CFU resulted in no treatment related toxicity and no evidence of pathogenicity. This was also the case with mice dosed by intraperitoneal injection of 10</w:t>
      </w:r>
      <w:r w:rsidRPr="00F530F3">
        <w:rPr>
          <w:rFonts w:ascii="Arial" w:eastAsia="Times New Roman" w:hAnsi="Arial" w:cs="Arial"/>
          <w:sz w:val="20"/>
          <w:szCs w:val="20"/>
          <w:vertAlign w:val="superscript"/>
          <w:lang w:val="en-GB"/>
        </w:rPr>
        <w:t>6</w:t>
      </w:r>
      <w:r w:rsidRPr="00F530F3">
        <w:rPr>
          <w:rFonts w:ascii="Arial" w:eastAsia="Times New Roman" w:hAnsi="Arial" w:cs="Arial"/>
          <w:sz w:val="20"/>
          <w:szCs w:val="20"/>
          <w:lang w:val="en-GB"/>
        </w:rPr>
        <w:t>, 10</w:t>
      </w:r>
      <w:r w:rsidRPr="00F530F3">
        <w:rPr>
          <w:rFonts w:ascii="Arial" w:eastAsia="Times New Roman" w:hAnsi="Arial" w:cs="Arial"/>
          <w:sz w:val="20"/>
          <w:szCs w:val="20"/>
          <w:vertAlign w:val="superscript"/>
          <w:lang w:val="en-GB"/>
        </w:rPr>
        <w:t>7</w:t>
      </w:r>
      <w:r w:rsidRPr="00F530F3">
        <w:rPr>
          <w:rFonts w:ascii="Arial" w:eastAsia="Times New Roman" w:hAnsi="Arial" w:cs="Arial"/>
          <w:sz w:val="20"/>
          <w:szCs w:val="20"/>
          <w:lang w:val="en-GB"/>
        </w:rPr>
        <w:t xml:space="preserve"> or 10</w:t>
      </w:r>
      <w:r w:rsidRPr="00F530F3">
        <w:rPr>
          <w:rFonts w:ascii="Arial" w:eastAsia="Times New Roman" w:hAnsi="Arial" w:cs="Arial"/>
          <w:sz w:val="20"/>
          <w:szCs w:val="20"/>
          <w:vertAlign w:val="superscript"/>
          <w:lang w:val="en-GB"/>
        </w:rPr>
        <w:t>8</w:t>
      </w:r>
      <w:r w:rsidRPr="00F530F3">
        <w:rPr>
          <w:rFonts w:ascii="Arial" w:eastAsia="Times New Roman" w:hAnsi="Arial" w:cs="Arial"/>
          <w:sz w:val="20"/>
          <w:szCs w:val="20"/>
          <w:lang w:val="en-GB"/>
        </w:rPr>
        <w:t xml:space="preserve"> CFU/g. No evidence for sub-acute toxicity of Bti AM65-52 was found in the dog dosed at ca 10</w:t>
      </w:r>
      <w:r w:rsidRPr="00F530F3">
        <w:rPr>
          <w:rFonts w:ascii="Arial" w:eastAsia="Times New Roman" w:hAnsi="Arial" w:cs="Arial"/>
          <w:sz w:val="20"/>
          <w:szCs w:val="20"/>
          <w:vertAlign w:val="superscript"/>
          <w:lang w:val="en-GB"/>
        </w:rPr>
        <w:t>6</w:t>
      </w:r>
      <w:r w:rsidRPr="00F530F3">
        <w:rPr>
          <w:rFonts w:ascii="Arial" w:eastAsia="Times New Roman" w:hAnsi="Arial" w:cs="Arial"/>
          <w:sz w:val="20"/>
          <w:szCs w:val="20"/>
          <w:lang w:val="en-GB"/>
        </w:rPr>
        <w:t xml:space="preserve"> </w:t>
      </w:r>
      <w:r w:rsidRPr="00F530F3">
        <w:rPr>
          <w:rFonts w:ascii="Arial" w:eastAsia="Times New Roman" w:hAnsi="Arial" w:cs="Arial"/>
          <w:i/>
          <w:sz w:val="20"/>
          <w:szCs w:val="20"/>
          <w:lang w:val="en-GB"/>
        </w:rPr>
        <w:t>Bti</w:t>
      </w:r>
      <w:r w:rsidRPr="00F530F3">
        <w:rPr>
          <w:rFonts w:ascii="Arial" w:eastAsia="Times New Roman" w:hAnsi="Arial" w:cs="Arial"/>
          <w:sz w:val="20"/>
          <w:szCs w:val="20"/>
          <w:lang w:val="en-GB"/>
        </w:rPr>
        <w:t xml:space="preserve"> spores/mL for 90 days and there were no indications of treatment-related toxicity among rats dosed for 14 days by inhalation exposure at up to 1.84 x 10</w:t>
      </w:r>
      <w:r w:rsidRPr="00F530F3">
        <w:rPr>
          <w:rFonts w:ascii="Arial" w:eastAsia="Times New Roman" w:hAnsi="Arial" w:cs="Arial"/>
          <w:sz w:val="20"/>
          <w:szCs w:val="20"/>
          <w:vertAlign w:val="superscript"/>
          <w:lang w:val="en-GB"/>
        </w:rPr>
        <w:t>6</w:t>
      </w:r>
      <w:r w:rsidRPr="00F530F3">
        <w:rPr>
          <w:rFonts w:ascii="Arial" w:eastAsia="Times New Roman" w:hAnsi="Arial" w:cs="Arial"/>
          <w:sz w:val="20"/>
          <w:szCs w:val="20"/>
          <w:lang w:val="en-GB"/>
        </w:rPr>
        <w:t xml:space="preserve"> spores/L air/day.</w:t>
      </w:r>
    </w:p>
    <w:p w14:paraId="68822791" w14:textId="77777777" w:rsidR="00F87BBD" w:rsidRPr="00F530F3" w:rsidRDefault="00F87BBD" w:rsidP="00C91CB4">
      <w:pPr>
        <w:autoSpaceDE w:val="0"/>
        <w:autoSpaceDN w:val="0"/>
        <w:adjustRightInd w:val="0"/>
        <w:spacing w:line="240" w:lineRule="auto"/>
        <w:jc w:val="both"/>
        <w:rPr>
          <w:rFonts w:ascii="Arial" w:eastAsia="Times New Roman" w:hAnsi="Arial" w:cs="Arial"/>
          <w:sz w:val="20"/>
          <w:szCs w:val="20"/>
          <w:lang w:val="en-GB"/>
        </w:rPr>
      </w:pPr>
    </w:p>
    <w:p w14:paraId="6434E547" w14:textId="77777777" w:rsidR="00F87BBD" w:rsidRPr="00F530F3" w:rsidRDefault="00F87BBD" w:rsidP="00C91CB4">
      <w:pPr>
        <w:autoSpaceDE w:val="0"/>
        <w:autoSpaceDN w:val="0"/>
        <w:adjustRightInd w:val="0"/>
        <w:spacing w:line="240" w:lineRule="auto"/>
        <w:jc w:val="both"/>
        <w:rPr>
          <w:rFonts w:ascii="Arial" w:eastAsia="Times New Roman" w:hAnsi="Arial" w:cs="Arial"/>
          <w:sz w:val="20"/>
          <w:szCs w:val="20"/>
          <w:lang w:val="en-GB"/>
        </w:rPr>
      </w:pPr>
      <w:r w:rsidRPr="00F530F3">
        <w:rPr>
          <w:rFonts w:ascii="Arial" w:eastAsia="Times New Roman" w:hAnsi="Arial" w:cs="Arial"/>
          <w:sz w:val="20"/>
          <w:szCs w:val="20"/>
          <w:lang w:val="en-GB"/>
        </w:rPr>
        <w:t>Cell culture studies are required for viruses and viroids or specific bacteria and protozoa with intracellular replication. This is not applicable to Bti AM65-52 which does not replicate in warm-blooded organisms.</w:t>
      </w:r>
    </w:p>
    <w:p w14:paraId="5C4CBB71" w14:textId="77777777" w:rsidR="00F87BBD" w:rsidRPr="00F530F3" w:rsidRDefault="00F87BBD" w:rsidP="00C91CB4">
      <w:pPr>
        <w:autoSpaceDE w:val="0"/>
        <w:autoSpaceDN w:val="0"/>
        <w:adjustRightInd w:val="0"/>
        <w:spacing w:line="240" w:lineRule="auto"/>
        <w:jc w:val="both"/>
        <w:rPr>
          <w:rFonts w:ascii="Arial" w:eastAsia="Times New Roman" w:hAnsi="Arial" w:cs="Arial"/>
          <w:sz w:val="20"/>
          <w:szCs w:val="20"/>
          <w:lang w:val="en-GB"/>
        </w:rPr>
      </w:pPr>
    </w:p>
    <w:p w14:paraId="06BFD86A" w14:textId="77777777" w:rsidR="00F87BBD" w:rsidRPr="00F530F3" w:rsidRDefault="00F87BBD" w:rsidP="00C91CB4">
      <w:pPr>
        <w:autoSpaceDE w:val="0"/>
        <w:autoSpaceDN w:val="0"/>
        <w:adjustRightInd w:val="0"/>
        <w:spacing w:line="240" w:lineRule="auto"/>
        <w:jc w:val="both"/>
        <w:rPr>
          <w:rFonts w:ascii="Arial" w:eastAsia="Times New Roman" w:hAnsi="Arial" w:cs="Arial"/>
          <w:sz w:val="20"/>
          <w:szCs w:val="20"/>
          <w:lang w:val="en-GB"/>
        </w:rPr>
      </w:pPr>
      <w:r w:rsidRPr="00F530F3">
        <w:rPr>
          <w:rFonts w:ascii="Arial" w:eastAsia="Times New Roman" w:hAnsi="Arial" w:cs="Arial"/>
          <w:sz w:val="20"/>
          <w:szCs w:val="20"/>
          <w:lang w:val="en-GB"/>
        </w:rPr>
        <w:t xml:space="preserve">The Bti δ-endotoxin consists of a four protein complex and is specifically toxic to insects, as it requires a very high pH 10 for activation. The lack of toxic effects in warm-blooded organisms and the lack of activation in the non-alkaline gut environments of mammals results in no adverse effect of the material in the context of human health. An assessment of the health effects of Bti on operators involved in the </w:t>
      </w:r>
      <w:r w:rsidRPr="00F530F3">
        <w:rPr>
          <w:rFonts w:ascii="Arial" w:eastAsia="Times New Roman" w:hAnsi="Arial" w:cs="Arial"/>
          <w:sz w:val="20"/>
          <w:szCs w:val="20"/>
          <w:lang w:val="en-GB"/>
        </w:rPr>
        <w:lastRenderedPageBreak/>
        <w:t xml:space="preserve">fermentation process and other staff likely to be exposed to the material confirmed no abnormalities and no human health related or other adverse reactions to Bti. However the specific exposure conditions are not representative for the </w:t>
      </w:r>
      <w:r w:rsidR="00A24EBA" w:rsidRPr="00F530F3">
        <w:rPr>
          <w:rFonts w:ascii="Arial" w:eastAsia="Times New Roman" w:hAnsi="Arial" w:cs="Arial"/>
          <w:sz w:val="20"/>
          <w:szCs w:val="20"/>
          <w:lang w:val="en-GB"/>
        </w:rPr>
        <w:t>VECTOBAC</w:t>
      </w:r>
      <w:r w:rsidRPr="00F530F3">
        <w:rPr>
          <w:rFonts w:ascii="Arial" w:eastAsia="Times New Roman" w:hAnsi="Arial" w:cs="Arial"/>
          <w:sz w:val="20"/>
          <w:szCs w:val="20"/>
          <w:lang w:val="en-GB"/>
        </w:rPr>
        <w:t xml:space="preserve"> proposed uses.</w:t>
      </w:r>
    </w:p>
    <w:p w14:paraId="08DDFF60" w14:textId="77777777" w:rsidR="00F87BBD" w:rsidRPr="00F530F3" w:rsidRDefault="00F87BBD" w:rsidP="00C91CB4">
      <w:pPr>
        <w:autoSpaceDE w:val="0"/>
        <w:autoSpaceDN w:val="0"/>
        <w:adjustRightInd w:val="0"/>
        <w:spacing w:line="240" w:lineRule="auto"/>
        <w:jc w:val="both"/>
        <w:rPr>
          <w:rFonts w:ascii="Arial" w:eastAsia="Times New Roman" w:hAnsi="Arial" w:cs="Arial"/>
          <w:sz w:val="20"/>
          <w:szCs w:val="20"/>
          <w:lang w:val="en-GB"/>
        </w:rPr>
      </w:pPr>
      <w:r w:rsidRPr="00F530F3">
        <w:rPr>
          <w:rFonts w:ascii="Arial" w:eastAsia="Times New Roman" w:hAnsi="Arial" w:cs="Arial"/>
          <w:sz w:val="20"/>
          <w:szCs w:val="20"/>
          <w:lang w:val="en-GB"/>
        </w:rPr>
        <w:t>An investigation into human infection by the Bacillus genus within the confines of a hospital looked at Bt presence in post-trauma infection. While the study concluded the presence of Bt did not constitute transient bacteraemia, it recognised that strain definition and strain pathogenicity are vital factors in the disease evaluation process. The study concluded that Bti AM65-52 is not implicated as a causative agent in human infection.</w:t>
      </w:r>
    </w:p>
    <w:p w14:paraId="479AC770" w14:textId="77777777" w:rsidR="00F87BBD" w:rsidRPr="00F530F3" w:rsidRDefault="00F87BBD" w:rsidP="00C91CB4">
      <w:pPr>
        <w:autoSpaceDE w:val="0"/>
        <w:autoSpaceDN w:val="0"/>
        <w:adjustRightInd w:val="0"/>
        <w:spacing w:line="240" w:lineRule="auto"/>
        <w:jc w:val="both"/>
        <w:rPr>
          <w:rFonts w:ascii="Arial" w:eastAsia="Times New Roman" w:hAnsi="Arial" w:cs="Arial"/>
          <w:sz w:val="20"/>
          <w:szCs w:val="20"/>
          <w:lang w:val="en-GB"/>
        </w:rPr>
      </w:pPr>
    </w:p>
    <w:p w14:paraId="17E1EB0F" w14:textId="77777777" w:rsidR="00F87BBD" w:rsidRPr="00F530F3" w:rsidRDefault="00F87BBD" w:rsidP="00C91CB4">
      <w:pPr>
        <w:autoSpaceDE w:val="0"/>
        <w:autoSpaceDN w:val="0"/>
        <w:adjustRightInd w:val="0"/>
        <w:spacing w:line="240" w:lineRule="auto"/>
        <w:jc w:val="both"/>
        <w:rPr>
          <w:rFonts w:ascii="Arial" w:eastAsia="Times New Roman" w:hAnsi="Arial" w:cs="Arial"/>
          <w:sz w:val="20"/>
          <w:szCs w:val="20"/>
          <w:lang w:val="en-GB"/>
        </w:rPr>
      </w:pPr>
      <w:r w:rsidRPr="00F530F3">
        <w:rPr>
          <w:rFonts w:ascii="Arial" w:eastAsia="Times New Roman" w:hAnsi="Arial" w:cs="Arial"/>
          <w:sz w:val="20"/>
          <w:szCs w:val="20"/>
          <w:lang w:val="en-GB"/>
        </w:rPr>
        <w:t>A study was presented to investigate the hypersensitivity potential of the technical powder product, ‘</w:t>
      </w:r>
      <w:r w:rsidR="00A24EBA" w:rsidRPr="00F530F3">
        <w:rPr>
          <w:rFonts w:ascii="Arial" w:eastAsia="Times New Roman" w:hAnsi="Arial" w:cs="Arial"/>
          <w:sz w:val="20"/>
          <w:szCs w:val="20"/>
          <w:lang w:val="en-GB"/>
        </w:rPr>
        <w:t>VECTOBAC</w:t>
      </w:r>
      <w:r w:rsidRPr="00F530F3">
        <w:rPr>
          <w:rFonts w:ascii="Arial" w:eastAsia="Times New Roman" w:hAnsi="Arial" w:cs="Arial"/>
          <w:sz w:val="20"/>
          <w:szCs w:val="20"/>
          <w:lang w:val="en-GB"/>
        </w:rPr>
        <w:t xml:space="preserve">’, based on Bti AM65-52, using the Buehler method. The results of this study indicate that Technical Powder </w:t>
      </w:r>
      <w:r w:rsidR="00A24EBA" w:rsidRPr="00F530F3">
        <w:rPr>
          <w:rFonts w:ascii="Arial" w:eastAsia="Times New Roman" w:hAnsi="Arial" w:cs="Arial"/>
          <w:sz w:val="20"/>
          <w:szCs w:val="20"/>
          <w:lang w:val="en-GB"/>
        </w:rPr>
        <w:t>VECTOBAC</w:t>
      </w:r>
      <w:r w:rsidRPr="00F530F3">
        <w:rPr>
          <w:rFonts w:ascii="Arial" w:eastAsia="Times New Roman" w:hAnsi="Arial" w:cs="Arial"/>
          <w:sz w:val="20"/>
          <w:szCs w:val="20"/>
          <w:lang w:val="en-GB"/>
        </w:rPr>
        <w:t xml:space="preserve"> (Code 43494) administered as a 50% w/v formulation in distilled water during induction and as a 5% w/v formulation in distilled water during primary challenge, does produce dermal sensitization in the guinea pig. The formulated product </w:t>
      </w:r>
      <w:r w:rsidR="00A24EBA" w:rsidRPr="00F530F3">
        <w:rPr>
          <w:rFonts w:ascii="Arial" w:eastAsia="Times New Roman" w:hAnsi="Arial" w:cs="Arial"/>
          <w:sz w:val="20"/>
          <w:szCs w:val="20"/>
          <w:lang w:val="en-GB"/>
        </w:rPr>
        <w:t>VECTOBAC</w:t>
      </w:r>
      <w:r w:rsidRPr="00F530F3">
        <w:rPr>
          <w:rFonts w:ascii="Arial" w:eastAsia="Times New Roman" w:hAnsi="Arial" w:cs="Arial"/>
          <w:sz w:val="20"/>
          <w:szCs w:val="20"/>
          <w:lang w:val="en-GB"/>
        </w:rPr>
        <w:t xml:space="preserve"> WG, under a Maximization test, was not considered a sensitizer.</w:t>
      </w:r>
    </w:p>
    <w:p w14:paraId="510349FB" w14:textId="77777777" w:rsidR="00F87BBD" w:rsidRPr="00F530F3" w:rsidRDefault="00F87BBD" w:rsidP="00C91CB4">
      <w:pPr>
        <w:autoSpaceDE w:val="0"/>
        <w:autoSpaceDN w:val="0"/>
        <w:adjustRightInd w:val="0"/>
        <w:spacing w:line="240" w:lineRule="auto"/>
        <w:jc w:val="both"/>
        <w:rPr>
          <w:rFonts w:ascii="Arial" w:eastAsia="Times New Roman" w:hAnsi="Arial" w:cs="Arial"/>
          <w:sz w:val="20"/>
          <w:szCs w:val="20"/>
          <w:lang w:val="en-GB"/>
        </w:rPr>
      </w:pPr>
    </w:p>
    <w:p w14:paraId="063A107B" w14:textId="77777777" w:rsidR="00F87BBD" w:rsidRPr="00F530F3" w:rsidRDefault="00F87BBD" w:rsidP="00C91CB4">
      <w:pPr>
        <w:autoSpaceDE w:val="0"/>
        <w:autoSpaceDN w:val="0"/>
        <w:adjustRightInd w:val="0"/>
        <w:spacing w:line="240" w:lineRule="auto"/>
        <w:jc w:val="both"/>
        <w:rPr>
          <w:rFonts w:ascii="Arial" w:eastAsia="Times New Roman" w:hAnsi="Arial" w:cs="Arial"/>
          <w:sz w:val="20"/>
          <w:szCs w:val="20"/>
          <w:lang w:val="en-GB"/>
        </w:rPr>
      </w:pPr>
      <w:r w:rsidRPr="00F530F3">
        <w:rPr>
          <w:rFonts w:ascii="Arial" w:eastAsia="Times New Roman" w:hAnsi="Arial" w:cs="Arial"/>
          <w:sz w:val="20"/>
          <w:szCs w:val="20"/>
          <w:lang w:val="en-GB"/>
        </w:rPr>
        <w:t xml:space="preserve">Several Bt products including </w:t>
      </w:r>
      <w:r w:rsidR="00A24EBA" w:rsidRPr="00F530F3">
        <w:rPr>
          <w:rFonts w:ascii="Arial" w:eastAsia="Times New Roman" w:hAnsi="Arial" w:cs="Arial"/>
          <w:sz w:val="20"/>
          <w:szCs w:val="20"/>
          <w:lang w:val="en-GB"/>
        </w:rPr>
        <w:t>VECTOBAC</w:t>
      </w:r>
      <w:r w:rsidRPr="00F530F3">
        <w:rPr>
          <w:rFonts w:ascii="Arial" w:eastAsia="Times New Roman" w:hAnsi="Arial" w:cs="Arial"/>
          <w:sz w:val="20"/>
          <w:szCs w:val="20"/>
          <w:lang w:val="en-GB"/>
        </w:rPr>
        <w:t xml:space="preserve"> WG have been in use for several decades, according to the manufacturer, with no severe findings reported. However data show that some adverse effects occur following direct human exposure especially during and after spraying in general population, but the amount and the relevance of the symptoms observed were not coherent among studies. Many of the effects observed were related to respiratory distress as well as skin reactions supporting the hypothesis that the exposure to commercial products based on Bt could possibly lead to sensitization/allergenicity reactions.</w:t>
      </w:r>
    </w:p>
    <w:p w14:paraId="7C97008B" w14:textId="77777777" w:rsidR="00F87BBD" w:rsidRPr="00F530F3" w:rsidRDefault="00F87BBD" w:rsidP="00C91CB4">
      <w:pPr>
        <w:autoSpaceDE w:val="0"/>
        <w:autoSpaceDN w:val="0"/>
        <w:adjustRightInd w:val="0"/>
        <w:spacing w:line="240" w:lineRule="auto"/>
        <w:jc w:val="both"/>
        <w:rPr>
          <w:rFonts w:ascii="Arial" w:eastAsia="Times New Roman" w:hAnsi="Arial" w:cs="Arial"/>
          <w:sz w:val="20"/>
          <w:szCs w:val="20"/>
          <w:lang w:val="en-GB"/>
        </w:rPr>
      </w:pPr>
      <w:r w:rsidRPr="00F530F3">
        <w:rPr>
          <w:rFonts w:ascii="Arial" w:eastAsia="Times New Roman" w:hAnsi="Arial" w:cs="Arial"/>
          <w:sz w:val="20"/>
          <w:szCs w:val="20"/>
          <w:lang w:val="en-GB"/>
        </w:rPr>
        <w:t>A study on humans showed that after exposure it is possible to observe vegetative Bti AM65-52 presence in samples, followed by clearance (which occurs after several days or weeks), without acute adverse effects.</w:t>
      </w:r>
    </w:p>
    <w:p w14:paraId="47FCC7BC" w14:textId="77777777" w:rsidR="00F87BBD" w:rsidRPr="00F530F3" w:rsidRDefault="00F87BBD" w:rsidP="00C91CB4">
      <w:pPr>
        <w:autoSpaceDE w:val="0"/>
        <w:autoSpaceDN w:val="0"/>
        <w:adjustRightInd w:val="0"/>
        <w:spacing w:line="240" w:lineRule="auto"/>
        <w:jc w:val="both"/>
        <w:rPr>
          <w:rFonts w:ascii="Arial" w:eastAsia="Times New Roman" w:hAnsi="Arial" w:cs="Arial"/>
          <w:sz w:val="20"/>
          <w:szCs w:val="20"/>
          <w:lang w:val="en-GB"/>
        </w:rPr>
      </w:pPr>
    </w:p>
    <w:p w14:paraId="47875F39" w14:textId="77777777" w:rsidR="00F87BBD" w:rsidRPr="00F530F3" w:rsidRDefault="00F87BBD" w:rsidP="00C91CB4">
      <w:pPr>
        <w:autoSpaceDE w:val="0"/>
        <w:autoSpaceDN w:val="0"/>
        <w:adjustRightInd w:val="0"/>
        <w:spacing w:line="240" w:lineRule="auto"/>
        <w:jc w:val="both"/>
        <w:rPr>
          <w:rFonts w:ascii="Arial" w:eastAsia="Times New Roman" w:hAnsi="Arial" w:cs="Arial"/>
          <w:sz w:val="20"/>
          <w:szCs w:val="20"/>
          <w:lang w:val="en-GB"/>
        </w:rPr>
      </w:pPr>
      <w:r w:rsidRPr="00F530F3">
        <w:rPr>
          <w:rFonts w:ascii="Arial" w:eastAsia="Times New Roman" w:hAnsi="Arial" w:cs="Arial"/>
          <w:sz w:val="20"/>
          <w:szCs w:val="20"/>
          <w:lang w:val="en-GB"/>
        </w:rPr>
        <w:t>In conclusion according to the data submitted, regarding the risk poses to human by Bti AM65- 52:</w:t>
      </w:r>
    </w:p>
    <w:p w14:paraId="2F5CE513" w14:textId="77777777" w:rsidR="00F87BBD" w:rsidRPr="00F530F3" w:rsidRDefault="00F87BBD" w:rsidP="00C91CB4">
      <w:pPr>
        <w:autoSpaceDE w:val="0"/>
        <w:autoSpaceDN w:val="0"/>
        <w:adjustRightInd w:val="0"/>
        <w:spacing w:line="240" w:lineRule="auto"/>
        <w:jc w:val="both"/>
        <w:rPr>
          <w:rFonts w:ascii="Arial" w:eastAsia="Times New Roman" w:hAnsi="Arial" w:cs="Arial"/>
          <w:sz w:val="20"/>
          <w:szCs w:val="20"/>
          <w:lang w:val="en-GB"/>
        </w:rPr>
      </w:pPr>
      <w:r w:rsidRPr="00F530F3">
        <w:rPr>
          <w:rFonts w:ascii="Arial" w:eastAsia="Times New Roman" w:hAnsi="Arial" w:cs="Arial"/>
          <w:sz w:val="20"/>
          <w:szCs w:val="20"/>
          <w:lang w:val="en-GB"/>
        </w:rPr>
        <w:t>1. Pathogenicity and infectivity potential: there is no evidence that Bti AM65-52could lead to infections in humans, so it has to be considered safe with the precautionary exception to prevent the exposure of immunosuppressed subjects which must be considered at risk;</w:t>
      </w:r>
    </w:p>
    <w:p w14:paraId="19CCDBCD" w14:textId="77777777" w:rsidR="00F87BBD" w:rsidRPr="00F530F3" w:rsidRDefault="00F87BBD" w:rsidP="00C91CB4">
      <w:pPr>
        <w:autoSpaceDE w:val="0"/>
        <w:autoSpaceDN w:val="0"/>
        <w:adjustRightInd w:val="0"/>
        <w:spacing w:line="240" w:lineRule="auto"/>
        <w:jc w:val="both"/>
        <w:rPr>
          <w:rFonts w:ascii="Arial" w:eastAsia="Times New Roman" w:hAnsi="Arial" w:cs="Arial"/>
          <w:sz w:val="20"/>
          <w:szCs w:val="20"/>
          <w:lang w:val="en-GB"/>
        </w:rPr>
      </w:pPr>
    </w:p>
    <w:p w14:paraId="63190F67" w14:textId="77777777" w:rsidR="00F87BBD" w:rsidRPr="00F530F3" w:rsidRDefault="00F87BBD" w:rsidP="00C91CB4">
      <w:pPr>
        <w:autoSpaceDE w:val="0"/>
        <w:autoSpaceDN w:val="0"/>
        <w:adjustRightInd w:val="0"/>
        <w:spacing w:line="240" w:lineRule="auto"/>
        <w:jc w:val="both"/>
        <w:rPr>
          <w:rFonts w:ascii="Arial" w:eastAsia="Times New Roman" w:hAnsi="Arial" w:cs="Arial"/>
          <w:sz w:val="20"/>
          <w:szCs w:val="20"/>
          <w:lang w:val="en-GB"/>
        </w:rPr>
      </w:pPr>
      <w:r w:rsidRPr="00F530F3">
        <w:rPr>
          <w:rFonts w:ascii="Arial" w:eastAsia="Times New Roman" w:hAnsi="Arial" w:cs="Arial"/>
          <w:sz w:val="20"/>
          <w:szCs w:val="20"/>
          <w:lang w:val="en-GB"/>
        </w:rPr>
        <w:t>2. Direct toxic effects: There is evidence that Bti AM65-52 technical powder could induce sensitization in animal model. Human data are not conclusive as well as epidemiological records from spray campaigns. On this basis the risk of sensitization and / or allergenicity in human cannot be excluded and therefore ‘Bti AM65-52 should be considered as a potential human sensitizer. Thus the product should be labelled with safety phrases such as avoid contact with skin, wear gloves when handling the product, do not breath dust. It should not be labelled with the risk phrase Xi on the basis that the guideline studies do not show this product to be a sensitizer.</w:t>
      </w:r>
    </w:p>
    <w:p w14:paraId="5370CAA4" w14:textId="77777777" w:rsidR="00702880" w:rsidRPr="00F530F3" w:rsidRDefault="00702880" w:rsidP="00C91CB4">
      <w:pPr>
        <w:autoSpaceDE w:val="0"/>
        <w:autoSpaceDN w:val="0"/>
        <w:adjustRightInd w:val="0"/>
        <w:spacing w:line="240" w:lineRule="auto"/>
        <w:jc w:val="both"/>
        <w:rPr>
          <w:rFonts w:ascii="Arial" w:eastAsia="Times New Roman" w:hAnsi="Arial" w:cs="Arial"/>
          <w:sz w:val="20"/>
          <w:szCs w:val="20"/>
          <w:lang w:val="en-GB"/>
        </w:rPr>
      </w:pPr>
    </w:p>
    <w:p w14:paraId="291AE8D2" w14:textId="77777777" w:rsidR="001E2676" w:rsidRPr="00F530F3" w:rsidRDefault="001E2676" w:rsidP="00C91CB4">
      <w:pPr>
        <w:autoSpaceDE w:val="0"/>
        <w:autoSpaceDN w:val="0"/>
        <w:adjustRightInd w:val="0"/>
        <w:spacing w:line="240" w:lineRule="auto"/>
        <w:jc w:val="both"/>
        <w:rPr>
          <w:rFonts w:ascii="Arial" w:eastAsia="Times New Roman" w:hAnsi="Arial" w:cs="Arial"/>
          <w:sz w:val="20"/>
          <w:szCs w:val="20"/>
          <w:lang w:val="en-GB"/>
        </w:rPr>
      </w:pPr>
    </w:p>
    <w:p w14:paraId="086281B5" w14:textId="77777777" w:rsidR="00F87BBD" w:rsidRPr="00F530F3" w:rsidRDefault="00F87BBD" w:rsidP="00C91CB4">
      <w:pPr>
        <w:pStyle w:val="Titre4"/>
        <w:spacing w:before="0" w:after="0" w:line="240" w:lineRule="auto"/>
        <w:jc w:val="both"/>
        <w:rPr>
          <w:rFonts w:cs="Arial"/>
          <w:szCs w:val="20"/>
        </w:rPr>
      </w:pPr>
      <w:r w:rsidRPr="00F530F3">
        <w:rPr>
          <w:rFonts w:cs="Arial"/>
          <w:szCs w:val="20"/>
        </w:rPr>
        <w:t xml:space="preserve">Toxicology of the substance(s) of concern </w:t>
      </w:r>
    </w:p>
    <w:p w14:paraId="46169FD2" w14:textId="77777777" w:rsidR="00702880" w:rsidRPr="00F530F3" w:rsidRDefault="00702880" w:rsidP="00C91CB4">
      <w:pPr>
        <w:spacing w:line="240" w:lineRule="auto"/>
        <w:jc w:val="both"/>
        <w:rPr>
          <w:rFonts w:ascii="Arial" w:eastAsia="Times New Roman" w:hAnsi="Arial" w:cs="Arial"/>
          <w:sz w:val="20"/>
          <w:szCs w:val="20"/>
          <w:lang w:val="en-GB"/>
        </w:rPr>
      </w:pPr>
      <w:bookmarkStart w:id="319" w:name="_Toc281929706"/>
      <w:bookmarkEnd w:id="315"/>
    </w:p>
    <w:p w14:paraId="6CFE156D" w14:textId="77777777" w:rsidR="00F87BBD" w:rsidRPr="00F530F3" w:rsidRDefault="00F87BBD" w:rsidP="00C91CB4">
      <w:pPr>
        <w:spacing w:line="240" w:lineRule="auto"/>
        <w:jc w:val="both"/>
        <w:rPr>
          <w:rFonts w:ascii="Arial" w:eastAsia="Times New Roman" w:hAnsi="Arial" w:cs="Arial"/>
          <w:sz w:val="20"/>
          <w:szCs w:val="20"/>
          <w:lang w:val="en-GB"/>
        </w:rPr>
      </w:pPr>
      <w:r w:rsidRPr="00F530F3">
        <w:rPr>
          <w:rFonts w:ascii="Arial" w:eastAsia="Times New Roman" w:hAnsi="Arial" w:cs="Arial"/>
          <w:sz w:val="20"/>
          <w:szCs w:val="20"/>
          <w:lang w:val="en-GB"/>
        </w:rPr>
        <w:t xml:space="preserve">Considering the following definition of a substance of concern set in the TNsG on data requirement chapter 4 (2000), “the substance is regarded as a substance of concern if [...] it is classified as dangerous </w:t>
      </w:r>
      <w:r w:rsidRPr="00F530F3">
        <w:rPr>
          <w:rFonts w:ascii="Arial" w:eastAsia="Times New Roman" w:hAnsi="Arial" w:cs="Arial"/>
          <w:b/>
          <w:sz w:val="20"/>
          <w:szCs w:val="20"/>
          <w:lang w:val="en-GB"/>
        </w:rPr>
        <w:t>and</w:t>
      </w:r>
      <w:r w:rsidRPr="00F530F3">
        <w:rPr>
          <w:rFonts w:ascii="Arial" w:eastAsia="Times New Roman" w:hAnsi="Arial" w:cs="Arial"/>
          <w:sz w:val="20"/>
          <w:szCs w:val="20"/>
          <w:lang w:val="en-GB"/>
        </w:rPr>
        <w:t xml:space="preserve"> its concentration in the product exceeds the classification limit set in the Council Directive 88/379/EEC, as amended by Directive 1999/45/EC, for a particular dangerous property </w:t>
      </w:r>
      <w:r w:rsidRPr="00F530F3">
        <w:rPr>
          <w:rFonts w:ascii="Arial" w:eastAsia="Times New Roman" w:hAnsi="Arial" w:cs="Arial"/>
          <w:b/>
          <w:sz w:val="20"/>
          <w:szCs w:val="20"/>
          <w:lang w:val="en-GB"/>
        </w:rPr>
        <w:t>or</w:t>
      </w:r>
      <w:r w:rsidRPr="00F530F3">
        <w:rPr>
          <w:rFonts w:ascii="Arial" w:eastAsia="Times New Roman" w:hAnsi="Arial" w:cs="Arial"/>
          <w:sz w:val="20"/>
          <w:szCs w:val="20"/>
          <w:lang w:val="en-GB"/>
        </w:rPr>
        <w:t xml:space="preserve"> the other classification limit indicated for the substance in a preparation set in Annex I of Council Directive 67/548/EEC </w:t>
      </w:r>
      <w:r w:rsidRPr="00F530F3">
        <w:rPr>
          <w:rFonts w:ascii="Arial" w:eastAsia="Times New Roman" w:hAnsi="Arial" w:cs="Arial"/>
          <w:b/>
          <w:sz w:val="20"/>
          <w:szCs w:val="20"/>
          <w:lang w:val="en-GB"/>
        </w:rPr>
        <w:t>or</w:t>
      </w:r>
      <w:r w:rsidRPr="00F530F3">
        <w:rPr>
          <w:rFonts w:ascii="Arial" w:eastAsia="Times New Roman" w:hAnsi="Arial" w:cs="Arial"/>
          <w:sz w:val="20"/>
          <w:szCs w:val="20"/>
          <w:lang w:val="en-GB"/>
        </w:rPr>
        <w:t xml:space="preserve"> causes that the overall sum of the concentrations of dangerous substances in the product exceeds the limit for classification of the preparation set in Council Directive 88/379/EEC, as amended by Directive 1999/45/EC, for a particular dangerous property”, </w:t>
      </w:r>
      <w:r w:rsidR="00A24EBA" w:rsidRPr="00F530F3">
        <w:rPr>
          <w:rFonts w:ascii="Arial" w:eastAsia="Times New Roman" w:hAnsi="Arial" w:cs="Arial"/>
          <w:sz w:val="20"/>
          <w:szCs w:val="20"/>
          <w:lang w:val="en-GB"/>
        </w:rPr>
        <w:t>VECTOBAC</w:t>
      </w:r>
      <w:r w:rsidRPr="00F530F3">
        <w:rPr>
          <w:rFonts w:ascii="Arial" w:eastAsia="Times New Roman" w:hAnsi="Arial" w:cs="Arial"/>
          <w:sz w:val="20"/>
          <w:szCs w:val="20"/>
          <w:lang w:val="en-GB"/>
        </w:rPr>
        <w:t xml:space="preserve"> WG does not contain any substance of concern.</w:t>
      </w:r>
    </w:p>
    <w:p w14:paraId="6A88E424" w14:textId="77777777" w:rsidR="00702880" w:rsidRPr="00F530F3" w:rsidRDefault="00702880" w:rsidP="00C91CB4">
      <w:pPr>
        <w:spacing w:line="240" w:lineRule="auto"/>
        <w:jc w:val="both"/>
        <w:rPr>
          <w:rFonts w:ascii="Arial" w:eastAsia="Times New Roman" w:hAnsi="Arial" w:cs="Arial"/>
          <w:sz w:val="20"/>
          <w:szCs w:val="20"/>
          <w:lang w:val="en-GB"/>
        </w:rPr>
      </w:pPr>
    </w:p>
    <w:p w14:paraId="20A52880" w14:textId="77777777" w:rsidR="001E2676" w:rsidRPr="00F530F3" w:rsidRDefault="001E2676" w:rsidP="00C91CB4">
      <w:pPr>
        <w:spacing w:line="240" w:lineRule="auto"/>
        <w:jc w:val="both"/>
        <w:rPr>
          <w:rFonts w:ascii="Arial" w:eastAsia="Times New Roman" w:hAnsi="Arial" w:cs="Arial"/>
          <w:sz w:val="20"/>
          <w:szCs w:val="20"/>
          <w:lang w:val="en-GB"/>
        </w:rPr>
      </w:pPr>
    </w:p>
    <w:p w14:paraId="7B0F6DCB" w14:textId="77777777" w:rsidR="003554E6" w:rsidRPr="00F530F3" w:rsidRDefault="003554E6" w:rsidP="00C91CB4">
      <w:pPr>
        <w:spacing w:line="240" w:lineRule="auto"/>
        <w:jc w:val="both"/>
        <w:rPr>
          <w:rFonts w:ascii="Arial" w:eastAsia="Times New Roman" w:hAnsi="Arial" w:cs="Arial"/>
          <w:sz w:val="20"/>
          <w:szCs w:val="20"/>
          <w:lang w:val="en-GB"/>
        </w:rPr>
      </w:pPr>
    </w:p>
    <w:p w14:paraId="19F406E6" w14:textId="77777777" w:rsidR="003554E6" w:rsidRPr="00F530F3" w:rsidRDefault="003554E6" w:rsidP="00C91CB4">
      <w:pPr>
        <w:spacing w:line="240" w:lineRule="auto"/>
        <w:jc w:val="both"/>
        <w:rPr>
          <w:rFonts w:ascii="Arial" w:eastAsia="Times New Roman" w:hAnsi="Arial" w:cs="Arial"/>
          <w:sz w:val="20"/>
          <w:szCs w:val="20"/>
          <w:lang w:val="en-GB"/>
        </w:rPr>
      </w:pPr>
    </w:p>
    <w:p w14:paraId="41B96CA9" w14:textId="77777777" w:rsidR="00F87BBD" w:rsidRPr="00F530F3" w:rsidRDefault="00F87BBD" w:rsidP="00C91CB4">
      <w:pPr>
        <w:pStyle w:val="Titre4"/>
        <w:spacing w:before="0" w:after="0" w:line="240" w:lineRule="auto"/>
        <w:jc w:val="both"/>
        <w:rPr>
          <w:rFonts w:cs="Arial"/>
          <w:szCs w:val="20"/>
        </w:rPr>
      </w:pPr>
      <w:r w:rsidRPr="00F530F3">
        <w:rPr>
          <w:rFonts w:cs="Arial"/>
          <w:szCs w:val="20"/>
        </w:rPr>
        <w:t>Toxicology of the biocidal product</w:t>
      </w:r>
    </w:p>
    <w:bookmarkEnd w:id="319"/>
    <w:p w14:paraId="018A77B3" w14:textId="77777777" w:rsidR="00702880" w:rsidRPr="00F530F3" w:rsidRDefault="00702880" w:rsidP="00C91CB4">
      <w:pPr>
        <w:pStyle w:val="BfRBBStandard"/>
        <w:rPr>
          <w:rFonts w:eastAsia="Times New Roman"/>
          <w:noProof w:val="0"/>
          <w:sz w:val="20"/>
          <w:szCs w:val="20"/>
          <w:lang w:val="en-GB" w:eastAsia="sv-SE"/>
        </w:rPr>
      </w:pPr>
    </w:p>
    <w:p w14:paraId="381EBB82" w14:textId="77777777" w:rsidR="00F87BBD" w:rsidRPr="00F530F3" w:rsidRDefault="00F87BBD" w:rsidP="00C91CB4">
      <w:pPr>
        <w:pStyle w:val="BfRBBStandard"/>
        <w:rPr>
          <w:rFonts w:eastAsia="Times New Roman"/>
          <w:noProof w:val="0"/>
          <w:sz w:val="20"/>
          <w:szCs w:val="20"/>
          <w:lang w:val="en-GB" w:eastAsia="sv-SE"/>
        </w:rPr>
      </w:pPr>
      <w:r w:rsidRPr="00F530F3">
        <w:rPr>
          <w:rFonts w:eastAsia="Times New Roman"/>
          <w:noProof w:val="0"/>
          <w:sz w:val="20"/>
          <w:szCs w:val="20"/>
          <w:lang w:val="en-GB" w:eastAsia="sv-SE"/>
        </w:rPr>
        <w:t>The toxicology of the biocidal product was examined appropriately according to standard requirements. The product was the representative product in the EU- review program for inclusion of the active substance in Annex I of Directive 98/8/EC.</w:t>
      </w:r>
    </w:p>
    <w:p w14:paraId="0E0C4DE3" w14:textId="77777777" w:rsidR="00F87BBD" w:rsidRPr="00F530F3" w:rsidRDefault="00F87BBD" w:rsidP="00C91CB4">
      <w:pPr>
        <w:pStyle w:val="BfRBBStandard"/>
        <w:rPr>
          <w:rFonts w:eastAsia="Times New Roman"/>
          <w:noProof w:val="0"/>
          <w:sz w:val="20"/>
          <w:szCs w:val="20"/>
          <w:lang w:val="en-GB" w:eastAsia="sv-SE"/>
        </w:rPr>
      </w:pPr>
    </w:p>
    <w:p w14:paraId="0914AC60" w14:textId="77777777" w:rsidR="00F87BBD" w:rsidRPr="00F530F3" w:rsidRDefault="00F87BBD" w:rsidP="00C91CB4">
      <w:pPr>
        <w:pStyle w:val="BfRBBStandard"/>
        <w:rPr>
          <w:rFonts w:eastAsia="Times New Roman"/>
          <w:i/>
          <w:noProof w:val="0"/>
          <w:sz w:val="20"/>
          <w:szCs w:val="20"/>
          <w:lang w:val="en-GB" w:eastAsia="sv-SE"/>
        </w:rPr>
      </w:pPr>
      <w:r w:rsidRPr="00F530F3">
        <w:rPr>
          <w:rFonts w:eastAsia="Times New Roman"/>
          <w:i/>
          <w:noProof w:val="0"/>
          <w:sz w:val="20"/>
          <w:szCs w:val="20"/>
          <w:lang w:val="en-GB" w:eastAsia="sv-SE"/>
        </w:rPr>
        <w:lastRenderedPageBreak/>
        <w:t>The basis for the health assessment of the biocidal product is laid out in Annex 5 ”Toxicology – biocidal product”</w:t>
      </w:r>
    </w:p>
    <w:p w14:paraId="7925871C" w14:textId="77777777" w:rsidR="00F87BBD" w:rsidRPr="00F530F3" w:rsidRDefault="00F87BBD" w:rsidP="00C91CB4">
      <w:pPr>
        <w:pStyle w:val="BfRBBStandard"/>
        <w:rPr>
          <w:rFonts w:eastAsia="Times New Roman"/>
          <w:noProof w:val="0"/>
          <w:sz w:val="20"/>
          <w:szCs w:val="20"/>
          <w:lang w:val="en-GB" w:eastAsia="sv-SE"/>
        </w:rPr>
      </w:pPr>
    </w:p>
    <w:p w14:paraId="2FBD2BC4" w14:textId="77777777" w:rsidR="00F87BBD" w:rsidRPr="00F530F3" w:rsidRDefault="00F87BBD" w:rsidP="00C91CB4">
      <w:pPr>
        <w:pStyle w:val="Titre5"/>
        <w:spacing w:before="0" w:after="0" w:line="240" w:lineRule="auto"/>
        <w:jc w:val="both"/>
        <w:rPr>
          <w:rFonts w:cs="Arial"/>
          <w:szCs w:val="20"/>
          <w:lang w:val="en-GB"/>
        </w:rPr>
      </w:pPr>
      <w:r w:rsidRPr="00F530F3">
        <w:rPr>
          <w:rFonts w:cs="Arial"/>
          <w:szCs w:val="20"/>
          <w:lang w:val="en-GB"/>
        </w:rPr>
        <w:t>Percutaneous absorption</w:t>
      </w:r>
    </w:p>
    <w:p w14:paraId="0744DBF1" w14:textId="77777777" w:rsidR="00F87BBD" w:rsidRPr="00F530F3" w:rsidRDefault="00F87BBD" w:rsidP="00C91CB4">
      <w:pPr>
        <w:spacing w:line="240" w:lineRule="auto"/>
        <w:jc w:val="both"/>
        <w:rPr>
          <w:rFonts w:ascii="Arial" w:hAnsi="Arial" w:cs="Arial"/>
          <w:sz w:val="20"/>
          <w:szCs w:val="20"/>
          <w:lang w:val="en-GB"/>
        </w:rPr>
      </w:pPr>
    </w:p>
    <w:p w14:paraId="77B668F1" w14:textId="77777777" w:rsidR="00F87BBD" w:rsidRPr="00F530F3" w:rsidRDefault="00F87BBD" w:rsidP="00C91CB4">
      <w:pPr>
        <w:spacing w:line="240" w:lineRule="auto"/>
        <w:jc w:val="both"/>
        <w:outlineLvl w:val="0"/>
        <w:rPr>
          <w:rFonts w:ascii="Arial" w:eastAsia="Times New Roman" w:hAnsi="Arial" w:cs="Arial"/>
          <w:sz w:val="20"/>
          <w:szCs w:val="20"/>
          <w:lang w:val="en-GB"/>
        </w:rPr>
      </w:pPr>
      <w:bookmarkStart w:id="320" w:name="_Toc412218510"/>
      <w:bookmarkStart w:id="321" w:name="_Toc414962634"/>
      <w:bookmarkStart w:id="322" w:name="_Toc422476396"/>
      <w:r w:rsidRPr="00F530F3">
        <w:rPr>
          <w:rFonts w:ascii="Arial" w:eastAsia="Times New Roman" w:hAnsi="Arial" w:cs="Arial"/>
          <w:sz w:val="20"/>
          <w:szCs w:val="20"/>
          <w:lang w:val="en-GB"/>
        </w:rPr>
        <w:t>Not relevant for micro-organisms.</w:t>
      </w:r>
      <w:bookmarkEnd w:id="320"/>
      <w:bookmarkEnd w:id="321"/>
      <w:bookmarkEnd w:id="322"/>
    </w:p>
    <w:p w14:paraId="2BE4CED4" w14:textId="77777777" w:rsidR="00F87BBD" w:rsidRPr="00F530F3" w:rsidRDefault="00F87BBD" w:rsidP="00C91CB4">
      <w:pPr>
        <w:spacing w:line="240" w:lineRule="auto"/>
        <w:jc w:val="both"/>
        <w:rPr>
          <w:rFonts w:ascii="Arial" w:hAnsi="Arial" w:cs="Arial"/>
          <w:sz w:val="20"/>
          <w:szCs w:val="20"/>
          <w:lang w:val="en-GB"/>
        </w:rPr>
      </w:pPr>
    </w:p>
    <w:p w14:paraId="03DF5670" w14:textId="77777777" w:rsidR="00F87BBD" w:rsidRPr="00F530F3" w:rsidRDefault="00F87BBD" w:rsidP="00C91CB4">
      <w:pPr>
        <w:pStyle w:val="Titre5"/>
        <w:spacing w:before="0" w:after="0" w:line="240" w:lineRule="auto"/>
        <w:jc w:val="both"/>
        <w:rPr>
          <w:rFonts w:cs="Arial"/>
          <w:szCs w:val="20"/>
          <w:lang w:val="en-GB"/>
        </w:rPr>
      </w:pPr>
      <w:r w:rsidRPr="00F530F3">
        <w:rPr>
          <w:rFonts w:cs="Arial"/>
          <w:szCs w:val="20"/>
          <w:lang w:val="en-GB"/>
        </w:rPr>
        <w:t>Acute toxicity</w:t>
      </w:r>
    </w:p>
    <w:p w14:paraId="2A03BBBD" w14:textId="77777777" w:rsidR="00F87BBD" w:rsidRPr="00F530F3" w:rsidRDefault="00F87BBD" w:rsidP="00C91CB4">
      <w:pPr>
        <w:spacing w:line="240" w:lineRule="auto"/>
        <w:jc w:val="both"/>
        <w:rPr>
          <w:rFonts w:ascii="Arial" w:hAnsi="Arial" w:cs="Arial"/>
          <w:sz w:val="20"/>
          <w:szCs w:val="20"/>
          <w:lang w:val="en-GB"/>
        </w:rPr>
      </w:pPr>
    </w:p>
    <w:p w14:paraId="6C460C36" w14:textId="77777777" w:rsidR="00F87BBD" w:rsidRPr="00F530F3" w:rsidRDefault="00F87BBD" w:rsidP="00C91CB4">
      <w:pPr>
        <w:spacing w:line="240" w:lineRule="auto"/>
        <w:jc w:val="both"/>
        <w:outlineLvl w:val="0"/>
        <w:rPr>
          <w:rFonts w:ascii="Arial" w:eastAsia="Times New Roman" w:hAnsi="Arial" w:cs="Arial"/>
          <w:sz w:val="20"/>
          <w:szCs w:val="20"/>
          <w:lang w:val="en-GB"/>
        </w:rPr>
      </w:pPr>
      <w:bookmarkStart w:id="323" w:name="_Toc412218511"/>
      <w:bookmarkStart w:id="324" w:name="_Toc414962635"/>
      <w:bookmarkStart w:id="325" w:name="_Toc422476397"/>
      <w:r w:rsidRPr="00F530F3">
        <w:rPr>
          <w:rFonts w:ascii="Arial" w:eastAsia="Times New Roman" w:hAnsi="Arial" w:cs="Arial"/>
          <w:sz w:val="20"/>
          <w:szCs w:val="20"/>
          <w:lang w:val="en-GB"/>
        </w:rPr>
        <w:t>The following information is issued from the revised draft final CAR (February 2011).</w:t>
      </w:r>
      <w:bookmarkEnd w:id="323"/>
      <w:bookmarkEnd w:id="324"/>
      <w:bookmarkEnd w:id="325"/>
    </w:p>
    <w:p w14:paraId="564F698E" w14:textId="77777777" w:rsidR="00F87BBD" w:rsidRPr="00F530F3" w:rsidRDefault="00F87BBD" w:rsidP="00C91CB4">
      <w:pPr>
        <w:spacing w:line="240" w:lineRule="auto"/>
        <w:jc w:val="both"/>
        <w:rPr>
          <w:rFonts w:ascii="Arial" w:eastAsia="Times New Roman" w:hAnsi="Arial" w:cs="Arial"/>
          <w:sz w:val="20"/>
          <w:szCs w:val="20"/>
          <w:lang w:val="en-GB"/>
        </w:rPr>
      </w:pPr>
    </w:p>
    <w:p w14:paraId="3F9142D4" w14:textId="77777777" w:rsidR="00F87BBD" w:rsidRPr="00F530F3" w:rsidRDefault="00F87BBD" w:rsidP="00C91CB4">
      <w:pPr>
        <w:spacing w:line="240" w:lineRule="auto"/>
        <w:jc w:val="both"/>
        <w:rPr>
          <w:rFonts w:ascii="Arial" w:eastAsia="Times New Roman" w:hAnsi="Arial" w:cs="Arial"/>
          <w:sz w:val="20"/>
          <w:szCs w:val="20"/>
          <w:lang w:val="en-GB"/>
        </w:rPr>
      </w:pPr>
      <w:r w:rsidRPr="00F530F3">
        <w:rPr>
          <w:rFonts w:ascii="Arial" w:eastAsia="Times New Roman" w:hAnsi="Arial" w:cs="Arial"/>
          <w:sz w:val="20"/>
          <w:szCs w:val="20"/>
          <w:lang w:val="en-GB"/>
        </w:rPr>
        <w:t>The oral LD</w:t>
      </w:r>
      <w:r w:rsidRPr="00F530F3">
        <w:rPr>
          <w:rFonts w:ascii="Arial" w:eastAsia="Times New Roman" w:hAnsi="Arial" w:cs="Arial"/>
          <w:sz w:val="20"/>
          <w:szCs w:val="20"/>
          <w:vertAlign w:val="subscript"/>
          <w:lang w:val="en-GB"/>
        </w:rPr>
        <w:t>50</w:t>
      </w:r>
      <w:r w:rsidRPr="00F530F3">
        <w:rPr>
          <w:rFonts w:ascii="Arial" w:eastAsia="Times New Roman" w:hAnsi="Arial" w:cs="Arial"/>
          <w:sz w:val="20"/>
          <w:szCs w:val="20"/>
          <w:lang w:val="en-GB"/>
        </w:rPr>
        <w:t xml:space="preserve"> of </w:t>
      </w:r>
      <w:r w:rsidR="00A24EBA" w:rsidRPr="00F530F3">
        <w:rPr>
          <w:rFonts w:ascii="Arial" w:eastAsia="Times New Roman" w:hAnsi="Arial" w:cs="Arial"/>
          <w:sz w:val="20"/>
          <w:szCs w:val="20"/>
          <w:lang w:val="en-GB"/>
        </w:rPr>
        <w:t>VECTOBAC</w:t>
      </w:r>
      <w:r w:rsidRPr="00F530F3">
        <w:rPr>
          <w:rFonts w:ascii="Arial" w:eastAsia="Times New Roman" w:hAnsi="Arial" w:cs="Arial"/>
          <w:sz w:val="20"/>
          <w:szCs w:val="20"/>
          <w:lang w:val="en-GB"/>
        </w:rPr>
        <w:t xml:space="preserve"> WG, was determined to be greater than 5000 mg/kg bw in rats.</w:t>
      </w:r>
    </w:p>
    <w:p w14:paraId="42BD9B7A" w14:textId="77777777" w:rsidR="00F87BBD" w:rsidRPr="00F530F3" w:rsidRDefault="00F87BBD" w:rsidP="00C91CB4">
      <w:pPr>
        <w:spacing w:line="240" w:lineRule="auto"/>
        <w:jc w:val="both"/>
        <w:rPr>
          <w:rFonts w:ascii="Arial" w:eastAsia="Times New Roman" w:hAnsi="Arial" w:cs="Arial"/>
          <w:sz w:val="20"/>
          <w:szCs w:val="20"/>
          <w:lang w:val="en-GB"/>
        </w:rPr>
      </w:pPr>
    </w:p>
    <w:p w14:paraId="7F0276B3" w14:textId="77777777" w:rsidR="00F87BBD" w:rsidRPr="00F530F3" w:rsidRDefault="00F87BBD" w:rsidP="00C91CB4">
      <w:pPr>
        <w:spacing w:line="240" w:lineRule="auto"/>
        <w:jc w:val="both"/>
        <w:rPr>
          <w:rFonts w:ascii="Arial" w:eastAsia="Times New Roman" w:hAnsi="Arial" w:cs="Arial"/>
          <w:sz w:val="20"/>
          <w:szCs w:val="20"/>
          <w:lang w:val="en-GB"/>
        </w:rPr>
      </w:pPr>
      <w:r w:rsidRPr="00F530F3">
        <w:rPr>
          <w:rFonts w:ascii="Arial" w:eastAsia="Times New Roman" w:hAnsi="Arial" w:cs="Arial"/>
          <w:sz w:val="20"/>
          <w:szCs w:val="20"/>
          <w:lang w:val="en-GB"/>
        </w:rPr>
        <w:t>The dermal LD</w:t>
      </w:r>
      <w:r w:rsidRPr="00F530F3">
        <w:rPr>
          <w:rFonts w:ascii="Arial" w:eastAsia="Times New Roman" w:hAnsi="Arial" w:cs="Arial"/>
          <w:sz w:val="20"/>
          <w:szCs w:val="20"/>
          <w:vertAlign w:val="subscript"/>
          <w:lang w:val="en-GB"/>
        </w:rPr>
        <w:t>50</w:t>
      </w:r>
      <w:r w:rsidRPr="00F530F3">
        <w:rPr>
          <w:rFonts w:ascii="Arial" w:eastAsia="Times New Roman" w:hAnsi="Arial" w:cs="Arial"/>
          <w:sz w:val="20"/>
          <w:szCs w:val="20"/>
          <w:lang w:val="en-GB"/>
        </w:rPr>
        <w:t xml:space="preserve"> of </w:t>
      </w:r>
      <w:r w:rsidR="00A24EBA" w:rsidRPr="00F530F3">
        <w:rPr>
          <w:rFonts w:ascii="Arial" w:eastAsia="Times New Roman" w:hAnsi="Arial" w:cs="Arial"/>
          <w:sz w:val="20"/>
          <w:szCs w:val="20"/>
          <w:lang w:val="en-GB"/>
        </w:rPr>
        <w:t>VECTOBAC</w:t>
      </w:r>
      <w:r w:rsidRPr="00F530F3">
        <w:rPr>
          <w:rFonts w:ascii="Arial" w:eastAsia="Times New Roman" w:hAnsi="Arial" w:cs="Arial"/>
          <w:sz w:val="20"/>
          <w:szCs w:val="20"/>
          <w:lang w:val="en-GB"/>
        </w:rPr>
        <w:t xml:space="preserve"> WG, was determined to be greater than 5000 mg/kg bw in rats.</w:t>
      </w:r>
    </w:p>
    <w:p w14:paraId="1C90BA00" w14:textId="77777777" w:rsidR="00F87BBD" w:rsidRPr="00F530F3" w:rsidRDefault="00F87BBD" w:rsidP="00C91CB4">
      <w:pPr>
        <w:spacing w:line="240" w:lineRule="auto"/>
        <w:jc w:val="both"/>
        <w:rPr>
          <w:rFonts w:ascii="Arial" w:eastAsia="Times New Roman" w:hAnsi="Arial" w:cs="Arial"/>
          <w:sz w:val="20"/>
          <w:szCs w:val="20"/>
          <w:lang w:val="en-GB"/>
        </w:rPr>
      </w:pPr>
    </w:p>
    <w:p w14:paraId="773C46F9" w14:textId="77777777" w:rsidR="00F87BBD" w:rsidRPr="00F530F3" w:rsidRDefault="00F87BBD" w:rsidP="00C91CB4">
      <w:pPr>
        <w:spacing w:line="240" w:lineRule="auto"/>
        <w:jc w:val="both"/>
        <w:rPr>
          <w:rFonts w:ascii="Arial" w:eastAsia="Times New Roman" w:hAnsi="Arial" w:cs="Arial"/>
          <w:sz w:val="20"/>
          <w:szCs w:val="20"/>
          <w:lang w:val="en-GB"/>
        </w:rPr>
      </w:pPr>
      <w:r w:rsidRPr="00F530F3">
        <w:rPr>
          <w:rFonts w:ascii="Arial" w:eastAsia="Times New Roman" w:hAnsi="Arial" w:cs="Arial"/>
          <w:sz w:val="20"/>
          <w:szCs w:val="20"/>
          <w:lang w:val="en-GB"/>
        </w:rPr>
        <w:t xml:space="preserve">Rats exposed to a respirable atmosphere containing the maximum achievable concentration of 0.014 mg </w:t>
      </w:r>
      <w:r w:rsidR="00A24EBA" w:rsidRPr="00F530F3">
        <w:rPr>
          <w:rFonts w:ascii="Arial" w:eastAsia="Times New Roman" w:hAnsi="Arial" w:cs="Arial"/>
          <w:sz w:val="20"/>
          <w:szCs w:val="20"/>
          <w:lang w:val="en-GB"/>
        </w:rPr>
        <w:t>VECTOBAC</w:t>
      </w:r>
      <w:r w:rsidRPr="00F530F3">
        <w:rPr>
          <w:rFonts w:ascii="Arial" w:eastAsia="Times New Roman" w:hAnsi="Arial" w:cs="Arial"/>
          <w:sz w:val="20"/>
          <w:szCs w:val="20"/>
          <w:lang w:val="en-GB"/>
        </w:rPr>
        <w:t xml:space="preserve"> WG/L (4h) tolerated the exposure without adverse effect. The acute inhalation LC</w:t>
      </w:r>
      <w:r w:rsidRPr="00F530F3">
        <w:rPr>
          <w:rFonts w:ascii="Arial" w:eastAsia="Times New Roman" w:hAnsi="Arial" w:cs="Arial"/>
          <w:sz w:val="20"/>
          <w:szCs w:val="20"/>
          <w:vertAlign w:val="subscript"/>
          <w:lang w:val="en-GB"/>
        </w:rPr>
        <w:t>50</w:t>
      </w:r>
      <w:r w:rsidRPr="00F530F3">
        <w:rPr>
          <w:rFonts w:ascii="Arial" w:eastAsia="Times New Roman" w:hAnsi="Arial" w:cs="Arial"/>
          <w:sz w:val="20"/>
          <w:szCs w:val="20"/>
          <w:lang w:val="en-GB"/>
        </w:rPr>
        <w:t xml:space="preserve"> of the test material is greater than the maximum achievable dose level of 0.014 mg/L (4h) when administered undiluted as an aerosol to albino rats.</w:t>
      </w:r>
    </w:p>
    <w:p w14:paraId="5E7BA867" w14:textId="77777777" w:rsidR="00F87BBD" w:rsidRPr="00F530F3" w:rsidRDefault="00F87BBD" w:rsidP="00C91CB4">
      <w:pPr>
        <w:spacing w:line="240" w:lineRule="auto"/>
        <w:jc w:val="both"/>
        <w:rPr>
          <w:rFonts w:ascii="Arial" w:hAnsi="Arial" w:cs="Arial"/>
          <w:sz w:val="20"/>
          <w:szCs w:val="20"/>
          <w:lang w:val="en-GB"/>
        </w:rPr>
      </w:pPr>
    </w:p>
    <w:p w14:paraId="48F871A0" w14:textId="77777777" w:rsidR="001E2676" w:rsidRPr="00F530F3" w:rsidRDefault="001E2676" w:rsidP="00C91CB4">
      <w:pPr>
        <w:spacing w:line="240" w:lineRule="auto"/>
        <w:jc w:val="both"/>
        <w:rPr>
          <w:rFonts w:ascii="Arial" w:hAnsi="Arial" w:cs="Arial"/>
          <w:sz w:val="20"/>
          <w:szCs w:val="20"/>
          <w:lang w:val="en-GB"/>
        </w:rPr>
      </w:pPr>
    </w:p>
    <w:p w14:paraId="7E2BEAC7" w14:textId="77777777" w:rsidR="00F87BBD" w:rsidRPr="00F530F3" w:rsidRDefault="00F87BBD" w:rsidP="00C91CB4">
      <w:pPr>
        <w:pStyle w:val="Titre5"/>
        <w:spacing w:before="0" w:after="0" w:line="240" w:lineRule="auto"/>
        <w:jc w:val="both"/>
        <w:rPr>
          <w:rFonts w:cs="Arial"/>
          <w:szCs w:val="20"/>
          <w:lang w:val="en-GB"/>
        </w:rPr>
      </w:pPr>
      <w:r w:rsidRPr="00F530F3">
        <w:rPr>
          <w:rFonts w:cs="Arial"/>
          <w:szCs w:val="20"/>
          <w:lang w:val="en-GB"/>
        </w:rPr>
        <w:t>Irritation and corrosivity</w:t>
      </w:r>
    </w:p>
    <w:p w14:paraId="75DAC475" w14:textId="77777777" w:rsidR="00F87BBD" w:rsidRPr="00F530F3" w:rsidRDefault="00F87BBD" w:rsidP="00C91CB4">
      <w:pPr>
        <w:spacing w:line="240" w:lineRule="auto"/>
        <w:jc w:val="both"/>
        <w:rPr>
          <w:rFonts w:ascii="Arial" w:hAnsi="Arial" w:cs="Arial"/>
          <w:sz w:val="20"/>
          <w:szCs w:val="20"/>
          <w:lang w:val="en-GB"/>
        </w:rPr>
      </w:pPr>
    </w:p>
    <w:p w14:paraId="64AFB98F" w14:textId="77777777" w:rsidR="00F87BBD" w:rsidRPr="00F530F3" w:rsidRDefault="00F87BBD" w:rsidP="00C91CB4">
      <w:pPr>
        <w:spacing w:line="240" w:lineRule="auto"/>
        <w:jc w:val="both"/>
        <w:outlineLvl w:val="0"/>
        <w:rPr>
          <w:rFonts w:ascii="Arial" w:eastAsia="Times New Roman" w:hAnsi="Arial" w:cs="Arial"/>
          <w:i/>
          <w:sz w:val="20"/>
          <w:szCs w:val="20"/>
          <w:lang w:val="en-GB"/>
        </w:rPr>
      </w:pPr>
      <w:bookmarkStart w:id="326" w:name="_Toc412218512"/>
      <w:bookmarkStart w:id="327" w:name="_Toc414962636"/>
      <w:bookmarkStart w:id="328" w:name="_Toc422476398"/>
      <w:r w:rsidRPr="00F530F3">
        <w:rPr>
          <w:rFonts w:ascii="Arial" w:eastAsia="Times New Roman" w:hAnsi="Arial" w:cs="Arial"/>
          <w:i/>
          <w:sz w:val="20"/>
          <w:szCs w:val="20"/>
          <w:lang w:val="en-GB"/>
        </w:rPr>
        <w:t>The following information is issued from the revised draft final CAR (February 2011).</w:t>
      </w:r>
      <w:bookmarkEnd w:id="326"/>
      <w:bookmarkEnd w:id="327"/>
      <w:bookmarkEnd w:id="328"/>
    </w:p>
    <w:p w14:paraId="446E82EF" w14:textId="77777777" w:rsidR="00F87BBD" w:rsidRPr="00F530F3" w:rsidRDefault="00F87BBD" w:rsidP="00C91CB4">
      <w:pPr>
        <w:spacing w:line="240" w:lineRule="auto"/>
        <w:jc w:val="both"/>
        <w:rPr>
          <w:rFonts w:ascii="Arial" w:hAnsi="Arial" w:cs="Arial"/>
          <w:i/>
          <w:sz w:val="20"/>
          <w:szCs w:val="20"/>
          <w:lang w:val="en-GB"/>
        </w:rPr>
      </w:pPr>
    </w:p>
    <w:p w14:paraId="5EA1D873" w14:textId="77777777" w:rsidR="00F87BBD" w:rsidRPr="00F530F3" w:rsidRDefault="00F87BBD" w:rsidP="00C91CB4">
      <w:pPr>
        <w:spacing w:line="240" w:lineRule="auto"/>
        <w:jc w:val="both"/>
        <w:rPr>
          <w:rFonts w:ascii="Arial" w:hAnsi="Arial" w:cs="Arial"/>
          <w:i/>
          <w:sz w:val="20"/>
          <w:szCs w:val="20"/>
          <w:lang w:val="en-US"/>
        </w:rPr>
      </w:pPr>
      <w:r w:rsidRPr="00F530F3">
        <w:rPr>
          <w:rFonts w:ascii="Arial" w:hAnsi="Arial" w:cs="Arial"/>
          <w:i/>
          <w:sz w:val="20"/>
          <w:szCs w:val="20"/>
          <w:lang w:val="en-US"/>
        </w:rPr>
        <w:t xml:space="preserve">The test material produced transient slight or well defined erythema in rabbits which persisted for up to 72 hours after dosing. Very slight oedema was also briefly observed in one animal. The primary irritation index was 0.63. </w:t>
      </w:r>
      <w:r w:rsidR="00A24EBA" w:rsidRPr="00F530F3">
        <w:rPr>
          <w:rFonts w:ascii="Arial" w:eastAsia="Times New Roman" w:hAnsi="Arial" w:cs="Arial"/>
          <w:i/>
          <w:sz w:val="20"/>
          <w:szCs w:val="20"/>
          <w:lang w:val="en-GB"/>
        </w:rPr>
        <w:t>VECTOBAC</w:t>
      </w:r>
      <w:r w:rsidRPr="00F530F3">
        <w:rPr>
          <w:rFonts w:ascii="Arial" w:hAnsi="Arial" w:cs="Arial"/>
          <w:i/>
          <w:sz w:val="20"/>
          <w:szCs w:val="20"/>
          <w:lang w:val="en-US"/>
        </w:rPr>
        <w:t xml:space="preserve"> WG was not considered to be irritant according to EU classification guidance.</w:t>
      </w:r>
    </w:p>
    <w:p w14:paraId="01F99484" w14:textId="77777777" w:rsidR="00F87BBD" w:rsidRPr="00F530F3" w:rsidRDefault="00F87BBD" w:rsidP="00C91CB4">
      <w:pPr>
        <w:spacing w:line="240" w:lineRule="auto"/>
        <w:jc w:val="both"/>
        <w:rPr>
          <w:rFonts w:ascii="Arial" w:hAnsi="Arial" w:cs="Arial"/>
          <w:i/>
          <w:sz w:val="20"/>
          <w:szCs w:val="20"/>
          <w:lang w:val="en-US"/>
        </w:rPr>
      </w:pPr>
    </w:p>
    <w:p w14:paraId="5EC32C2C" w14:textId="77777777" w:rsidR="00F87BBD" w:rsidRPr="00F530F3" w:rsidRDefault="00F87BBD" w:rsidP="00C91CB4">
      <w:pPr>
        <w:spacing w:line="240" w:lineRule="auto"/>
        <w:jc w:val="both"/>
        <w:rPr>
          <w:rFonts w:ascii="Arial" w:hAnsi="Arial" w:cs="Arial"/>
          <w:i/>
          <w:sz w:val="20"/>
          <w:szCs w:val="20"/>
          <w:lang w:val="en-US"/>
        </w:rPr>
      </w:pPr>
      <w:r w:rsidRPr="00F530F3">
        <w:rPr>
          <w:rFonts w:ascii="Arial" w:hAnsi="Arial" w:cs="Arial"/>
          <w:i/>
          <w:sz w:val="20"/>
          <w:szCs w:val="20"/>
          <w:lang w:val="en-US"/>
        </w:rPr>
        <w:t xml:space="preserve">Transient slight conjunctival irritation was apparent in all rabbits within an hour of dosing. The severity of the response was unaffected by rinsing the eyes immediately after instillation. All reactions had resolved within 24 to 48 hours of dosing. </w:t>
      </w:r>
      <w:r w:rsidR="00A24EBA" w:rsidRPr="00F530F3">
        <w:rPr>
          <w:rFonts w:ascii="Arial" w:eastAsia="Times New Roman" w:hAnsi="Arial" w:cs="Arial"/>
          <w:i/>
          <w:sz w:val="20"/>
          <w:szCs w:val="20"/>
          <w:lang w:val="en-GB"/>
        </w:rPr>
        <w:t>VECTOBAC</w:t>
      </w:r>
      <w:r w:rsidRPr="00F530F3">
        <w:rPr>
          <w:rFonts w:ascii="Arial" w:hAnsi="Arial" w:cs="Arial"/>
          <w:i/>
          <w:sz w:val="20"/>
          <w:szCs w:val="20"/>
          <w:lang w:val="en-US"/>
        </w:rPr>
        <w:t xml:space="preserve"> WG is not considered an ocular irritant. None of the mean scores exceeded EU classification requirements.</w:t>
      </w:r>
    </w:p>
    <w:p w14:paraId="008271E0" w14:textId="77777777" w:rsidR="00F87BBD" w:rsidRPr="00F530F3" w:rsidRDefault="00F87BBD" w:rsidP="00C91CB4">
      <w:pPr>
        <w:spacing w:line="240" w:lineRule="auto"/>
        <w:jc w:val="both"/>
        <w:rPr>
          <w:rFonts w:ascii="Arial" w:hAnsi="Arial" w:cs="Arial"/>
          <w:sz w:val="20"/>
          <w:szCs w:val="20"/>
          <w:lang w:val="en-GB"/>
        </w:rPr>
      </w:pPr>
    </w:p>
    <w:p w14:paraId="27575958" w14:textId="77777777" w:rsidR="001E2676" w:rsidRPr="00F530F3" w:rsidRDefault="001E2676" w:rsidP="00C91CB4">
      <w:pPr>
        <w:spacing w:line="240" w:lineRule="auto"/>
        <w:jc w:val="both"/>
        <w:rPr>
          <w:rFonts w:ascii="Arial" w:hAnsi="Arial" w:cs="Arial"/>
          <w:sz w:val="20"/>
          <w:szCs w:val="20"/>
          <w:lang w:val="en-GB"/>
        </w:rPr>
      </w:pPr>
    </w:p>
    <w:p w14:paraId="5D0B5CEF" w14:textId="77777777" w:rsidR="00F87BBD" w:rsidRPr="00F530F3" w:rsidRDefault="00F87BBD" w:rsidP="00C91CB4">
      <w:pPr>
        <w:pStyle w:val="Titre5"/>
        <w:spacing w:before="0" w:after="0" w:line="240" w:lineRule="auto"/>
        <w:jc w:val="both"/>
        <w:rPr>
          <w:rFonts w:cs="Arial"/>
          <w:szCs w:val="20"/>
          <w:lang w:val="en-GB"/>
        </w:rPr>
      </w:pPr>
      <w:r w:rsidRPr="00F530F3">
        <w:rPr>
          <w:rFonts w:cs="Arial"/>
          <w:szCs w:val="20"/>
          <w:lang w:val="en-GB"/>
        </w:rPr>
        <w:t>Sensitisation</w:t>
      </w:r>
    </w:p>
    <w:p w14:paraId="17F92B9C" w14:textId="77777777" w:rsidR="00F87BBD" w:rsidRPr="00F530F3" w:rsidRDefault="00F87BBD" w:rsidP="00C91CB4">
      <w:pPr>
        <w:spacing w:line="240" w:lineRule="auto"/>
        <w:jc w:val="both"/>
        <w:rPr>
          <w:rFonts w:ascii="Arial" w:hAnsi="Arial" w:cs="Arial"/>
          <w:sz w:val="20"/>
          <w:szCs w:val="20"/>
          <w:lang w:val="en-GB"/>
        </w:rPr>
      </w:pPr>
    </w:p>
    <w:p w14:paraId="4D0AB552" w14:textId="77777777" w:rsidR="00F87BBD" w:rsidRPr="00F530F3" w:rsidRDefault="00F87BBD" w:rsidP="00C91CB4">
      <w:pPr>
        <w:spacing w:line="240" w:lineRule="auto"/>
        <w:jc w:val="both"/>
        <w:outlineLvl w:val="0"/>
        <w:rPr>
          <w:rFonts w:ascii="Arial" w:eastAsia="Times New Roman" w:hAnsi="Arial" w:cs="Arial"/>
          <w:sz w:val="20"/>
          <w:szCs w:val="20"/>
          <w:lang w:val="en-GB"/>
        </w:rPr>
      </w:pPr>
      <w:bookmarkStart w:id="329" w:name="_Toc412218513"/>
      <w:bookmarkStart w:id="330" w:name="_Toc414962637"/>
      <w:bookmarkStart w:id="331" w:name="_Toc422476399"/>
      <w:r w:rsidRPr="00F530F3">
        <w:rPr>
          <w:rFonts w:ascii="Arial" w:eastAsia="Times New Roman" w:hAnsi="Arial" w:cs="Arial"/>
          <w:sz w:val="20"/>
          <w:szCs w:val="20"/>
          <w:lang w:val="en-GB"/>
        </w:rPr>
        <w:t>The following information is issued from the revised draft final CAR (February 2011).</w:t>
      </w:r>
      <w:bookmarkEnd w:id="329"/>
      <w:bookmarkEnd w:id="330"/>
      <w:bookmarkEnd w:id="331"/>
    </w:p>
    <w:p w14:paraId="2EDAE6BA" w14:textId="77777777" w:rsidR="00F87BBD" w:rsidRPr="00F530F3" w:rsidRDefault="00F87BBD" w:rsidP="00C91CB4">
      <w:pPr>
        <w:spacing w:line="240" w:lineRule="auto"/>
        <w:jc w:val="both"/>
        <w:rPr>
          <w:rFonts w:ascii="Arial" w:hAnsi="Arial" w:cs="Arial"/>
          <w:sz w:val="20"/>
          <w:szCs w:val="20"/>
          <w:lang w:val="en-GB"/>
        </w:rPr>
      </w:pPr>
    </w:p>
    <w:p w14:paraId="1ED2428B" w14:textId="77777777" w:rsidR="00F87BBD" w:rsidRPr="00F530F3" w:rsidRDefault="00F87BBD" w:rsidP="00C91CB4">
      <w:pPr>
        <w:spacing w:line="240" w:lineRule="auto"/>
        <w:jc w:val="both"/>
        <w:rPr>
          <w:rFonts w:ascii="Arial" w:hAnsi="Arial" w:cs="Arial"/>
          <w:sz w:val="20"/>
          <w:szCs w:val="20"/>
          <w:lang w:val="en-US"/>
        </w:rPr>
      </w:pPr>
      <w:r w:rsidRPr="00F530F3">
        <w:rPr>
          <w:rFonts w:ascii="Arial" w:hAnsi="Arial" w:cs="Arial"/>
          <w:sz w:val="20"/>
          <w:szCs w:val="20"/>
          <w:lang w:val="en-US"/>
        </w:rPr>
        <w:t xml:space="preserve">The formulated product </w:t>
      </w:r>
      <w:r w:rsidR="00A24EBA" w:rsidRPr="00F530F3">
        <w:rPr>
          <w:rFonts w:ascii="Arial" w:hAnsi="Arial" w:cs="Arial"/>
          <w:sz w:val="20"/>
          <w:szCs w:val="20"/>
          <w:lang w:val="en-US"/>
        </w:rPr>
        <w:t>VECTOBAC</w:t>
      </w:r>
      <w:r w:rsidRPr="00F530F3">
        <w:rPr>
          <w:rFonts w:ascii="Arial" w:hAnsi="Arial" w:cs="Arial"/>
          <w:sz w:val="20"/>
          <w:szCs w:val="20"/>
          <w:lang w:val="en-US"/>
        </w:rPr>
        <w:t xml:space="preserve"> WG, conducted according to Maximization test guidelines, was not considered a sensitizer. Following primary challenge using </w:t>
      </w:r>
      <w:r w:rsidR="00A24EBA" w:rsidRPr="00F530F3">
        <w:rPr>
          <w:rFonts w:ascii="Arial" w:hAnsi="Arial" w:cs="Arial"/>
          <w:sz w:val="20"/>
          <w:szCs w:val="20"/>
          <w:lang w:val="en-US"/>
        </w:rPr>
        <w:t>VECTOBAC</w:t>
      </w:r>
      <w:r w:rsidRPr="00F530F3">
        <w:rPr>
          <w:rFonts w:ascii="Arial" w:hAnsi="Arial" w:cs="Arial"/>
          <w:sz w:val="20"/>
          <w:szCs w:val="20"/>
          <w:lang w:val="en-US"/>
        </w:rPr>
        <w:t xml:space="preserve"> Technical Powder, (Code 43494), as a 5% w/v formulation in distilled water, the incidence of grade 1 responses or greater produced in the test group (10 of 20) was compared to that of the naive control group (0 of 10). The incidence and severity of the responses in the test group were substantially greater than those produced by the naive control group indicating that sensitization had been induced. A rechallenge was conducted to investigate the elicitation of responses at a lower level. Following rechallenge using </w:t>
      </w:r>
      <w:r w:rsidR="00A24EBA" w:rsidRPr="00F530F3">
        <w:rPr>
          <w:rFonts w:ascii="Arial" w:hAnsi="Arial" w:cs="Arial"/>
          <w:sz w:val="20"/>
          <w:szCs w:val="20"/>
          <w:lang w:val="en-US"/>
        </w:rPr>
        <w:t>VECTOBAC</w:t>
      </w:r>
      <w:r w:rsidRPr="00F530F3">
        <w:rPr>
          <w:rFonts w:ascii="Arial" w:hAnsi="Arial" w:cs="Arial"/>
          <w:sz w:val="20"/>
          <w:szCs w:val="20"/>
          <w:lang w:val="en-US"/>
        </w:rPr>
        <w:t xml:space="preserve"> Technical Powder, (Code 43494), as a 0.5% w/v formulation in distilled water, there were no grades of 1 produced. The incidence of grade ± responses produced in the test group (17 of 20) was compared to that of the naive control group (5 of1 0). The incidence and severity of the responses in the test group were slightly, but not significantly, greater than those produced by the naive control group. Although the test animals exhibited this increased incidence of ± reactions over that of their respective control group, the failure of anyone test animal to exhibit a reaction which exceeded the most severe control reaction indicates that sensitization responses had not been elicited at this level.</w:t>
      </w:r>
    </w:p>
    <w:p w14:paraId="034F813A" w14:textId="77777777" w:rsidR="00F87BBD" w:rsidRPr="00F530F3" w:rsidRDefault="00F87BBD" w:rsidP="00C91CB4">
      <w:pPr>
        <w:spacing w:line="240" w:lineRule="auto"/>
        <w:jc w:val="both"/>
        <w:rPr>
          <w:rFonts w:ascii="Arial" w:hAnsi="Arial" w:cs="Arial"/>
          <w:sz w:val="20"/>
          <w:szCs w:val="20"/>
          <w:lang w:val="en-US"/>
        </w:rPr>
      </w:pPr>
    </w:p>
    <w:p w14:paraId="1C1D406D"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 xml:space="preserve">While micro-organisms should be considered as potential sensitisers, the current labelling legislation is only directly attributable to chemicals. Furthermore, current available studies for skin sensitisation assessment are not appropriate for micro-organisms. Consequently products containing microbials are required to carry a precautionary phrase but are not labelled Xi, R43 unless the sensitisation response can unequivocally be attributed to a specific chemical co-formulant. </w:t>
      </w:r>
      <w:r w:rsidRPr="00F530F3">
        <w:rPr>
          <w:rFonts w:ascii="Arial" w:eastAsia="Times New Roman" w:hAnsi="Arial" w:cs="Arial"/>
          <w:sz w:val="20"/>
          <w:szCs w:val="20"/>
          <w:lang w:val="en-GB"/>
        </w:rPr>
        <w:t xml:space="preserve">Based on the negative Maximisation assay performed with </w:t>
      </w:r>
      <w:r w:rsidR="00A24EBA" w:rsidRPr="00F530F3">
        <w:rPr>
          <w:rFonts w:ascii="Arial" w:eastAsia="Times New Roman" w:hAnsi="Arial" w:cs="Arial"/>
          <w:sz w:val="20"/>
          <w:szCs w:val="20"/>
          <w:lang w:val="en-GB"/>
        </w:rPr>
        <w:t>VECTOBAC</w:t>
      </w:r>
      <w:r w:rsidRPr="00F530F3">
        <w:rPr>
          <w:rFonts w:ascii="Arial" w:eastAsia="Times New Roman" w:hAnsi="Arial" w:cs="Arial"/>
          <w:sz w:val="20"/>
          <w:szCs w:val="20"/>
          <w:lang w:val="en-GB"/>
        </w:rPr>
        <w:t xml:space="preserve"> </w:t>
      </w:r>
      <w:r w:rsidRPr="00F530F3">
        <w:rPr>
          <w:rFonts w:ascii="Arial" w:hAnsi="Arial" w:cs="Arial"/>
          <w:sz w:val="20"/>
          <w:szCs w:val="20"/>
        </w:rPr>
        <w:t xml:space="preserve">WG, the product is not classified as Xi, R43. However, since the product contains a micro-organism, </w:t>
      </w:r>
      <w:r w:rsidR="00A24EBA" w:rsidRPr="00F530F3">
        <w:rPr>
          <w:rFonts w:ascii="Arial" w:eastAsia="Times New Roman" w:hAnsi="Arial" w:cs="Arial"/>
          <w:sz w:val="20"/>
          <w:szCs w:val="20"/>
          <w:lang w:val="en-GB"/>
        </w:rPr>
        <w:t>VECTOBAC</w:t>
      </w:r>
      <w:r w:rsidRPr="00F530F3">
        <w:rPr>
          <w:rFonts w:ascii="Arial" w:eastAsia="Times New Roman" w:hAnsi="Arial" w:cs="Arial"/>
          <w:sz w:val="20"/>
          <w:szCs w:val="20"/>
          <w:lang w:val="en-GB"/>
        </w:rPr>
        <w:t xml:space="preserve"> </w:t>
      </w:r>
      <w:r w:rsidRPr="00F530F3">
        <w:rPr>
          <w:rFonts w:ascii="Arial" w:hAnsi="Arial" w:cs="Arial"/>
          <w:sz w:val="20"/>
          <w:szCs w:val="20"/>
        </w:rPr>
        <w:t xml:space="preserve">WG should carry the default precautionary statement:  </w:t>
      </w:r>
      <w:r w:rsidRPr="00F530F3">
        <w:rPr>
          <w:rFonts w:ascii="Arial" w:hAnsi="Arial" w:cs="Arial"/>
          <w:iCs/>
          <w:sz w:val="20"/>
          <w:szCs w:val="20"/>
        </w:rPr>
        <w:lastRenderedPageBreak/>
        <w:t>“</w:t>
      </w:r>
      <w:r w:rsidRPr="00F530F3">
        <w:rPr>
          <w:rFonts w:ascii="Arial" w:hAnsi="Arial" w:cs="Arial"/>
          <w:i/>
          <w:iCs/>
          <w:sz w:val="20"/>
          <w:szCs w:val="20"/>
        </w:rPr>
        <w:t>Contains Bacillus thuringiensis israelensis strain AM65-52, micro-organisms may have a potential to provoke sensitising reactions</w:t>
      </w:r>
      <w:r w:rsidRPr="00F530F3">
        <w:rPr>
          <w:rFonts w:ascii="Arial" w:hAnsi="Arial" w:cs="Arial"/>
          <w:iCs/>
          <w:sz w:val="20"/>
          <w:szCs w:val="20"/>
        </w:rPr>
        <w:t>”</w:t>
      </w:r>
      <w:r w:rsidRPr="00F530F3">
        <w:rPr>
          <w:rFonts w:ascii="Arial" w:hAnsi="Arial" w:cs="Arial"/>
          <w:sz w:val="20"/>
          <w:szCs w:val="20"/>
        </w:rPr>
        <w:t>.</w:t>
      </w:r>
    </w:p>
    <w:p w14:paraId="293D4B7A" w14:textId="77777777" w:rsidR="00F87BBD" w:rsidRPr="00F530F3" w:rsidRDefault="00F87BBD" w:rsidP="00C91CB4">
      <w:pPr>
        <w:spacing w:line="240" w:lineRule="auto"/>
        <w:jc w:val="both"/>
        <w:rPr>
          <w:rFonts w:ascii="Arial" w:hAnsi="Arial" w:cs="Arial"/>
          <w:sz w:val="20"/>
          <w:szCs w:val="20"/>
          <w:lang w:val="en-US"/>
        </w:rPr>
      </w:pPr>
    </w:p>
    <w:p w14:paraId="2F854271" w14:textId="77777777" w:rsidR="001E2676" w:rsidRPr="00F530F3" w:rsidRDefault="001E2676" w:rsidP="00C91CB4">
      <w:pPr>
        <w:spacing w:line="240" w:lineRule="auto"/>
        <w:jc w:val="both"/>
        <w:rPr>
          <w:rFonts w:ascii="Arial" w:hAnsi="Arial" w:cs="Arial"/>
          <w:sz w:val="20"/>
          <w:szCs w:val="20"/>
          <w:lang w:val="en-US"/>
        </w:rPr>
      </w:pPr>
    </w:p>
    <w:p w14:paraId="2652A898" w14:textId="77777777" w:rsidR="00F87BBD" w:rsidRPr="00F530F3" w:rsidRDefault="00F87BBD" w:rsidP="00C91CB4">
      <w:pPr>
        <w:pStyle w:val="Titre5"/>
        <w:spacing w:before="0" w:after="0" w:line="240" w:lineRule="auto"/>
        <w:jc w:val="both"/>
        <w:rPr>
          <w:rFonts w:cs="Arial"/>
          <w:szCs w:val="20"/>
          <w:lang w:val="en-GB"/>
        </w:rPr>
      </w:pPr>
      <w:r w:rsidRPr="00F530F3">
        <w:rPr>
          <w:rFonts w:cs="Arial"/>
          <w:szCs w:val="20"/>
          <w:lang w:val="en-GB"/>
        </w:rPr>
        <w:t>Other studies</w:t>
      </w:r>
    </w:p>
    <w:p w14:paraId="4C1A83E5" w14:textId="77777777" w:rsidR="00F87BBD" w:rsidRPr="00F530F3" w:rsidRDefault="00F87BBD" w:rsidP="00C91CB4">
      <w:pPr>
        <w:spacing w:line="240" w:lineRule="auto"/>
        <w:jc w:val="both"/>
        <w:rPr>
          <w:rFonts w:ascii="Arial" w:hAnsi="Arial" w:cs="Arial"/>
          <w:sz w:val="20"/>
          <w:szCs w:val="20"/>
          <w:lang w:val="en-GB"/>
        </w:rPr>
      </w:pPr>
    </w:p>
    <w:p w14:paraId="3042B645" w14:textId="77777777" w:rsidR="00F87BBD" w:rsidRPr="00F530F3" w:rsidRDefault="00F87BBD" w:rsidP="00C91CB4">
      <w:pPr>
        <w:spacing w:line="240" w:lineRule="auto"/>
        <w:jc w:val="both"/>
        <w:outlineLvl w:val="0"/>
        <w:rPr>
          <w:rFonts w:ascii="Arial" w:hAnsi="Arial" w:cs="Arial"/>
          <w:sz w:val="20"/>
          <w:szCs w:val="20"/>
        </w:rPr>
      </w:pPr>
      <w:bookmarkStart w:id="332" w:name="_Toc412218514"/>
      <w:bookmarkStart w:id="333" w:name="_Toc414962638"/>
      <w:bookmarkStart w:id="334" w:name="_Toc422476400"/>
      <w:r w:rsidRPr="00F530F3">
        <w:rPr>
          <w:rFonts w:ascii="Arial" w:hAnsi="Arial" w:cs="Arial"/>
          <w:sz w:val="20"/>
          <w:szCs w:val="20"/>
        </w:rPr>
        <w:t>No other study has been provided.</w:t>
      </w:r>
      <w:bookmarkEnd w:id="332"/>
      <w:bookmarkEnd w:id="333"/>
      <w:bookmarkEnd w:id="334"/>
    </w:p>
    <w:p w14:paraId="0A5732E3" w14:textId="77777777" w:rsidR="00F87BBD" w:rsidRPr="00F530F3" w:rsidRDefault="00F87BBD" w:rsidP="00C91CB4">
      <w:pPr>
        <w:pStyle w:val="Titre30"/>
        <w:numPr>
          <w:ilvl w:val="0"/>
          <w:numId w:val="0"/>
        </w:numPr>
        <w:spacing w:before="0" w:after="0" w:line="240" w:lineRule="auto"/>
        <w:ind w:left="1304"/>
        <w:jc w:val="both"/>
        <w:rPr>
          <w:rFonts w:cs="Arial"/>
          <w:sz w:val="20"/>
          <w:szCs w:val="20"/>
          <w:lang w:val="en-GB"/>
        </w:rPr>
      </w:pPr>
    </w:p>
    <w:p w14:paraId="4E47DC52" w14:textId="77777777" w:rsidR="00F87BBD" w:rsidRPr="00F530F3" w:rsidRDefault="00F87BBD" w:rsidP="00C91CB4">
      <w:pPr>
        <w:pStyle w:val="Titre30"/>
        <w:spacing w:before="0" w:after="0" w:line="240" w:lineRule="auto"/>
        <w:jc w:val="both"/>
        <w:rPr>
          <w:rFonts w:cs="Arial"/>
          <w:sz w:val="20"/>
          <w:szCs w:val="20"/>
          <w:lang w:val="en-GB"/>
        </w:rPr>
      </w:pPr>
      <w:bookmarkStart w:id="335" w:name="_Toc253495071"/>
      <w:bookmarkStart w:id="336" w:name="_Toc422476401"/>
      <w:bookmarkEnd w:id="314"/>
      <w:r w:rsidRPr="00F530F3">
        <w:rPr>
          <w:rFonts w:cs="Arial"/>
          <w:sz w:val="20"/>
          <w:szCs w:val="20"/>
          <w:lang w:val="en-GB"/>
        </w:rPr>
        <w:t>Human exposure assessment</w:t>
      </w:r>
      <w:bookmarkEnd w:id="335"/>
      <w:bookmarkEnd w:id="336"/>
    </w:p>
    <w:p w14:paraId="35DC15EC" w14:textId="77777777" w:rsidR="00F87BBD" w:rsidRPr="00F530F3" w:rsidRDefault="00F87BBD" w:rsidP="00C91CB4">
      <w:pPr>
        <w:spacing w:line="240" w:lineRule="auto"/>
        <w:jc w:val="both"/>
        <w:rPr>
          <w:rFonts w:ascii="Arial" w:eastAsia="Times New Roman" w:hAnsi="Arial" w:cs="Arial"/>
          <w:i/>
          <w:sz w:val="20"/>
          <w:szCs w:val="20"/>
          <w:lang w:val="en-GB"/>
        </w:rPr>
      </w:pPr>
    </w:p>
    <w:p w14:paraId="5741DA4C" w14:textId="77777777" w:rsidR="00F87BBD" w:rsidRPr="00F530F3" w:rsidRDefault="00A24EBA" w:rsidP="00C91CB4">
      <w:pPr>
        <w:pStyle w:val="BfRBBStandard"/>
        <w:rPr>
          <w:rFonts w:eastAsia="Times New Roman"/>
          <w:noProof w:val="0"/>
          <w:sz w:val="20"/>
          <w:szCs w:val="20"/>
          <w:lang w:val="en-GB" w:eastAsia="sv-SE"/>
        </w:rPr>
      </w:pPr>
      <w:r w:rsidRPr="00F530F3">
        <w:rPr>
          <w:rFonts w:eastAsia="Times New Roman"/>
          <w:noProof w:val="0"/>
          <w:sz w:val="20"/>
          <w:szCs w:val="20"/>
          <w:lang w:val="en-GB" w:eastAsia="sv-SE"/>
        </w:rPr>
        <w:t>VECTOBAC</w:t>
      </w:r>
      <w:r w:rsidR="00F87BBD" w:rsidRPr="00F530F3">
        <w:rPr>
          <w:rFonts w:eastAsia="Times New Roman"/>
          <w:noProof w:val="0"/>
          <w:sz w:val="20"/>
          <w:szCs w:val="20"/>
          <w:lang w:val="en-GB" w:eastAsia="sv-SE"/>
        </w:rPr>
        <w:t xml:space="preserve"> WG contains 37.4 % w/w of the fermentation slurry containing 14</w:t>
      </w:r>
      <w:r w:rsidR="003554E6" w:rsidRPr="00F530F3">
        <w:rPr>
          <w:rFonts w:eastAsia="Times New Roman"/>
          <w:noProof w:val="0"/>
          <w:sz w:val="20"/>
          <w:szCs w:val="20"/>
          <w:lang w:val="en-GB" w:eastAsia="sv-SE"/>
        </w:rPr>
        <w:t xml:space="preserve"> </w:t>
      </w:r>
      <w:r w:rsidR="00F87BBD" w:rsidRPr="00F530F3">
        <w:rPr>
          <w:rFonts w:eastAsia="Times New Roman"/>
          <w:noProof w:val="0"/>
          <w:sz w:val="20"/>
          <w:szCs w:val="20"/>
          <w:lang w:val="en-GB" w:eastAsia="sv-SE"/>
        </w:rPr>
        <w:t xml:space="preserve">% of </w:t>
      </w:r>
      <w:r w:rsidR="00F87BBD" w:rsidRPr="00F530F3">
        <w:rPr>
          <w:rFonts w:eastAsia="Times New Roman"/>
          <w:i/>
          <w:noProof w:val="0"/>
          <w:sz w:val="20"/>
          <w:szCs w:val="20"/>
          <w:lang w:val="en-GB" w:eastAsia="sv-SE"/>
        </w:rPr>
        <w:t>Bti</w:t>
      </w:r>
      <w:r w:rsidR="00F87BBD" w:rsidRPr="00F530F3">
        <w:rPr>
          <w:rFonts w:eastAsia="Times New Roman"/>
          <w:noProof w:val="0"/>
          <w:sz w:val="20"/>
          <w:szCs w:val="20"/>
          <w:lang w:val="en-GB" w:eastAsia="sv-SE"/>
        </w:rPr>
        <w:t xml:space="preserve"> strain AM65-52.</w:t>
      </w:r>
    </w:p>
    <w:p w14:paraId="14606E1A" w14:textId="77777777" w:rsidR="00F87BBD" w:rsidRPr="00F530F3" w:rsidRDefault="00F87BBD" w:rsidP="00C91CB4">
      <w:pPr>
        <w:spacing w:line="240" w:lineRule="auto"/>
        <w:jc w:val="both"/>
        <w:rPr>
          <w:rFonts w:ascii="Arial" w:hAnsi="Arial" w:cs="Arial"/>
          <w:i/>
          <w:sz w:val="20"/>
          <w:szCs w:val="20"/>
          <w:lang w:val="en-GB"/>
        </w:rPr>
      </w:pPr>
    </w:p>
    <w:p w14:paraId="526CA2C7" w14:textId="77777777" w:rsidR="001E2676" w:rsidRPr="00F530F3" w:rsidRDefault="00F87BBD" w:rsidP="00C91CB4">
      <w:pPr>
        <w:pStyle w:val="Titre4"/>
        <w:spacing w:before="0" w:after="0" w:line="240" w:lineRule="auto"/>
        <w:rPr>
          <w:rFonts w:cs="Arial"/>
          <w:szCs w:val="20"/>
          <w:lang w:val="en-GB"/>
        </w:rPr>
      </w:pPr>
      <w:r w:rsidRPr="00F530F3">
        <w:rPr>
          <w:rFonts w:cs="Arial"/>
          <w:szCs w:val="20"/>
          <w:lang w:val="en-GB"/>
        </w:rPr>
        <w:t>Identification of main paths of human exposure towards active substance from its use in biocidal product</w:t>
      </w:r>
    </w:p>
    <w:p w14:paraId="2CAD8323" w14:textId="77777777" w:rsidR="003554E6" w:rsidRPr="00F530F3" w:rsidRDefault="003554E6" w:rsidP="00C91CB4">
      <w:pPr>
        <w:pStyle w:val="Lgende"/>
        <w:spacing w:before="0"/>
        <w:jc w:val="both"/>
        <w:rPr>
          <w:rFonts w:ascii="Times New Roman" w:eastAsia="Calibri" w:hAnsi="Times New Roman"/>
          <w:b w:val="0"/>
          <w:bCs w:val="0"/>
          <w:snapToGrid/>
          <w:lang w:val="en-GB" w:eastAsia="sv-SE"/>
        </w:rPr>
      </w:pPr>
    </w:p>
    <w:p w14:paraId="178C9D33" w14:textId="77777777" w:rsidR="00F87BBD" w:rsidRPr="00F530F3" w:rsidRDefault="00702880" w:rsidP="00C91CB4">
      <w:pPr>
        <w:pStyle w:val="Lgende"/>
        <w:spacing w:before="0"/>
        <w:jc w:val="both"/>
        <w:rPr>
          <w:rFonts w:eastAsia="Calibri" w:cs="Arial"/>
          <w:b w:val="0"/>
          <w:lang w:val="sv-SE" w:eastAsia="sv-SE"/>
        </w:rPr>
      </w:pPr>
      <w:r w:rsidRPr="00F530F3">
        <w:rPr>
          <w:rFonts w:cs="Arial"/>
        </w:rPr>
        <w:t xml:space="preserve">Table </w:t>
      </w:r>
      <w:r w:rsidRPr="00F530F3">
        <w:rPr>
          <w:rFonts w:cs="Arial"/>
        </w:rPr>
        <w:fldChar w:fldCharType="begin"/>
      </w:r>
      <w:r w:rsidRPr="00F530F3">
        <w:rPr>
          <w:rFonts w:cs="Arial"/>
        </w:rPr>
        <w:instrText xml:space="preserve"> SEQ Table \* ARABIC </w:instrText>
      </w:r>
      <w:r w:rsidRPr="00F530F3">
        <w:rPr>
          <w:rFonts w:cs="Arial"/>
        </w:rPr>
        <w:fldChar w:fldCharType="separate"/>
      </w:r>
      <w:r w:rsidR="008A6A12" w:rsidRPr="00F530F3">
        <w:rPr>
          <w:rFonts w:cs="Arial"/>
          <w:noProof/>
        </w:rPr>
        <w:t>12</w:t>
      </w:r>
      <w:r w:rsidRPr="00F530F3">
        <w:rPr>
          <w:rFonts w:cs="Arial"/>
        </w:rPr>
        <w:fldChar w:fldCharType="end"/>
      </w:r>
      <w:r w:rsidRPr="00F530F3">
        <w:rPr>
          <w:rFonts w:cs="Arial"/>
          <w:b w:val="0"/>
        </w:rPr>
        <w:t>:</w:t>
      </w:r>
      <w:r w:rsidRPr="00F530F3">
        <w:rPr>
          <w:rFonts w:eastAsia="Calibri" w:cs="Arial"/>
          <w:b w:val="0"/>
          <w:lang w:val="sv-SE" w:eastAsia="sv-SE"/>
        </w:rPr>
        <w:t xml:space="preserve"> Identification of main paths of human exposure towards active substance from its use in biocidal product</w:t>
      </w:r>
    </w:p>
    <w:p w14:paraId="08776BF2" w14:textId="77777777" w:rsidR="009E0EB9" w:rsidRPr="00F530F3" w:rsidRDefault="009E0EB9" w:rsidP="009E0EB9">
      <w:pPr>
        <w:rPr>
          <w:sz w:val="20"/>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1701"/>
        <w:gridCol w:w="1843"/>
        <w:gridCol w:w="1843"/>
        <w:gridCol w:w="2126"/>
      </w:tblGrid>
      <w:tr w:rsidR="00F87BBD" w:rsidRPr="00F530F3" w14:paraId="61A6E7E4" w14:textId="77777777" w:rsidTr="00F87BBD">
        <w:tc>
          <w:tcPr>
            <w:tcW w:w="1701" w:type="dxa"/>
          </w:tcPr>
          <w:p w14:paraId="6874E227" w14:textId="77777777" w:rsidR="00F87BBD" w:rsidRPr="00F530F3" w:rsidRDefault="00F87BBD" w:rsidP="00C91CB4">
            <w:pPr>
              <w:spacing w:line="240" w:lineRule="auto"/>
              <w:jc w:val="both"/>
              <w:rPr>
                <w:rFonts w:ascii="Arial" w:hAnsi="Arial" w:cs="Arial"/>
                <w:b/>
                <w:sz w:val="20"/>
                <w:szCs w:val="20"/>
              </w:rPr>
            </w:pPr>
            <w:r w:rsidRPr="00F530F3">
              <w:rPr>
                <w:rFonts w:ascii="Arial" w:hAnsi="Arial" w:cs="Arial"/>
                <w:b/>
                <w:sz w:val="20"/>
                <w:szCs w:val="20"/>
              </w:rPr>
              <w:t>Exposure path</w:t>
            </w:r>
          </w:p>
        </w:tc>
        <w:tc>
          <w:tcPr>
            <w:tcW w:w="1701" w:type="dxa"/>
          </w:tcPr>
          <w:p w14:paraId="6714D7B2" w14:textId="77777777" w:rsidR="00F87BBD" w:rsidRPr="00F530F3" w:rsidRDefault="00F87BBD" w:rsidP="00C91CB4">
            <w:pPr>
              <w:spacing w:line="240" w:lineRule="auto"/>
              <w:jc w:val="both"/>
              <w:rPr>
                <w:rFonts w:ascii="Arial" w:hAnsi="Arial" w:cs="Arial"/>
                <w:b/>
                <w:sz w:val="20"/>
                <w:szCs w:val="20"/>
              </w:rPr>
            </w:pPr>
            <w:r w:rsidRPr="00F530F3">
              <w:rPr>
                <w:rFonts w:ascii="Arial" w:hAnsi="Arial" w:cs="Arial"/>
                <w:b/>
                <w:sz w:val="20"/>
                <w:szCs w:val="20"/>
              </w:rPr>
              <w:t>Industrial use</w:t>
            </w:r>
          </w:p>
        </w:tc>
        <w:tc>
          <w:tcPr>
            <w:tcW w:w="1843" w:type="dxa"/>
          </w:tcPr>
          <w:p w14:paraId="25A3A63A" w14:textId="77777777" w:rsidR="00F87BBD" w:rsidRPr="00F530F3" w:rsidRDefault="00F87BBD" w:rsidP="00C91CB4">
            <w:pPr>
              <w:spacing w:line="240" w:lineRule="auto"/>
              <w:jc w:val="both"/>
              <w:rPr>
                <w:rFonts w:ascii="Arial" w:hAnsi="Arial" w:cs="Arial"/>
                <w:b/>
                <w:sz w:val="20"/>
                <w:szCs w:val="20"/>
              </w:rPr>
            </w:pPr>
            <w:r w:rsidRPr="00F530F3">
              <w:rPr>
                <w:rFonts w:ascii="Arial" w:hAnsi="Arial" w:cs="Arial"/>
                <w:b/>
                <w:sz w:val="20"/>
                <w:szCs w:val="20"/>
              </w:rPr>
              <w:t>Professional use</w:t>
            </w:r>
          </w:p>
        </w:tc>
        <w:tc>
          <w:tcPr>
            <w:tcW w:w="1843" w:type="dxa"/>
          </w:tcPr>
          <w:p w14:paraId="122CBB64" w14:textId="77777777" w:rsidR="00F87BBD" w:rsidRPr="00F530F3" w:rsidRDefault="00F87BBD" w:rsidP="00C91CB4">
            <w:pPr>
              <w:spacing w:line="240" w:lineRule="auto"/>
              <w:jc w:val="both"/>
              <w:rPr>
                <w:rFonts w:ascii="Arial" w:hAnsi="Arial" w:cs="Arial"/>
                <w:b/>
                <w:sz w:val="20"/>
                <w:szCs w:val="20"/>
              </w:rPr>
            </w:pPr>
            <w:r w:rsidRPr="00F530F3">
              <w:rPr>
                <w:rFonts w:ascii="Arial" w:hAnsi="Arial" w:cs="Arial"/>
                <w:b/>
                <w:sz w:val="20"/>
                <w:szCs w:val="20"/>
              </w:rPr>
              <w:t>General public</w:t>
            </w:r>
          </w:p>
        </w:tc>
        <w:tc>
          <w:tcPr>
            <w:tcW w:w="2126" w:type="dxa"/>
          </w:tcPr>
          <w:p w14:paraId="591DA745" w14:textId="77777777" w:rsidR="00F87BBD" w:rsidRPr="00F530F3" w:rsidRDefault="00F87BBD" w:rsidP="00C91CB4">
            <w:pPr>
              <w:spacing w:line="240" w:lineRule="auto"/>
              <w:jc w:val="both"/>
              <w:rPr>
                <w:rFonts w:ascii="Arial" w:hAnsi="Arial" w:cs="Arial"/>
                <w:b/>
                <w:sz w:val="20"/>
                <w:szCs w:val="20"/>
              </w:rPr>
            </w:pPr>
            <w:r w:rsidRPr="00F530F3">
              <w:rPr>
                <w:rFonts w:ascii="Arial" w:hAnsi="Arial" w:cs="Arial"/>
                <w:b/>
                <w:i/>
                <w:sz w:val="20"/>
                <w:szCs w:val="20"/>
              </w:rPr>
              <w:t>via</w:t>
            </w:r>
            <w:r w:rsidRPr="00F530F3">
              <w:rPr>
                <w:rFonts w:ascii="Arial" w:hAnsi="Arial" w:cs="Arial"/>
                <w:b/>
                <w:sz w:val="20"/>
                <w:szCs w:val="20"/>
              </w:rPr>
              <w:t xml:space="preserve"> the environment</w:t>
            </w:r>
          </w:p>
        </w:tc>
      </w:tr>
      <w:tr w:rsidR="00F87BBD" w:rsidRPr="00F530F3" w14:paraId="544B1A9D" w14:textId="77777777" w:rsidTr="00F87BBD">
        <w:tc>
          <w:tcPr>
            <w:tcW w:w="1701" w:type="dxa"/>
          </w:tcPr>
          <w:p w14:paraId="5B1B1042" w14:textId="77777777" w:rsidR="00F87BBD" w:rsidRPr="00F530F3" w:rsidRDefault="00F87BBD" w:rsidP="002317FA">
            <w:pPr>
              <w:spacing w:line="240" w:lineRule="auto"/>
              <w:jc w:val="both"/>
              <w:rPr>
                <w:rFonts w:ascii="Arial" w:hAnsi="Arial" w:cs="Arial"/>
                <w:sz w:val="20"/>
                <w:szCs w:val="20"/>
              </w:rPr>
            </w:pPr>
            <w:r w:rsidRPr="00F530F3">
              <w:rPr>
                <w:rFonts w:ascii="Arial" w:hAnsi="Arial" w:cs="Arial"/>
                <w:sz w:val="20"/>
                <w:szCs w:val="20"/>
              </w:rPr>
              <w:t>Inhalation</w:t>
            </w:r>
          </w:p>
        </w:tc>
        <w:tc>
          <w:tcPr>
            <w:tcW w:w="1701" w:type="dxa"/>
          </w:tcPr>
          <w:p w14:paraId="384BAC89"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Not applicable</w:t>
            </w:r>
          </w:p>
        </w:tc>
        <w:tc>
          <w:tcPr>
            <w:tcW w:w="1843" w:type="dxa"/>
          </w:tcPr>
          <w:p w14:paraId="4A26E793"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Yes</w:t>
            </w:r>
          </w:p>
        </w:tc>
        <w:tc>
          <w:tcPr>
            <w:tcW w:w="1843" w:type="dxa"/>
          </w:tcPr>
          <w:p w14:paraId="518ECA25"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Yes (indirect)</w:t>
            </w:r>
          </w:p>
        </w:tc>
        <w:tc>
          <w:tcPr>
            <w:tcW w:w="2126" w:type="dxa"/>
          </w:tcPr>
          <w:p w14:paraId="6DEDBBD0"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Negligible</w:t>
            </w:r>
          </w:p>
        </w:tc>
      </w:tr>
      <w:tr w:rsidR="00F87BBD" w:rsidRPr="00F530F3" w14:paraId="56F8A7FC" w14:textId="77777777" w:rsidTr="00F87BBD">
        <w:tc>
          <w:tcPr>
            <w:tcW w:w="1701" w:type="dxa"/>
          </w:tcPr>
          <w:p w14:paraId="6048E335" w14:textId="77777777" w:rsidR="00F87BBD" w:rsidRPr="00F530F3" w:rsidRDefault="00F87BBD" w:rsidP="002317FA">
            <w:pPr>
              <w:spacing w:line="240" w:lineRule="auto"/>
              <w:jc w:val="both"/>
              <w:rPr>
                <w:rFonts w:ascii="Arial" w:hAnsi="Arial" w:cs="Arial"/>
                <w:sz w:val="20"/>
                <w:szCs w:val="20"/>
              </w:rPr>
            </w:pPr>
            <w:r w:rsidRPr="00F530F3">
              <w:rPr>
                <w:rFonts w:ascii="Arial" w:hAnsi="Arial" w:cs="Arial"/>
                <w:sz w:val="20"/>
                <w:szCs w:val="20"/>
              </w:rPr>
              <w:t>Dermal</w:t>
            </w:r>
          </w:p>
        </w:tc>
        <w:tc>
          <w:tcPr>
            <w:tcW w:w="1701" w:type="dxa"/>
          </w:tcPr>
          <w:p w14:paraId="674150DA"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Not applicable</w:t>
            </w:r>
          </w:p>
        </w:tc>
        <w:tc>
          <w:tcPr>
            <w:tcW w:w="1843" w:type="dxa"/>
          </w:tcPr>
          <w:p w14:paraId="4FC7AAEA"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Yes</w:t>
            </w:r>
          </w:p>
        </w:tc>
        <w:tc>
          <w:tcPr>
            <w:tcW w:w="1843" w:type="dxa"/>
          </w:tcPr>
          <w:p w14:paraId="39F4A62E"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Yes (indirect)</w:t>
            </w:r>
          </w:p>
        </w:tc>
        <w:tc>
          <w:tcPr>
            <w:tcW w:w="2126" w:type="dxa"/>
          </w:tcPr>
          <w:p w14:paraId="7997FE03"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Negligible</w:t>
            </w:r>
          </w:p>
        </w:tc>
      </w:tr>
      <w:tr w:rsidR="00F87BBD" w:rsidRPr="00F530F3" w14:paraId="272E16C8" w14:textId="77777777" w:rsidTr="00F87BBD">
        <w:tc>
          <w:tcPr>
            <w:tcW w:w="1701" w:type="dxa"/>
          </w:tcPr>
          <w:p w14:paraId="1C5141CB" w14:textId="77777777" w:rsidR="00F87BBD" w:rsidRPr="00F530F3" w:rsidRDefault="00F87BBD" w:rsidP="002317FA">
            <w:pPr>
              <w:spacing w:line="240" w:lineRule="auto"/>
              <w:jc w:val="both"/>
              <w:rPr>
                <w:rFonts w:ascii="Arial" w:hAnsi="Arial" w:cs="Arial"/>
                <w:sz w:val="20"/>
                <w:szCs w:val="20"/>
              </w:rPr>
            </w:pPr>
            <w:r w:rsidRPr="00F530F3">
              <w:rPr>
                <w:rFonts w:ascii="Arial" w:hAnsi="Arial" w:cs="Arial"/>
                <w:sz w:val="20"/>
                <w:szCs w:val="20"/>
              </w:rPr>
              <w:t>Oral</w:t>
            </w:r>
          </w:p>
        </w:tc>
        <w:tc>
          <w:tcPr>
            <w:tcW w:w="1701" w:type="dxa"/>
          </w:tcPr>
          <w:p w14:paraId="7455DB04"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Not applicable</w:t>
            </w:r>
          </w:p>
        </w:tc>
        <w:tc>
          <w:tcPr>
            <w:tcW w:w="1843" w:type="dxa"/>
          </w:tcPr>
          <w:p w14:paraId="1CC0133A"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Negligible</w:t>
            </w:r>
          </w:p>
        </w:tc>
        <w:tc>
          <w:tcPr>
            <w:tcW w:w="1843" w:type="dxa"/>
          </w:tcPr>
          <w:p w14:paraId="0FAE6BC5"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Negligible (indirect)</w:t>
            </w:r>
          </w:p>
        </w:tc>
        <w:tc>
          <w:tcPr>
            <w:tcW w:w="2126" w:type="dxa"/>
          </w:tcPr>
          <w:p w14:paraId="316913EC"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Negligible</w:t>
            </w:r>
          </w:p>
        </w:tc>
      </w:tr>
    </w:tbl>
    <w:p w14:paraId="2E2CCC87" w14:textId="77777777" w:rsidR="000C74A0" w:rsidRPr="00F530F3" w:rsidRDefault="000C74A0" w:rsidP="002317FA">
      <w:pPr>
        <w:pStyle w:val="Titre4"/>
        <w:numPr>
          <w:ilvl w:val="0"/>
          <w:numId w:val="0"/>
        </w:numPr>
        <w:spacing w:before="0" w:after="0" w:line="240" w:lineRule="auto"/>
        <w:ind w:left="1304"/>
        <w:jc w:val="both"/>
        <w:rPr>
          <w:rFonts w:cs="Arial"/>
          <w:szCs w:val="20"/>
          <w:lang w:val="en-GB"/>
        </w:rPr>
      </w:pPr>
      <w:bookmarkStart w:id="337" w:name="_Toc253495074"/>
    </w:p>
    <w:p w14:paraId="07AF10AB" w14:textId="77777777" w:rsidR="000C74A0" w:rsidRPr="00F530F3" w:rsidRDefault="000C74A0" w:rsidP="00C91CB4">
      <w:pPr>
        <w:spacing w:line="240" w:lineRule="auto"/>
        <w:jc w:val="both"/>
        <w:rPr>
          <w:rFonts w:ascii="Arial" w:hAnsi="Arial" w:cs="Arial"/>
          <w:sz w:val="20"/>
          <w:szCs w:val="20"/>
          <w:lang w:val="en-GB"/>
        </w:rPr>
      </w:pPr>
    </w:p>
    <w:p w14:paraId="621F1762" w14:textId="77777777" w:rsidR="00F87BBD" w:rsidRPr="00F530F3" w:rsidRDefault="00F87BBD" w:rsidP="00C91CB4">
      <w:pPr>
        <w:pStyle w:val="Titre4"/>
        <w:spacing w:before="0" w:after="0" w:line="240" w:lineRule="auto"/>
        <w:jc w:val="both"/>
        <w:rPr>
          <w:rFonts w:cs="Arial"/>
          <w:szCs w:val="20"/>
          <w:lang w:val="en-GB"/>
        </w:rPr>
      </w:pPr>
      <w:r w:rsidRPr="00F530F3">
        <w:rPr>
          <w:rFonts w:cs="Arial"/>
          <w:szCs w:val="20"/>
          <w:lang w:val="en-GB"/>
        </w:rPr>
        <w:t>Direct exposure as a result of use of the active substance in biocidal product</w:t>
      </w:r>
    </w:p>
    <w:p w14:paraId="5DD0EB55" w14:textId="77777777" w:rsidR="00F87BBD" w:rsidRPr="00F530F3" w:rsidRDefault="00F87BBD" w:rsidP="00C91CB4">
      <w:pPr>
        <w:pStyle w:val="Titre5"/>
        <w:spacing w:before="0" w:after="0" w:line="240" w:lineRule="auto"/>
        <w:jc w:val="both"/>
        <w:rPr>
          <w:rFonts w:cs="Arial"/>
          <w:szCs w:val="20"/>
          <w:lang w:val="en-GB"/>
        </w:rPr>
      </w:pPr>
      <w:r w:rsidRPr="00F530F3">
        <w:rPr>
          <w:rFonts w:cs="Arial"/>
          <w:szCs w:val="20"/>
          <w:lang w:val="en-GB"/>
        </w:rPr>
        <w:t>Exposure of professional users</w:t>
      </w:r>
    </w:p>
    <w:p w14:paraId="32E108D3" w14:textId="77777777" w:rsidR="00F87BBD" w:rsidRPr="00F530F3" w:rsidRDefault="00F87BBD" w:rsidP="00C91CB4">
      <w:pPr>
        <w:pStyle w:val="NormalDossier"/>
        <w:spacing w:before="0" w:after="0"/>
        <w:jc w:val="both"/>
        <w:rPr>
          <w:rFonts w:ascii="Arial" w:eastAsia="Calibri" w:hAnsi="Arial" w:cs="Arial"/>
          <w:sz w:val="20"/>
          <w:lang w:val="sv-SE" w:eastAsia="sv-SE"/>
        </w:rPr>
      </w:pPr>
    </w:p>
    <w:p w14:paraId="7E1C6489" w14:textId="77777777" w:rsidR="00F87BBD" w:rsidRPr="00F530F3" w:rsidRDefault="00F87BBD" w:rsidP="00C91CB4">
      <w:pPr>
        <w:pStyle w:val="NormalDossier"/>
        <w:spacing w:before="0" w:after="0"/>
        <w:jc w:val="both"/>
        <w:rPr>
          <w:rFonts w:ascii="Arial" w:eastAsia="Calibri" w:hAnsi="Arial" w:cs="Arial"/>
          <w:sz w:val="20"/>
          <w:lang w:val="sv-SE" w:eastAsia="sv-SE"/>
        </w:rPr>
      </w:pPr>
      <w:r w:rsidRPr="00F530F3">
        <w:rPr>
          <w:rFonts w:ascii="Arial" w:eastAsia="Calibri" w:hAnsi="Arial" w:cs="Arial"/>
          <w:sz w:val="20"/>
          <w:lang w:val="sv-SE" w:eastAsia="sv-SE"/>
        </w:rPr>
        <w:t>No models are currently available to estimate professional exposure from the application of micro-organisms. Furthermore, the derivation of reference values was not considered needed since the microorganism was not shown to be toxic, pathogenic or infective based on the available data and studies.</w:t>
      </w:r>
    </w:p>
    <w:p w14:paraId="2249CC77" w14:textId="77777777" w:rsidR="00F87BBD" w:rsidRPr="00F530F3" w:rsidRDefault="00F87BBD" w:rsidP="00C91CB4">
      <w:pPr>
        <w:pStyle w:val="NormalDossier"/>
        <w:spacing w:before="0" w:after="0"/>
        <w:jc w:val="both"/>
        <w:rPr>
          <w:rFonts w:ascii="Arial" w:eastAsia="Calibri" w:hAnsi="Arial" w:cs="Arial"/>
          <w:sz w:val="20"/>
          <w:lang w:val="sv-SE" w:eastAsia="sv-SE"/>
        </w:rPr>
      </w:pPr>
      <w:r w:rsidRPr="00F530F3">
        <w:rPr>
          <w:rFonts w:ascii="Arial" w:eastAsia="Calibri" w:hAnsi="Arial" w:cs="Arial"/>
          <w:sz w:val="20"/>
          <w:lang w:val="sv-SE" w:eastAsia="sv-SE"/>
        </w:rPr>
        <w:t>Therefore, a quantitative estimation of professional exposure is not necessary and the exposure has only been qualitatively estimated.</w:t>
      </w:r>
    </w:p>
    <w:p w14:paraId="0435ABE7" w14:textId="77777777" w:rsidR="00F87BBD" w:rsidRPr="00F530F3" w:rsidRDefault="00F87BBD" w:rsidP="00C91CB4">
      <w:pPr>
        <w:pStyle w:val="NormalDossier"/>
        <w:spacing w:before="0" w:after="0"/>
        <w:jc w:val="both"/>
        <w:rPr>
          <w:rFonts w:ascii="Arial" w:eastAsia="Calibri" w:hAnsi="Arial" w:cs="Arial"/>
          <w:sz w:val="20"/>
          <w:lang w:val="sv-SE" w:eastAsia="sv-SE"/>
        </w:rPr>
      </w:pPr>
    </w:p>
    <w:p w14:paraId="1A107903" w14:textId="77777777" w:rsidR="00F87BBD" w:rsidRPr="00F530F3" w:rsidRDefault="00F87BBD" w:rsidP="00C91CB4">
      <w:pPr>
        <w:pStyle w:val="NormalDossier"/>
        <w:spacing w:before="0" w:after="0"/>
        <w:jc w:val="both"/>
        <w:rPr>
          <w:rFonts w:ascii="Arial" w:eastAsia="Calibri" w:hAnsi="Arial" w:cs="Arial"/>
          <w:sz w:val="20"/>
          <w:lang w:val="sv-SE" w:eastAsia="sv-SE"/>
        </w:rPr>
      </w:pPr>
      <w:r w:rsidRPr="00F530F3">
        <w:rPr>
          <w:rFonts w:ascii="Arial" w:eastAsia="Calibri" w:hAnsi="Arial" w:cs="Arial"/>
          <w:sz w:val="20"/>
          <w:lang w:val="sv-SE" w:eastAsia="sv-SE"/>
        </w:rPr>
        <w:t>The product is intended to be applied by ground (portable pump pressure sprayer, motorized portable blower, vehicle mounted motorized spray equipment) or aerial equipment (spraying or granule spreader).</w:t>
      </w:r>
    </w:p>
    <w:p w14:paraId="04FF357F" w14:textId="77777777" w:rsidR="00F87BBD" w:rsidRPr="00F530F3" w:rsidRDefault="00F87BBD" w:rsidP="00C91CB4">
      <w:pPr>
        <w:pStyle w:val="NormalDossier"/>
        <w:spacing w:before="0" w:after="0"/>
        <w:jc w:val="both"/>
        <w:rPr>
          <w:rFonts w:ascii="Arial" w:eastAsia="Calibri" w:hAnsi="Arial" w:cs="Arial"/>
          <w:sz w:val="20"/>
          <w:lang w:val="sv-SE" w:eastAsia="sv-SE"/>
        </w:rPr>
      </w:pPr>
    </w:p>
    <w:p w14:paraId="4DB3EE9A" w14:textId="77777777" w:rsidR="00F87BBD" w:rsidRPr="00F530F3" w:rsidRDefault="00F87BBD" w:rsidP="00C91CB4">
      <w:pPr>
        <w:pStyle w:val="NormalDossier"/>
        <w:spacing w:before="0" w:after="0"/>
        <w:jc w:val="both"/>
        <w:rPr>
          <w:rFonts w:ascii="Arial" w:eastAsia="Calibri" w:hAnsi="Arial" w:cs="Arial"/>
          <w:sz w:val="20"/>
          <w:lang w:val="sv-SE" w:eastAsia="sv-SE"/>
        </w:rPr>
      </w:pPr>
      <w:r w:rsidRPr="00F530F3">
        <w:rPr>
          <w:rFonts w:ascii="Arial" w:eastAsia="Calibri" w:hAnsi="Arial" w:cs="Arial"/>
          <w:sz w:val="20"/>
          <w:lang w:val="sv-SE" w:eastAsia="sv-SE"/>
        </w:rPr>
        <w:t xml:space="preserve">The typical routes of exposure are from dermal absorption, inhalation and ingestion. The potential for systemic exposure from dermal absorption does not need to be considered because </w:t>
      </w:r>
      <w:r w:rsidRPr="00F530F3">
        <w:rPr>
          <w:rFonts w:ascii="Arial" w:eastAsia="Calibri" w:hAnsi="Arial" w:cs="Arial"/>
          <w:i/>
          <w:sz w:val="20"/>
          <w:lang w:val="sv-SE" w:eastAsia="sv-SE"/>
        </w:rPr>
        <w:t>Bti</w:t>
      </w:r>
      <w:r w:rsidRPr="00F530F3">
        <w:rPr>
          <w:rFonts w:ascii="Arial" w:eastAsia="Calibri" w:hAnsi="Arial" w:cs="Arial"/>
          <w:sz w:val="20"/>
          <w:lang w:val="sv-SE" w:eastAsia="sv-SE"/>
        </w:rPr>
        <w:t xml:space="preserve"> is not supposed to penetrate intact skin. The potential routes of exposure are therefore from inhalation or ingestion. Ingestion can only occur as secondary to inhalation and is thus considered negligible. Inhalation exposure can occur during mixing and loading</w:t>
      </w:r>
      <w:r w:rsidR="00191B7E" w:rsidRPr="00F530F3">
        <w:rPr>
          <w:rFonts w:ascii="Arial" w:eastAsia="Calibri" w:hAnsi="Arial" w:cs="Arial"/>
          <w:sz w:val="20"/>
          <w:lang w:val="sv-SE" w:eastAsia="sv-SE"/>
        </w:rPr>
        <w:t xml:space="preserve">, </w:t>
      </w:r>
      <w:r w:rsidRPr="00F530F3">
        <w:rPr>
          <w:rFonts w:ascii="Arial" w:eastAsia="Calibri" w:hAnsi="Arial" w:cs="Arial"/>
          <w:sz w:val="20"/>
          <w:lang w:val="sv-SE" w:eastAsia="sv-SE"/>
        </w:rPr>
        <w:t>spraying</w:t>
      </w:r>
      <w:r w:rsidR="00191B7E" w:rsidRPr="00F530F3">
        <w:rPr>
          <w:rFonts w:ascii="Arial" w:eastAsia="Calibri" w:hAnsi="Arial" w:cs="Arial"/>
          <w:sz w:val="20"/>
          <w:lang w:val="sv-SE" w:eastAsia="sv-SE"/>
        </w:rPr>
        <w:t xml:space="preserve"> and cleaning of spraying equipment</w:t>
      </w:r>
      <w:r w:rsidRPr="00F530F3">
        <w:rPr>
          <w:rFonts w:ascii="Arial" w:eastAsia="Calibri" w:hAnsi="Arial" w:cs="Arial"/>
          <w:sz w:val="20"/>
          <w:lang w:val="sv-SE" w:eastAsia="sv-SE"/>
        </w:rPr>
        <w:t>. In case of enclosed vehicle or aircraft cabs, the exposure during application is considered negligible.</w:t>
      </w:r>
    </w:p>
    <w:p w14:paraId="0AD55CE5" w14:textId="77777777" w:rsidR="00F87BBD" w:rsidRPr="00F530F3" w:rsidRDefault="00F87BBD" w:rsidP="00C91CB4">
      <w:pPr>
        <w:pStyle w:val="NormalDossier"/>
        <w:spacing w:before="0" w:after="0"/>
        <w:jc w:val="both"/>
        <w:rPr>
          <w:rFonts w:ascii="Arial" w:eastAsia="Calibri" w:hAnsi="Arial" w:cs="Arial"/>
          <w:sz w:val="20"/>
          <w:lang w:val="sv-SE" w:eastAsia="sv-SE"/>
        </w:rPr>
      </w:pPr>
    </w:p>
    <w:p w14:paraId="36597397" w14:textId="77777777" w:rsidR="00F87BBD" w:rsidRPr="00F530F3" w:rsidRDefault="00F87BBD" w:rsidP="00C91CB4">
      <w:pPr>
        <w:pStyle w:val="NormalDossier"/>
        <w:spacing w:before="0" w:after="0"/>
        <w:jc w:val="both"/>
        <w:rPr>
          <w:rFonts w:ascii="Arial" w:eastAsia="Calibri" w:hAnsi="Arial" w:cs="Arial"/>
          <w:sz w:val="20"/>
          <w:lang w:val="sv-SE" w:eastAsia="sv-SE"/>
        </w:rPr>
      </w:pPr>
      <w:r w:rsidRPr="00F530F3">
        <w:rPr>
          <w:rFonts w:ascii="Arial" w:eastAsia="Calibri" w:hAnsi="Arial" w:cs="Arial"/>
          <w:sz w:val="20"/>
          <w:lang w:val="sv-SE" w:eastAsia="sv-SE"/>
        </w:rPr>
        <w:t>Due to the potential of all micro-organisms being potential sensitizers, suitable protective clothing and equipment must be considered: protective gloves, working coverall, goggles and respiratoy mask (with P3 filter) during all phases with potential exposures.</w:t>
      </w:r>
    </w:p>
    <w:p w14:paraId="20B43CC0" w14:textId="77777777" w:rsidR="00F87BBD" w:rsidRPr="00F530F3" w:rsidRDefault="00F87BBD" w:rsidP="00C91CB4">
      <w:pPr>
        <w:pStyle w:val="NormalDossier"/>
        <w:spacing w:before="0" w:after="0"/>
        <w:jc w:val="both"/>
        <w:rPr>
          <w:rFonts w:ascii="Arial" w:eastAsia="Calibri" w:hAnsi="Arial" w:cs="Arial"/>
          <w:sz w:val="20"/>
          <w:lang w:val="sv-SE" w:eastAsia="sv-SE"/>
        </w:rPr>
      </w:pPr>
    </w:p>
    <w:p w14:paraId="3D8B63DF" w14:textId="77777777" w:rsidR="00F87BBD" w:rsidRPr="00F530F3" w:rsidRDefault="00F87BBD" w:rsidP="00C91CB4">
      <w:pPr>
        <w:pStyle w:val="NormalDossier"/>
        <w:spacing w:before="0" w:after="0"/>
        <w:jc w:val="both"/>
        <w:rPr>
          <w:rFonts w:ascii="Arial" w:eastAsia="Calibri" w:hAnsi="Arial" w:cs="Arial"/>
          <w:sz w:val="20"/>
          <w:lang w:val="sv-SE" w:eastAsia="sv-SE"/>
        </w:rPr>
      </w:pPr>
      <w:r w:rsidRPr="00F530F3">
        <w:rPr>
          <w:rFonts w:ascii="Arial" w:eastAsia="Calibri" w:hAnsi="Arial" w:cs="Arial"/>
          <w:sz w:val="20"/>
          <w:lang w:val="sv-SE" w:eastAsia="sv-SE"/>
        </w:rPr>
        <w:t xml:space="preserve">Overall, it is concluded that under normal conditions of use and when the label recommendations quoted above are well followed, the risk for professionals is low.  However, </w:t>
      </w:r>
      <w:r w:rsidR="00A24EBA" w:rsidRPr="00F530F3">
        <w:rPr>
          <w:rFonts w:ascii="Arial" w:eastAsia="Calibri" w:hAnsi="Arial" w:cs="Arial"/>
          <w:sz w:val="20"/>
          <w:lang w:val="sv-SE" w:eastAsia="sv-SE"/>
        </w:rPr>
        <w:t>VECTOBAC</w:t>
      </w:r>
      <w:r w:rsidRPr="00F530F3">
        <w:rPr>
          <w:rFonts w:ascii="Arial" w:eastAsia="Calibri" w:hAnsi="Arial" w:cs="Arial"/>
          <w:sz w:val="20"/>
          <w:lang w:val="sv-SE" w:eastAsia="sv-SE"/>
        </w:rPr>
        <w:t xml:space="preserve"> WG should not be used by professional workers affected by immunodeficiency, primary or secondary, or in treatment with immunosuppressive agents, which can significantly reduce the effectiveness of the immune system response.</w:t>
      </w:r>
    </w:p>
    <w:p w14:paraId="27833EDA" w14:textId="77777777" w:rsidR="00F87BBD" w:rsidRPr="00F530F3" w:rsidRDefault="00F87BBD" w:rsidP="00C91CB4">
      <w:pPr>
        <w:pStyle w:val="NormalDossier"/>
        <w:spacing w:before="0" w:after="0"/>
        <w:jc w:val="both"/>
        <w:rPr>
          <w:rFonts w:ascii="Arial" w:eastAsia="Calibri" w:hAnsi="Arial" w:cs="Arial"/>
          <w:sz w:val="20"/>
          <w:lang w:val="sv-SE" w:eastAsia="sv-SE"/>
        </w:rPr>
      </w:pPr>
    </w:p>
    <w:p w14:paraId="710EE6B1" w14:textId="77777777" w:rsidR="000C74A0" w:rsidRPr="00F530F3" w:rsidRDefault="000C74A0" w:rsidP="00C91CB4">
      <w:pPr>
        <w:pStyle w:val="NormalDossier"/>
        <w:spacing w:before="0" w:after="0"/>
        <w:jc w:val="both"/>
        <w:rPr>
          <w:rFonts w:ascii="Arial" w:eastAsia="Calibri" w:hAnsi="Arial" w:cs="Arial"/>
          <w:sz w:val="20"/>
          <w:lang w:val="sv-SE" w:eastAsia="sv-SE"/>
        </w:rPr>
      </w:pPr>
    </w:p>
    <w:p w14:paraId="63B508AA" w14:textId="77777777" w:rsidR="00F87BBD" w:rsidRPr="00F530F3" w:rsidRDefault="00F87BBD" w:rsidP="00C91CB4">
      <w:pPr>
        <w:pStyle w:val="Titre5"/>
        <w:keepNext/>
        <w:spacing w:before="0" w:after="0" w:line="240" w:lineRule="auto"/>
        <w:jc w:val="both"/>
        <w:rPr>
          <w:rFonts w:cs="Arial"/>
          <w:szCs w:val="20"/>
          <w:lang w:val="en-GB"/>
        </w:rPr>
      </w:pPr>
      <w:r w:rsidRPr="00F530F3">
        <w:rPr>
          <w:rFonts w:cs="Arial"/>
          <w:szCs w:val="20"/>
          <w:lang w:val="en-GB"/>
        </w:rPr>
        <w:t xml:space="preserve">Exposure of non-professional users </w:t>
      </w:r>
    </w:p>
    <w:p w14:paraId="331A3F0B" w14:textId="77777777" w:rsidR="00F87BBD" w:rsidRPr="00F530F3" w:rsidRDefault="00F87BBD" w:rsidP="00C91CB4">
      <w:pPr>
        <w:spacing w:line="240" w:lineRule="auto"/>
        <w:jc w:val="both"/>
        <w:rPr>
          <w:rFonts w:ascii="Arial" w:hAnsi="Arial" w:cs="Arial"/>
          <w:sz w:val="20"/>
          <w:szCs w:val="20"/>
          <w:lang w:val="en-GB"/>
        </w:rPr>
      </w:pPr>
    </w:p>
    <w:p w14:paraId="10F1684F" w14:textId="77777777" w:rsidR="00F87BBD" w:rsidRPr="00F530F3" w:rsidRDefault="00F87BBD" w:rsidP="00C91CB4">
      <w:pPr>
        <w:spacing w:line="240" w:lineRule="auto"/>
        <w:jc w:val="both"/>
        <w:outlineLvl w:val="0"/>
        <w:rPr>
          <w:rFonts w:ascii="Arial" w:hAnsi="Arial" w:cs="Arial"/>
          <w:sz w:val="20"/>
          <w:szCs w:val="20"/>
        </w:rPr>
      </w:pPr>
      <w:bookmarkStart w:id="338" w:name="_Toc412218516"/>
      <w:bookmarkStart w:id="339" w:name="_Toc414962640"/>
      <w:bookmarkStart w:id="340" w:name="_Toc422476402"/>
      <w:r w:rsidRPr="00F530F3">
        <w:rPr>
          <w:rFonts w:ascii="Arial" w:hAnsi="Arial" w:cs="Arial"/>
          <w:sz w:val="20"/>
          <w:szCs w:val="20"/>
        </w:rPr>
        <w:t>Not relevant, the product is for professionnal users only.</w:t>
      </w:r>
      <w:bookmarkEnd w:id="338"/>
      <w:bookmarkEnd w:id="339"/>
      <w:bookmarkEnd w:id="340"/>
    </w:p>
    <w:p w14:paraId="183B53FA" w14:textId="77777777" w:rsidR="00F87BBD" w:rsidRPr="00F530F3" w:rsidRDefault="00F87BBD" w:rsidP="00C91CB4">
      <w:pPr>
        <w:spacing w:line="240" w:lineRule="auto"/>
        <w:jc w:val="both"/>
        <w:rPr>
          <w:rFonts w:ascii="Arial" w:hAnsi="Arial" w:cs="Arial"/>
          <w:sz w:val="20"/>
          <w:szCs w:val="20"/>
        </w:rPr>
      </w:pPr>
    </w:p>
    <w:p w14:paraId="371156EB" w14:textId="77777777" w:rsidR="00F87BBD" w:rsidRPr="00F530F3" w:rsidRDefault="00F87BBD" w:rsidP="00C91CB4">
      <w:pPr>
        <w:pStyle w:val="Titre4"/>
        <w:spacing w:before="0" w:after="0" w:line="240" w:lineRule="auto"/>
        <w:jc w:val="both"/>
        <w:rPr>
          <w:rFonts w:cs="Arial"/>
          <w:szCs w:val="20"/>
          <w:lang w:val="en-GB"/>
        </w:rPr>
      </w:pPr>
      <w:r w:rsidRPr="00F530F3">
        <w:rPr>
          <w:rFonts w:cs="Arial"/>
          <w:szCs w:val="20"/>
          <w:lang w:val="en-GB"/>
        </w:rPr>
        <w:lastRenderedPageBreak/>
        <w:t>Indirect exposure as a result of use of the active substance in biocidal product</w:t>
      </w:r>
    </w:p>
    <w:p w14:paraId="2F403895" w14:textId="77777777" w:rsidR="00F87BBD" w:rsidRPr="00F530F3" w:rsidRDefault="00F87BBD" w:rsidP="00C91CB4">
      <w:pPr>
        <w:spacing w:line="240" w:lineRule="auto"/>
        <w:jc w:val="both"/>
        <w:rPr>
          <w:rFonts w:ascii="Arial" w:hAnsi="Arial" w:cs="Arial"/>
          <w:sz w:val="20"/>
          <w:szCs w:val="20"/>
          <w:lang w:val="en-GB"/>
        </w:rPr>
      </w:pPr>
    </w:p>
    <w:p w14:paraId="4DC78358" w14:textId="77777777" w:rsidR="00F87BBD" w:rsidRPr="00F530F3" w:rsidRDefault="00F87BBD" w:rsidP="00C91CB4">
      <w:pPr>
        <w:pStyle w:val="Nessunaspaziatura1"/>
        <w:ind w:right="-2"/>
        <w:jc w:val="both"/>
        <w:rPr>
          <w:rFonts w:ascii="Arial" w:eastAsia="Calibri" w:hAnsi="Arial" w:cs="Arial"/>
          <w:spacing w:val="0"/>
          <w:sz w:val="20"/>
          <w:szCs w:val="20"/>
          <w:lang w:val="sv-SE" w:eastAsia="sv-SE"/>
        </w:rPr>
      </w:pPr>
      <w:r w:rsidRPr="00F530F3">
        <w:rPr>
          <w:rFonts w:ascii="Arial" w:eastAsia="Calibri" w:hAnsi="Arial" w:cs="Arial"/>
          <w:spacing w:val="0"/>
          <w:sz w:val="20"/>
          <w:szCs w:val="20"/>
          <w:lang w:val="sv-SE" w:eastAsia="sv-SE"/>
        </w:rPr>
        <w:t xml:space="preserve">Ground spray application could lead to an exposure to the spray drift, if a bystander is walking next to an area being treated. Bystanders are excluded from treated areas to ensure only protected professionals can possibly be exposed to </w:t>
      </w:r>
      <w:r w:rsidR="00A24EBA" w:rsidRPr="00F530F3">
        <w:rPr>
          <w:rFonts w:ascii="Arial" w:eastAsia="Calibri" w:hAnsi="Arial" w:cs="Arial"/>
          <w:spacing w:val="0"/>
          <w:sz w:val="20"/>
          <w:szCs w:val="20"/>
          <w:lang w:val="sv-SE" w:eastAsia="sv-SE"/>
        </w:rPr>
        <w:t>VECTOBAC</w:t>
      </w:r>
      <w:r w:rsidRPr="00F530F3">
        <w:rPr>
          <w:rFonts w:ascii="Arial" w:eastAsia="Calibri" w:hAnsi="Arial" w:cs="Arial"/>
          <w:spacing w:val="0"/>
          <w:sz w:val="20"/>
          <w:szCs w:val="20"/>
          <w:lang w:val="sv-SE" w:eastAsia="sv-SE"/>
        </w:rPr>
        <w:t xml:space="preserve"> WG. The risk is thus considered minimal.</w:t>
      </w:r>
    </w:p>
    <w:p w14:paraId="7A06B14A" w14:textId="77777777" w:rsidR="00191B7E" w:rsidRPr="00F530F3" w:rsidRDefault="00191B7E" w:rsidP="00C91CB4">
      <w:pPr>
        <w:pStyle w:val="Nessunaspaziatura1"/>
        <w:ind w:right="-2"/>
        <w:jc w:val="both"/>
        <w:rPr>
          <w:rFonts w:ascii="Arial" w:eastAsia="Calibri" w:hAnsi="Arial" w:cs="Arial"/>
          <w:spacing w:val="0"/>
          <w:sz w:val="20"/>
          <w:szCs w:val="20"/>
          <w:lang w:val="sv-SE" w:eastAsia="sv-SE"/>
        </w:rPr>
      </w:pPr>
    </w:p>
    <w:p w14:paraId="6DCC5A6B"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 xml:space="preserve">In order to reduce exposure of residents and to be consistent with a French order applying to </w:t>
      </w:r>
      <w:r w:rsidRPr="00F530F3">
        <w:rPr>
          <w:rFonts w:ascii="Arial" w:hAnsi="Arial" w:cs="Arial"/>
          <w:sz w:val="20"/>
          <w:szCs w:val="20"/>
          <w:lang w:val="en-US"/>
        </w:rPr>
        <w:t xml:space="preserve">aerial spray of phytopharmaceutical products, a drift buffer zone of 50 m should be respected for </w:t>
      </w:r>
      <w:r w:rsidR="00A24EBA" w:rsidRPr="00F530F3">
        <w:rPr>
          <w:rFonts w:ascii="Arial" w:hAnsi="Arial" w:cs="Arial"/>
          <w:sz w:val="20"/>
          <w:szCs w:val="20"/>
          <w:lang w:val="en-US"/>
        </w:rPr>
        <w:t>VECTOBAC</w:t>
      </w:r>
      <w:r w:rsidRPr="00F530F3">
        <w:rPr>
          <w:rFonts w:ascii="Arial" w:hAnsi="Arial" w:cs="Arial"/>
          <w:sz w:val="20"/>
          <w:szCs w:val="20"/>
          <w:lang w:val="en-US"/>
        </w:rPr>
        <w:t xml:space="preserve"> WG as biocidal product applied with an aerial equipment. This is also considered applicable when </w:t>
      </w:r>
      <w:r w:rsidR="00A24EBA" w:rsidRPr="00F530F3">
        <w:rPr>
          <w:rFonts w:ascii="Arial" w:hAnsi="Arial" w:cs="Arial"/>
          <w:sz w:val="20"/>
          <w:szCs w:val="20"/>
          <w:lang w:val="en-US"/>
        </w:rPr>
        <w:t>VECTOBAC</w:t>
      </w:r>
      <w:r w:rsidRPr="00F530F3">
        <w:rPr>
          <w:rFonts w:ascii="Arial" w:hAnsi="Arial" w:cs="Arial"/>
          <w:sz w:val="20"/>
          <w:szCs w:val="20"/>
          <w:lang w:val="en-US"/>
        </w:rPr>
        <w:t xml:space="preserve"> WG is applied with a </w:t>
      </w:r>
      <w:r w:rsidRPr="00F530F3">
        <w:rPr>
          <w:rFonts w:ascii="Arial" w:hAnsi="Arial" w:cs="Arial"/>
          <w:sz w:val="20"/>
          <w:szCs w:val="20"/>
        </w:rPr>
        <w:t>vehicle mounted motorized spray equipment taking into account the expected high spray drift. Therefore, application</w:t>
      </w:r>
      <w:r w:rsidR="00191B7E" w:rsidRPr="00F530F3">
        <w:rPr>
          <w:rFonts w:ascii="Arial" w:hAnsi="Arial" w:cs="Arial"/>
          <w:sz w:val="20"/>
          <w:szCs w:val="20"/>
        </w:rPr>
        <w:t xml:space="preserve"> with a porta</w:t>
      </w:r>
      <w:r w:rsidR="00F3077B" w:rsidRPr="00F530F3">
        <w:rPr>
          <w:rFonts w:ascii="Arial" w:hAnsi="Arial" w:cs="Arial"/>
          <w:sz w:val="20"/>
          <w:szCs w:val="20"/>
        </w:rPr>
        <w:t>ble</w:t>
      </w:r>
      <w:r w:rsidR="00191B7E" w:rsidRPr="00F530F3">
        <w:rPr>
          <w:rFonts w:ascii="Arial" w:hAnsi="Arial" w:cs="Arial"/>
          <w:sz w:val="20"/>
          <w:szCs w:val="20"/>
        </w:rPr>
        <w:t xml:space="preserve"> sprayer</w:t>
      </w:r>
      <w:r w:rsidRPr="00F530F3">
        <w:rPr>
          <w:rFonts w:ascii="Arial" w:hAnsi="Arial" w:cs="Arial"/>
          <w:sz w:val="20"/>
          <w:szCs w:val="20"/>
        </w:rPr>
        <w:t xml:space="preserve"> should be envisaged for the treatment of areas closed to habitations.</w:t>
      </w:r>
    </w:p>
    <w:p w14:paraId="53B5A27F" w14:textId="77777777" w:rsidR="00F87BBD" w:rsidRPr="00F530F3" w:rsidRDefault="00F87BBD" w:rsidP="00C91CB4">
      <w:pPr>
        <w:spacing w:line="240" w:lineRule="auto"/>
        <w:jc w:val="both"/>
        <w:rPr>
          <w:rFonts w:ascii="Arial" w:hAnsi="Arial" w:cs="Arial"/>
          <w:sz w:val="20"/>
          <w:szCs w:val="20"/>
        </w:rPr>
      </w:pPr>
    </w:p>
    <w:p w14:paraId="7A27C411" w14:textId="77777777" w:rsidR="00F87BBD" w:rsidRPr="00F530F3" w:rsidRDefault="00F87BBD" w:rsidP="00C91CB4">
      <w:pPr>
        <w:pStyle w:val="NormalDossier"/>
        <w:spacing w:before="0" w:after="0"/>
        <w:jc w:val="both"/>
        <w:rPr>
          <w:rFonts w:ascii="Arial" w:hAnsi="Arial" w:cs="Arial"/>
          <w:sz w:val="20"/>
          <w:lang w:eastAsia="en-GB"/>
        </w:rPr>
      </w:pPr>
      <w:r w:rsidRPr="00F530F3">
        <w:rPr>
          <w:rFonts w:ascii="Arial" w:hAnsi="Arial" w:cs="Arial"/>
          <w:sz w:val="20"/>
        </w:rPr>
        <w:t xml:space="preserve">Finally, </w:t>
      </w:r>
      <w:r w:rsidRPr="00F530F3">
        <w:rPr>
          <w:rFonts w:ascii="Arial" w:hAnsi="Arial" w:cs="Arial"/>
          <w:sz w:val="20"/>
          <w:lang w:eastAsia="en-GB"/>
        </w:rPr>
        <w:t>in case of re-entry after treatment on rice, it is recommended to workers to wear a</w:t>
      </w:r>
      <w:r w:rsidR="00762E99" w:rsidRPr="00F530F3">
        <w:rPr>
          <w:rFonts w:ascii="Arial" w:hAnsi="Arial" w:cs="Arial"/>
          <w:sz w:val="20"/>
          <w:lang w:eastAsia="en-GB"/>
        </w:rPr>
        <w:t xml:space="preserve"> working </w:t>
      </w:r>
      <w:r w:rsidRPr="00F530F3">
        <w:rPr>
          <w:rFonts w:ascii="Arial" w:hAnsi="Arial" w:cs="Arial"/>
          <w:sz w:val="20"/>
          <w:lang w:eastAsia="en-GB"/>
        </w:rPr>
        <w:t xml:space="preserve">coverall and gloves. </w:t>
      </w:r>
    </w:p>
    <w:p w14:paraId="6299A986" w14:textId="77777777" w:rsidR="00F87BBD" w:rsidRPr="00F530F3" w:rsidRDefault="00762E99" w:rsidP="00C91CB4">
      <w:pPr>
        <w:spacing w:line="240" w:lineRule="auto"/>
        <w:jc w:val="both"/>
        <w:rPr>
          <w:rFonts w:ascii="Arial" w:hAnsi="Arial" w:cs="Arial"/>
          <w:sz w:val="20"/>
          <w:szCs w:val="20"/>
          <w:lang w:val="en-GB"/>
        </w:rPr>
      </w:pPr>
      <w:r w:rsidRPr="00F530F3">
        <w:rPr>
          <w:rFonts w:ascii="Arial" w:hAnsi="Arial" w:cs="Arial"/>
          <w:sz w:val="20"/>
          <w:szCs w:val="20"/>
          <w:lang w:val="en-GB"/>
        </w:rPr>
        <w:t xml:space="preserve"> </w:t>
      </w:r>
    </w:p>
    <w:p w14:paraId="3C096281" w14:textId="77777777" w:rsidR="00F87BBD" w:rsidRPr="00F530F3" w:rsidRDefault="00F87BBD" w:rsidP="00C91CB4">
      <w:pPr>
        <w:pStyle w:val="Paragraphedeliste"/>
        <w:keepNext/>
        <w:tabs>
          <w:tab w:val="left" w:pos="1304"/>
        </w:tabs>
        <w:spacing w:line="240" w:lineRule="auto"/>
        <w:ind w:left="1304"/>
        <w:jc w:val="both"/>
        <w:outlineLvl w:val="3"/>
        <w:rPr>
          <w:rFonts w:ascii="Arial" w:hAnsi="Arial" w:cs="Arial"/>
          <w:b/>
          <w:bCs/>
          <w:vanish/>
          <w:sz w:val="20"/>
          <w:szCs w:val="20"/>
          <w:lang w:val="en-GB"/>
        </w:rPr>
      </w:pPr>
    </w:p>
    <w:p w14:paraId="4F14CD1F" w14:textId="77777777" w:rsidR="00F87BBD" w:rsidRPr="00F530F3" w:rsidRDefault="00F87BBD" w:rsidP="00C91CB4">
      <w:pPr>
        <w:pStyle w:val="Titre4"/>
        <w:spacing w:before="0" w:after="0" w:line="240" w:lineRule="auto"/>
        <w:jc w:val="both"/>
        <w:rPr>
          <w:rFonts w:cs="Arial"/>
          <w:szCs w:val="20"/>
          <w:lang w:val="en-GB"/>
        </w:rPr>
      </w:pPr>
      <w:r w:rsidRPr="00F530F3">
        <w:rPr>
          <w:rFonts w:cs="Arial"/>
          <w:szCs w:val="20"/>
          <w:lang w:val="en-GB"/>
        </w:rPr>
        <w:t>Combined exposure</w:t>
      </w:r>
    </w:p>
    <w:p w14:paraId="6C0E0B6E" w14:textId="77777777" w:rsidR="00F87BBD" w:rsidRPr="00F530F3" w:rsidRDefault="00F87BBD" w:rsidP="00C91CB4">
      <w:pPr>
        <w:spacing w:line="240" w:lineRule="auto"/>
        <w:jc w:val="both"/>
        <w:rPr>
          <w:rFonts w:ascii="Arial" w:hAnsi="Arial" w:cs="Arial"/>
          <w:sz w:val="20"/>
          <w:szCs w:val="20"/>
          <w:lang w:val="en-GB"/>
        </w:rPr>
      </w:pPr>
    </w:p>
    <w:p w14:paraId="71D96DC0" w14:textId="77777777" w:rsidR="00F87BBD" w:rsidRPr="00F530F3" w:rsidRDefault="00F87BBD" w:rsidP="00C91CB4">
      <w:pPr>
        <w:spacing w:line="240" w:lineRule="auto"/>
        <w:jc w:val="both"/>
        <w:outlineLvl w:val="0"/>
        <w:rPr>
          <w:rFonts w:ascii="Arial" w:hAnsi="Arial" w:cs="Arial"/>
          <w:sz w:val="20"/>
          <w:szCs w:val="20"/>
        </w:rPr>
      </w:pPr>
      <w:bookmarkStart w:id="341" w:name="_Toc412218517"/>
      <w:bookmarkStart w:id="342" w:name="_Toc414962641"/>
      <w:bookmarkStart w:id="343" w:name="_Toc422476403"/>
      <w:r w:rsidRPr="00F530F3">
        <w:rPr>
          <w:rFonts w:ascii="Arial" w:hAnsi="Arial" w:cs="Arial"/>
          <w:sz w:val="20"/>
          <w:szCs w:val="20"/>
        </w:rPr>
        <w:t>Not relevant.</w:t>
      </w:r>
      <w:bookmarkEnd w:id="341"/>
      <w:bookmarkEnd w:id="342"/>
      <w:bookmarkEnd w:id="343"/>
    </w:p>
    <w:p w14:paraId="3D544314" w14:textId="77777777" w:rsidR="00F87BBD" w:rsidRPr="00F530F3" w:rsidRDefault="00F87BBD" w:rsidP="00C91CB4">
      <w:pPr>
        <w:spacing w:line="240" w:lineRule="auto"/>
        <w:jc w:val="both"/>
        <w:rPr>
          <w:rFonts w:ascii="Arial" w:hAnsi="Arial" w:cs="Arial"/>
          <w:sz w:val="20"/>
          <w:szCs w:val="20"/>
          <w:lang w:val="en-GB"/>
        </w:rPr>
      </w:pPr>
    </w:p>
    <w:p w14:paraId="649E387F" w14:textId="77777777" w:rsidR="00F87BBD" w:rsidRPr="00F530F3" w:rsidRDefault="00F87BBD" w:rsidP="00C91CB4">
      <w:pPr>
        <w:pStyle w:val="Titre30"/>
        <w:spacing w:before="0" w:after="0" w:line="240" w:lineRule="auto"/>
        <w:jc w:val="both"/>
        <w:rPr>
          <w:rFonts w:cs="Arial"/>
          <w:sz w:val="20"/>
          <w:szCs w:val="20"/>
          <w:lang w:val="en-GB"/>
        </w:rPr>
      </w:pPr>
      <w:bookmarkStart w:id="344" w:name="_Toc422476404"/>
      <w:r w:rsidRPr="00F530F3">
        <w:rPr>
          <w:rFonts w:cs="Arial"/>
          <w:sz w:val="20"/>
          <w:szCs w:val="20"/>
          <w:lang w:val="en-GB"/>
        </w:rPr>
        <w:t>Risk assessment for human health</w:t>
      </w:r>
      <w:bookmarkEnd w:id="337"/>
      <w:bookmarkEnd w:id="344"/>
    </w:p>
    <w:p w14:paraId="24EA3EFF" w14:textId="77777777" w:rsidR="00F87BBD" w:rsidRPr="00F530F3" w:rsidRDefault="00F87BBD" w:rsidP="00C91CB4">
      <w:pPr>
        <w:pStyle w:val="Titre4"/>
        <w:spacing w:before="0" w:after="0" w:line="240" w:lineRule="auto"/>
        <w:jc w:val="both"/>
        <w:rPr>
          <w:rFonts w:cs="Arial"/>
          <w:szCs w:val="20"/>
          <w:lang w:val="en-GB"/>
        </w:rPr>
      </w:pPr>
      <w:r w:rsidRPr="00F530F3">
        <w:rPr>
          <w:rFonts w:cs="Arial"/>
          <w:szCs w:val="20"/>
          <w:lang w:val="en-GB"/>
        </w:rPr>
        <w:t>Risk for direct exposure</w:t>
      </w:r>
    </w:p>
    <w:p w14:paraId="497F94D4" w14:textId="77777777" w:rsidR="00F87BBD" w:rsidRPr="00F530F3" w:rsidRDefault="00F87BBD" w:rsidP="00C91CB4">
      <w:pPr>
        <w:pStyle w:val="Titre5"/>
        <w:spacing w:before="0" w:after="0" w:line="240" w:lineRule="auto"/>
        <w:jc w:val="both"/>
        <w:rPr>
          <w:rFonts w:cs="Arial"/>
          <w:szCs w:val="20"/>
          <w:lang w:val="en-GB"/>
        </w:rPr>
      </w:pPr>
      <w:r w:rsidRPr="00F530F3">
        <w:rPr>
          <w:rFonts w:cs="Arial"/>
          <w:szCs w:val="20"/>
          <w:lang w:val="en-GB"/>
        </w:rPr>
        <w:t>Professional users</w:t>
      </w:r>
    </w:p>
    <w:p w14:paraId="3E7D5AD6" w14:textId="77777777" w:rsidR="00F87BBD" w:rsidRPr="00F530F3" w:rsidRDefault="00F87BBD" w:rsidP="00C91CB4">
      <w:pPr>
        <w:spacing w:line="240" w:lineRule="auto"/>
        <w:jc w:val="both"/>
        <w:rPr>
          <w:rFonts w:ascii="Arial" w:hAnsi="Arial" w:cs="Arial"/>
          <w:sz w:val="20"/>
          <w:szCs w:val="20"/>
          <w:lang w:val="en-GB"/>
        </w:rPr>
      </w:pPr>
    </w:p>
    <w:p w14:paraId="6A12AB11" w14:textId="77777777" w:rsidR="00F87BBD" w:rsidRPr="00F530F3" w:rsidRDefault="00F87BBD" w:rsidP="00C91CB4">
      <w:pPr>
        <w:pStyle w:val="NormalDossier"/>
        <w:spacing w:before="0" w:after="0"/>
        <w:jc w:val="both"/>
        <w:rPr>
          <w:rFonts w:ascii="Arial" w:eastAsia="Calibri" w:hAnsi="Arial" w:cs="Arial"/>
          <w:sz w:val="20"/>
          <w:lang w:val="sv-SE" w:eastAsia="sv-SE"/>
        </w:rPr>
      </w:pPr>
      <w:r w:rsidRPr="00F530F3">
        <w:rPr>
          <w:rFonts w:ascii="Arial" w:eastAsia="Calibri" w:hAnsi="Arial" w:cs="Arial"/>
          <w:sz w:val="20"/>
          <w:lang w:val="sv-SE" w:eastAsia="sv-SE"/>
        </w:rPr>
        <w:t xml:space="preserve">The derivation of reference values was not considered needed since the microorganism was not shown to be toxic, pathogenic or infective. No exposure models are currently available to estimate human exposure from the application of micro-organisms. </w:t>
      </w:r>
    </w:p>
    <w:p w14:paraId="69399785" w14:textId="77777777" w:rsidR="00F87BBD" w:rsidRPr="00F530F3" w:rsidRDefault="00F87BBD" w:rsidP="00C91CB4">
      <w:pPr>
        <w:pStyle w:val="NormalDossier"/>
        <w:spacing w:before="0" w:after="0"/>
        <w:jc w:val="both"/>
        <w:rPr>
          <w:rFonts w:ascii="Arial" w:eastAsia="Calibri" w:hAnsi="Arial" w:cs="Arial"/>
          <w:sz w:val="20"/>
          <w:lang w:val="sv-SE" w:eastAsia="sv-SE"/>
        </w:rPr>
      </w:pPr>
    </w:p>
    <w:p w14:paraId="6176BC2E" w14:textId="77777777" w:rsidR="00F87BBD" w:rsidRPr="00F530F3" w:rsidRDefault="00F87BBD" w:rsidP="00C91CB4">
      <w:pPr>
        <w:pStyle w:val="NormalDossier"/>
        <w:spacing w:before="0" w:after="0"/>
        <w:jc w:val="both"/>
        <w:rPr>
          <w:rFonts w:ascii="Arial" w:eastAsia="Calibri" w:hAnsi="Arial" w:cs="Arial"/>
          <w:sz w:val="20"/>
          <w:lang w:val="sv-SE" w:eastAsia="sv-SE"/>
        </w:rPr>
      </w:pPr>
      <w:r w:rsidRPr="00F530F3">
        <w:rPr>
          <w:rFonts w:ascii="Arial" w:eastAsia="Calibri" w:hAnsi="Arial" w:cs="Arial"/>
          <w:sz w:val="20"/>
          <w:lang w:val="sv-SE" w:eastAsia="sv-SE"/>
        </w:rPr>
        <w:t xml:space="preserve">Considering the intended uses and the recommended PPE, the risk for professionals is considered acceptable. However, </w:t>
      </w:r>
      <w:r w:rsidR="00A24EBA" w:rsidRPr="00F530F3">
        <w:rPr>
          <w:rFonts w:ascii="Arial" w:eastAsia="Calibri" w:hAnsi="Arial" w:cs="Arial"/>
          <w:sz w:val="20"/>
          <w:lang w:val="sv-SE" w:eastAsia="sv-SE"/>
        </w:rPr>
        <w:t>VECTOBAC</w:t>
      </w:r>
      <w:r w:rsidRPr="00F530F3">
        <w:rPr>
          <w:rFonts w:ascii="Arial" w:eastAsia="Calibri" w:hAnsi="Arial" w:cs="Arial"/>
          <w:sz w:val="20"/>
          <w:lang w:val="sv-SE" w:eastAsia="sv-SE"/>
        </w:rPr>
        <w:t xml:space="preserve"> WG should not be used by professional workers affected by immunodeficiency, primary or secondary, or in treatment with immunosuppressive agents, which can significantly reduce the effectiveness of the immune system response.</w:t>
      </w:r>
    </w:p>
    <w:p w14:paraId="231E1C03" w14:textId="77777777" w:rsidR="00F87BBD" w:rsidRPr="00F530F3" w:rsidRDefault="00F87BBD" w:rsidP="00C91CB4">
      <w:pPr>
        <w:pStyle w:val="BfRBBStandard"/>
        <w:rPr>
          <w:rFonts w:eastAsia="Times New Roman"/>
          <w:noProof w:val="0"/>
          <w:sz w:val="20"/>
          <w:szCs w:val="20"/>
          <w:lang w:val="en-GB" w:eastAsia="sv-SE"/>
        </w:rPr>
      </w:pPr>
    </w:p>
    <w:p w14:paraId="552556C3" w14:textId="77777777" w:rsidR="000C74A0" w:rsidRPr="00F530F3" w:rsidRDefault="000C74A0" w:rsidP="00C91CB4">
      <w:pPr>
        <w:pStyle w:val="BfRBBStandard"/>
        <w:rPr>
          <w:rFonts w:eastAsia="Times New Roman"/>
          <w:noProof w:val="0"/>
          <w:sz w:val="20"/>
          <w:szCs w:val="20"/>
          <w:lang w:val="en-GB" w:eastAsia="sv-SE"/>
        </w:rPr>
      </w:pPr>
    </w:p>
    <w:p w14:paraId="147E4F1C" w14:textId="77777777" w:rsidR="00F87BBD" w:rsidRPr="00F530F3" w:rsidRDefault="00F87BBD" w:rsidP="00C91CB4">
      <w:pPr>
        <w:pStyle w:val="Titre5"/>
        <w:spacing w:before="0" w:after="0" w:line="240" w:lineRule="auto"/>
        <w:jc w:val="both"/>
        <w:rPr>
          <w:rFonts w:eastAsia="Times New Roman" w:cs="Arial"/>
          <w:szCs w:val="20"/>
          <w:lang w:val="en-GB"/>
        </w:rPr>
      </w:pPr>
      <w:r w:rsidRPr="00F530F3">
        <w:rPr>
          <w:rFonts w:cs="Arial"/>
          <w:szCs w:val="20"/>
          <w:lang w:val="en-GB"/>
        </w:rPr>
        <w:t>Non-professional users</w:t>
      </w:r>
    </w:p>
    <w:p w14:paraId="4CAD9799" w14:textId="77777777" w:rsidR="00F87BBD" w:rsidRPr="00F530F3" w:rsidRDefault="00F87BBD" w:rsidP="00C91CB4">
      <w:pPr>
        <w:pStyle w:val="Standard-italics"/>
        <w:keepNext w:val="0"/>
        <w:spacing w:before="0" w:after="0" w:line="240" w:lineRule="auto"/>
        <w:rPr>
          <w:rFonts w:cs="Arial"/>
          <w:lang w:val="en-GB" w:eastAsia="sv-SE"/>
        </w:rPr>
      </w:pPr>
    </w:p>
    <w:p w14:paraId="3A9DABCA" w14:textId="77777777" w:rsidR="00F87BBD" w:rsidRPr="00F530F3" w:rsidRDefault="00F87BBD" w:rsidP="00C91CB4">
      <w:pPr>
        <w:spacing w:line="240" w:lineRule="auto"/>
        <w:jc w:val="both"/>
        <w:outlineLvl w:val="0"/>
        <w:rPr>
          <w:rFonts w:ascii="Arial" w:hAnsi="Arial" w:cs="Arial"/>
          <w:sz w:val="20"/>
          <w:szCs w:val="20"/>
        </w:rPr>
      </w:pPr>
      <w:bookmarkStart w:id="345" w:name="_Toc412218519"/>
      <w:bookmarkStart w:id="346" w:name="_Toc414962643"/>
      <w:bookmarkStart w:id="347" w:name="_Toc422476405"/>
      <w:r w:rsidRPr="00F530F3">
        <w:rPr>
          <w:rFonts w:ascii="Arial" w:hAnsi="Arial" w:cs="Arial"/>
          <w:sz w:val="20"/>
          <w:szCs w:val="20"/>
        </w:rPr>
        <w:t>Not relevant.</w:t>
      </w:r>
      <w:bookmarkEnd w:id="345"/>
      <w:bookmarkEnd w:id="346"/>
      <w:bookmarkEnd w:id="347"/>
    </w:p>
    <w:p w14:paraId="4DD42ABD" w14:textId="77777777" w:rsidR="00F87BBD" w:rsidRPr="00F530F3" w:rsidRDefault="00F87BBD" w:rsidP="00C91CB4">
      <w:pPr>
        <w:pStyle w:val="Standard-italics"/>
        <w:keepNext w:val="0"/>
        <w:spacing w:before="0" w:after="0" w:line="240" w:lineRule="auto"/>
        <w:rPr>
          <w:rFonts w:cs="Arial"/>
          <w:lang w:val="en-GB"/>
        </w:rPr>
      </w:pPr>
    </w:p>
    <w:p w14:paraId="5F788401" w14:textId="77777777" w:rsidR="00F87BBD" w:rsidRPr="00F530F3" w:rsidRDefault="00F87BBD" w:rsidP="00C91CB4">
      <w:pPr>
        <w:pStyle w:val="Titre4"/>
        <w:spacing w:before="0" w:after="0" w:line="240" w:lineRule="auto"/>
        <w:jc w:val="both"/>
        <w:rPr>
          <w:rFonts w:cs="Arial"/>
          <w:szCs w:val="20"/>
          <w:lang w:val="en-GB"/>
        </w:rPr>
      </w:pPr>
      <w:r w:rsidRPr="00F530F3">
        <w:rPr>
          <w:rFonts w:cs="Arial"/>
          <w:szCs w:val="20"/>
          <w:lang w:val="en-GB"/>
        </w:rPr>
        <w:t>Risk for indirect exposure</w:t>
      </w:r>
    </w:p>
    <w:p w14:paraId="2D6CF10F" w14:textId="77777777" w:rsidR="00F87BBD" w:rsidRPr="00F530F3" w:rsidRDefault="00F87BBD" w:rsidP="00C91CB4">
      <w:pPr>
        <w:spacing w:line="240" w:lineRule="auto"/>
        <w:jc w:val="both"/>
        <w:rPr>
          <w:rFonts w:ascii="Arial" w:hAnsi="Arial" w:cs="Arial"/>
          <w:sz w:val="20"/>
          <w:szCs w:val="20"/>
          <w:lang w:val="en-GB"/>
        </w:rPr>
      </w:pPr>
    </w:p>
    <w:p w14:paraId="476885FE" w14:textId="77777777" w:rsidR="00F87BBD" w:rsidRPr="00F530F3" w:rsidRDefault="00F87BBD" w:rsidP="00C91CB4">
      <w:pPr>
        <w:pStyle w:val="Nessunaspaziatura1"/>
        <w:ind w:right="345"/>
        <w:jc w:val="both"/>
        <w:rPr>
          <w:rFonts w:ascii="Arial" w:eastAsia="Calibri" w:hAnsi="Arial" w:cs="Arial"/>
          <w:spacing w:val="0"/>
          <w:sz w:val="20"/>
          <w:szCs w:val="20"/>
          <w:lang w:val="sv-SE" w:eastAsia="sv-SE"/>
        </w:rPr>
      </w:pPr>
      <w:r w:rsidRPr="00F530F3">
        <w:rPr>
          <w:rFonts w:ascii="Arial" w:eastAsia="Calibri" w:hAnsi="Arial" w:cs="Arial"/>
          <w:spacing w:val="0"/>
          <w:sz w:val="20"/>
          <w:szCs w:val="20"/>
          <w:lang w:val="sv-SE" w:eastAsia="sv-SE"/>
        </w:rPr>
        <w:t>Since bystanders are excluded from treated areas, the risk is thus considered minimal.</w:t>
      </w:r>
    </w:p>
    <w:p w14:paraId="0FE94E4C" w14:textId="77777777" w:rsidR="00F87BBD" w:rsidRPr="00F530F3" w:rsidRDefault="00F87BBD" w:rsidP="00C91CB4">
      <w:pPr>
        <w:spacing w:line="240" w:lineRule="auto"/>
        <w:jc w:val="both"/>
        <w:rPr>
          <w:rFonts w:ascii="Arial" w:hAnsi="Arial" w:cs="Arial"/>
          <w:sz w:val="20"/>
          <w:szCs w:val="20"/>
          <w:lang w:val="en-US"/>
        </w:rPr>
      </w:pPr>
      <w:r w:rsidRPr="00F530F3">
        <w:rPr>
          <w:rFonts w:ascii="Arial" w:hAnsi="Arial" w:cs="Arial"/>
          <w:sz w:val="20"/>
          <w:szCs w:val="20"/>
        </w:rPr>
        <w:t xml:space="preserve">After aerial application, the risk for residents is considered low if </w:t>
      </w:r>
      <w:r w:rsidRPr="00F530F3">
        <w:rPr>
          <w:rFonts w:ascii="Arial" w:hAnsi="Arial" w:cs="Arial"/>
          <w:sz w:val="20"/>
          <w:szCs w:val="20"/>
          <w:lang w:val="en-US"/>
        </w:rPr>
        <w:t>drift buffer zone of 50 m is respected.</w:t>
      </w:r>
    </w:p>
    <w:p w14:paraId="046D781B" w14:textId="77777777" w:rsidR="00F87BBD" w:rsidRPr="00F530F3" w:rsidRDefault="00F87BBD" w:rsidP="00C91CB4">
      <w:pPr>
        <w:spacing w:line="240" w:lineRule="auto"/>
        <w:jc w:val="both"/>
        <w:rPr>
          <w:rFonts w:ascii="Arial" w:hAnsi="Arial" w:cs="Arial"/>
          <w:sz w:val="20"/>
          <w:szCs w:val="20"/>
        </w:rPr>
      </w:pPr>
    </w:p>
    <w:p w14:paraId="76A543A6" w14:textId="77777777" w:rsidR="00F87BBD" w:rsidRPr="00F530F3" w:rsidRDefault="00F87BBD" w:rsidP="00C91CB4">
      <w:pPr>
        <w:spacing w:line="240" w:lineRule="auto"/>
        <w:jc w:val="both"/>
        <w:rPr>
          <w:rFonts w:ascii="Arial" w:hAnsi="Arial" w:cs="Arial"/>
          <w:sz w:val="20"/>
          <w:szCs w:val="20"/>
          <w:lang w:eastAsia="en-GB"/>
        </w:rPr>
      </w:pPr>
      <w:r w:rsidRPr="00F530F3">
        <w:rPr>
          <w:rFonts w:ascii="Arial" w:hAnsi="Arial" w:cs="Arial"/>
          <w:sz w:val="20"/>
          <w:szCs w:val="20"/>
        </w:rPr>
        <w:t xml:space="preserve">Finally, </w:t>
      </w:r>
      <w:r w:rsidRPr="00F530F3">
        <w:rPr>
          <w:rFonts w:ascii="Arial" w:hAnsi="Arial" w:cs="Arial"/>
          <w:sz w:val="20"/>
          <w:szCs w:val="20"/>
          <w:lang w:eastAsia="en-GB"/>
        </w:rPr>
        <w:t xml:space="preserve">in case of re-entry after treatment on rice, it is recommended to workers to wear a </w:t>
      </w:r>
      <w:r w:rsidR="00CB0CE6" w:rsidRPr="00F530F3">
        <w:rPr>
          <w:rFonts w:ascii="Arial" w:hAnsi="Arial" w:cs="Arial"/>
          <w:sz w:val="20"/>
          <w:szCs w:val="20"/>
          <w:lang w:eastAsia="en-GB"/>
        </w:rPr>
        <w:t xml:space="preserve">working </w:t>
      </w:r>
      <w:r w:rsidRPr="00F530F3">
        <w:rPr>
          <w:rFonts w:ascii="Arial" w:hAnsi="Arial" w:cs="Arial"/>
          <w:sz w:val="20"/>
          <w:szCs w:val="20"/>
          <w:lang w:eastAsia="en-GB"/>
        </w:rPr>
        <w:t>coverall and gloves. In this context, the risk is considered low.</w:t>
      </w:r>
    </w:p>
    <w:p w14:paraId="3D213F13" w14:textId="77777777" w:rsidR="002817CA" w:rsidRPr="00F530F3" w:rsidRDefault="002817CA" w:rsidP="00C91CB4">
      <w:pPr>
        <w:spacing w:line="240" w:lineRule="auto"/>
        <w:jc w:val="both"/>
        <w:rPr>
          <w:rFonts w:ascii="Arial" w:hAnsi="Arial" w:cs="Arial"/>
          <w:sz w:val="20"/>
          <w:szCs w:val="20"/>
          <w:lang w:eastAsia="en-GB"/>
        </w:rPr>
      </w:pPr>
    </w:p>
    <w:p w14:paraId="3F7D9AD6" w14:textId="77777777" w:rsidR="002817CA" w:rsidRPr="00F530F3" w:rsidRDefault="002817CA" w:rsidP="00C91CB4">
      <w:pPr>
        <w:pStyle w:val="Standard-italics"/>
        <w:keepNext w:val="0"/>
        <w:spacing w:before="0" w:after="0" w:line="240" w:lineRule="auto"/>
        <w:rPr>
          <w:rFonts w:cs="Arial"/>
          <w:lang w:val="en-GB"/>
        </w:rPr>
      </w:pPr>
    </w:p>
    <w:p w14:paraId="50A9E2E7" w14:textId="77777777" w:rsidR="002817CA" w:rsidRPr="00F530F3" w:rsidRDefault="002817CA" w:rsidP="00C91CB4">
      <w:pPr>
        <w:pStyle w:val="Titre4"/>
        <w:spacing w:before="0" w:after="0" w:line="240" w:lineRule="auto"/>
        <w:jc w:val="both"/>
        <w:rPr>
          <w:rFonts w:cs="Arial"/>
          <w:szCs w:val="20"/>
          <w:lang w:val="en-GB"/>
        </w:rPr>
      </w:pPr>
      <w:r w:rsidRPr="00F530F3">
        <w:rPr>
          <w:rFonts w:cs="Arial"/>
          <w:szCs w:val="20"/>
          <w:lang w:val="en-GB"/>
        </w:rPr>
        <w:t>Risk for indirect exposure via residues and food</w:t>
      </w:r>
    </w:p>
    <w:p w14:paraId="2072859F" w14:textId="77777777" w:rsidR="001E2676" w:rsidRPr="00F530F3" w:rsidRDefault="001E2676" w:rsidP="00C91CB4">
      <w:pPr>
        <w:spacing w:line="240" w:lineRule="auto"/>
        <w:jc w:val="both"/>
        <w:rPr>
          <w:rFonts w:ascii="Arial" w:hAnsi="Arial" w:cs="Arial"/>
          <w:sz w:val="20"/>
          <w:szCs w:val="20"/>
        </w:rPr>
      </w:pPr>
    </w:p>
    <w:p w14:paraId="647CE619" w14:textId="77777777" w:rsidR="002817CA" w:rsidRPr="00F530F3" w:rsidRDefault="002817CA" w:rsidP="00C91CB4">
      <w:pPr>
        <w:spacing w:line="240" w:lineRule="auto"/>
        <w:jc w:val="both"/>
        <w:rPr>
          <w:rFonts w:ascii="Arial" w:hAnsi="Arial" w:cs="Arial"/>
          <w:sz w:val="20"/>
          <w:szCs w:val="20"/>
        </w:rPr>
      </w:pPr>
      <w:r w:rsidRPr="00F530F3">
        <w:rPr>
          <w:rFonts w:ascii="Arial" w:hAnsi="Arial" w:cs="Arial"/>
          <w:sz w:val="20"/>
          <w:szCs w:val="20"/>
        </w:rPr>
        <w:t xml:space="preserve">No specific residue data were submitted in the context of this dossier. The product </w:t>
      </w:r>
      <w:r w:rsidR="00A24EBA" w:rsidRPr="00F530F3">
        <w:rPr>
          <w:rFonts w:ascii="Arial" w:hAnsi="Arial" w:cs="Arial"/>
          <w:sz w:val="20"/>
          <w:szCs w:val="20"/>
        </w:rPr>
        <w:t>VECTOBAC</w:t>
      </w:r>
      <w:r w:rsidRPr="00F530F3">
        <w:rPr>
          <w:rFonts w:ascii="Arial" w:hAnsi="Arial" w:cs="Arial"/>
          <w:sz w:val="20"/>
          <w:szCs w:val="20"/>
        </w:rPr>
        <w:t xml:space="preserve"> WG is intended to be applied by professional users, outdoor on </w:t>
      </w:r>
      <w:r w:rsidR="00D16A9C" w:rsidRPr="00F530F3">
        <w:rPr>
          <w:rFonts w:ascii="Arial" w:hAnsi="Arial" w:cs="Arial"/>
          <w:sz w:val="20"/>
          <w:szCs w:val="20"/>
        </w:rPr>
        <w:t>stand</w:t>
      </w:r>
      <w:r w:rsidRPr="00F530F3">
        <w:rPr>
          <w:rFonts w:ascii="Arial" w:hAnsi="Arial" w:cs="Arial"/>
          <w:sz w:val="20"/>
          <w:szCs w:val="20"/>
        </w:rPr>
        <w:t xml:space="preserve">ding water, including water surrounding rice and waters in irrigated crops. No data on potential exposure have been submitted however an argumentation has been proposed by the applicant: </w:t>
      </w:r>
    </w:p>
    <w:p w14:paraId="269435E9" w14:textId="77777777" w:rsidR="002817CA" w:rsidRPr="00F530F3" w:rsidRDefault="002817CA" w:rsidP="00C91CB4">
      <w:pPr>
        <w:spacing w:line="240" w:lineRule="auto"/>
        <w:jc w:val="both"/>
        <w:rPr>
          <w:rFonts w:ascii="Arial" w:hAnsi="Arial" w:cs="Arial"/>
          <w:i/>
          <w:sz w:val="20"/>
          <w:szCs w:val="20"/>
        </w:rPr>
      </w:pPr>
      <w:r w:rsidRPr="00F530F3">
        <w:rPr>
          <w:rFonts w:ascii="Arial" w:hAnsi="Arial" w:cs="Arial"/>
          <w:i/>
          <w:sz w:val="20"/>
          <w:szCs w:val="20"/>
        </w:rPr>
        <w:t xml:space="preserve">”Use of </w:t>
      </w:r>
      <w:r w:rsidR="00A24EBA" w:rsidRPr="00F530F3">
        <w:rPr>
          <w:rFonts w:ascii="Arial" w:hAnsi="Arial" w:cs="Arial"/>
          <w:i/>
          <w:sz w:val="20"/>
          <w:szCs w:val="20"/>
        </w:rPr>
        <w:t>VECTOBAC</w:t>
      </w:r>
      <w:r w:rsidRPr="00F530F3">
        <w:rPr>
          <w:rFonts w:ascii="Arial" w:hAnsi="Arial" w:cs="Arial"/>
          <w:i/>
          <w:sz w:val="20"/>
          <w:szCs w:val="20"/>
        </w:rPr>
        <w:t xml:space="preserve"> WG is requested in water surrounding rice (into paddy water). It should be remembered the rice paddies contain stagnant water that is an important area for proliferation of mosquito larvae and contains numerous other contaminants and a large natural microbial load. However, other points of consideration is that </w:t>
      </w:r>
      <w:r w:rsidR="00A24EBA" w:rsidRPr="00F530F3">
        <w:rPr>
          <w:rFonts w:ascii="Arial" w:hAnsi="Arial" w:cs="Arial"/>
          <w:i/>
          <w:sz w:val="20"/>
          <w:szCs w:val="20"/>
        </w:rPr>
        <w:t>VECTOBAC</w:t>
      </w:r>
      <w:r w:rsidRPr="00F530F3">
        <w:rPr>
          <w:rFonts w:ascii="Arial" w:hAnsi="Arial" w:cs="Arial"/>
          <w:i/>
          <w:sz w:val="20"/>
          <w:szCs w:val="20"/>
        </w:rPr>
        <w:t xml:space="preserve"> WG (as liquid application) will only be sprayed on the water when the rice plants are small, as if the vegetation is high this formulation would not be appropriate for application as the spray would partially be intercepted by the vegetation thus not reaching the targeted mosquito larvae in the water. Once the vegetation becomes more dense, applications are usually made with granular formulations that can penetrate the vegetation. Notwithstanding the information above it should also be remembered that mosquitoes proliferate in </w:t>
      </w:r>
      <w:r w:rsidRPr="00F530F3">
        <w:rPr>
          <w:rFonts w:ascii="Arial" w:hAnsi="Arial" w:cs="Arial"/>
          <w:i/>
          <w:sz w:val="20"/>
          <w:szCs w:val="20"/>
        </w:rPr>
        <w:lastRenderedPageBreak/>
        <w:t>water and towards the end of the rice growing period the fields are dried approximately 4 weeks before the grain harves, thus permitting plenty of time for the Bti to degrade due to UV lightt. Rice grains are also covered by a husk that is removed prior to consumption.”</w:t>
      </w:r>
    </w:p>
    <w:p w14:paraId="1EE4E38B" w14:textId="77777777" w:rsidR="002817CA" w:rsidRPr="00F530F3" w:rsidRDefault="002817CA" w:rsidP="00C91CB4">
      <w:pPr>
        <w:spacing w:line="240" w:lineRule="auto"/>
        <w:jc w:val="both"/>
        <w:rPr>
          <w:rFonts w:ascii="Arial" w:hAnsi="Arial" w:cs="Arial"/>
          <w:i/>
          <w:sz w:val="20"/>
          <w:szCs w:val="20"/>
        </w:rPr>
      </w:pPr>
    </w:p>
    <w:p w14:paraId="4DFA124E" w14:textId="77777777" w:rsidR="002817CA" w:rsidRPr="00F530F3" w:rsidRDefault="002817CA" w:rsidP="00C91CB4">
      <w:pPr>
        <w:spacing w:line="240" w:lineRule="auto"/>
        <w:jc w:val="both"/>
        <w:outlineLvl w:val="0"/>
        <w:rPr>
          <w:rFonts w:ascii="Arial" w:hAnsi="Arial" w:cs="Arial"/>
          <w:i/>
          <w:sz w:val="20"/>
          <w:szCs w:val="20"/>
        </w:rPr>
      </w:pPr>
      <w:bookmarkStart w:id="348" w:name="_Toc412218520"/>
      <w:bookmarkStart w:id="349" w:name="_Toc414962644"/>
      <w:bookmarkStart w:id="350" w:name="_Toc422476406"/>
      <w:r w:rsidRPr="00F530F3">
        <w:rPr>
          <w:rFonts w:ascii="Arial" w:hAnsi="Arial" w:cs="Arial"/>
          <w:sz w:val="20"/>
          <w:szCs w:val="20"/>
        </w:rPr>
        <w:t xml:space="preserve">The product </w:t>
      </w:r>
      <w:r w:rsidR="00A24EBA" w:rsidRPr="00F530F3">
        <w:rPr>
          <w:rFonts w:ascii="Arial" w:hAnsi="Arial" w:cs="Arial"/>
          <w:sz w:val="20"/>
          <w:szCs w:val="20"/>
        </w:rPr>
        <w:t>VECTOBAC</w:t>
      </w:r>
      <w:r w:rsidRPr="00F530F3">
        <w:rPr>
          <w:rFonts w:ascii="Arial" w:hAnsi="Arial" w:cs="Arial"/>
          <w:sz w:val="20"/>
          <w:szCs w:val="20"/>
        </w:rPr>
        <w:t xml:space="preserve"> WG is intended to be applied by spray and aerial applications.</w:t>
      </w:r>
      <w:bookmarkEnd w:id="348"/>
      <w:bookmarkEnd w:id="349"/>
      <w:bookmarkEnd w:id="350"/>
      <w:r w:rsidRPr="00F530F3">
        <w:rPr>
          <w:rFonts w:ascii="Arial" w:hAnsi="Arial" w:cs="Arial"/>
          <w:i/>
          <w:sz w:val="20"/>
          <w:szCs w:val="20"/>
        </w:rPr>
        <w:t xml:space="preserve"> </w:t>
      </w:r>
    </w:p>
    <w:p w14:paraId="0D9D06C4" w14:textId="77777777" w:rsidR="002817CA" w:rsidRPr="00F530F3" w:rsidRDefault="002817CA" w:rsidP="00C91CB4">
      <w:pPr>
        <w:pStyle w:val="BfRBBStandard"/>
        <w:rPr>
          <w:rFonts w:eastAsia="Times New Roman"/>
          <w:noProof w:val="0"/>
          <w:sz w:val="20"/>
          <w:szCs w:val="20"/>
          <w:lang w:val="sv-SE" w:eastAsia="sv-SE"/>
        </w:rPr>
      </w:pPr>
    </w:p>
    <w:p w14:paraId="5C194B2B" w14:textId="77777777" w:rsidR="002817CA" w:rsidRPr="00F530F3" w:rsidRDefault="002817CA" w:rsidP="00C91CB4">
      <w:pPr>
        <w:spacing w:line="240" w:lineRule="auto"/>
        <w:jc w:val="both"/>
        <w:rPr>
          <w:rFonts w:ascii="Arial" w:hAnsi="Arial" w:cs="Arial"/>
          <w:sz w:val="20"/>
          <w:szCs w:val="20"/>
        </w:rPr>
      </w:pPr>
      <w:r w:rsidRPr="00F530F3">
        <w:rPr>
          <w:rFonts w:ascii="Arial" w:hAnsi="Arial" w:cs="Arial"/>
          <w:sz w:val="20"/>
          <w:szCs w:val="20"/>
        </w:rPr>
        <w:t xml:space="preserve">FR is of the opinion that the argumentation of the applicant is acceptable and can be considered to support the use of </w:t>
      </w:r>
      <w:r w:rsidR="00A24EBA" w:rsidRPr="00F530F3">
        <w:rPr>
          <w:rFonts w:ascii="Arial" w:hAnsi="Arial" w:cs="Arial"/>
          <w:sz w:val="20"/>
          <w:szCs w:val="20"/>
        </w:rPr>
        <w:t>VECTOBAC</w:t>
      </w:r>
      <w:r w:rsidRPr="00F530F3">
        <w:rPr>
          <w:rFonts w:ascii="Arial" w:hAnsi="Arial" w:cs="Arial"/>
          <w:sz w:val="20"/>
          <w:szCs w:val="20"/>
        </w:rPr>
        <w:t xml:space="preserve"> WG in water surrounding rice, with a pre harvest interval of 1 month. However, no data nor justification have been given for waters in irrigated crops. As indirect exposure via food cannot be excluded in those cases and without further information, application of </w:t>
      </w:r>
      <w:r w:rsidR="00A24EBA" w:rsidRPr="00F530F3">
        <w:rPr>
          <w:rFonts w:ascii="Arial" w:hAnsi="Arial" w:cs="Arial"/>
          <w:sz w:val="20"/>
          <w:szCs w:val="20"/>
        </w:rPr>
        <w:t>VECTOBAC</w:t>
      </w:r>
      <w:r w:rsidRPr="00F530F3">
        <w:rPr>
          <w:rFonts w:ascii="Arial" w:hAnsi="Arial" w:cs="Arial"/>
          <w:sz w:val="20"/>
          <w:szCs w:val="20"/>
        </w:rPr>
        <w:t xml:space="preserve"> WG in waters in irrigated crops is not supported.</w:t>
      </w:r>
    </w:p>
    <w:p w14:paraId="516592C7" w14:textId="77777777" w:rsidR="002817CA" w:rsidRPr="00F530F3" w:rsidRDefault="002817CA" w:rsidP="00C91CB4">
      <w:pPr>
        <w:pStyle w:val="BfRBBStandard"/>
        <w:rPr>
          <w:rFonts w:eastAsia="Times New Roman"/>
          <w:noProof w:val="0"/>
          <w:sz w:val="20"/>
          <w:szCs w:val="20"/>
          <w:lang w:val="sv-SE" w:eastAsia="sv-SE"/>
        </w:rPr>
      </w:pPr>
    </w:p>
    <w:p w14:paraId="40BCB42F" w14:textId="77777777" w:rsidR="002817CA" w:rsidRPr="00F530F3" w:rsidRDefault="002817CA" w:rsidP="00C91CB4">
      <w:pPr>
        <w:pStyle w:val="BfRBBStandard"/>
        <w:rPr>
          <w:rFonts w:eastAsia="Times New Roman"/>
          <w:noProof w:val="0"/>
          <w:sz w:val="20"/>
          <w:szCs w:val="20"/>
          <w:lang w:val="en-GB" w:eastAsia="sv-SE"/>
        </w:rPr>
      </w:pPr>
      <w:r w:rsidRPr="00F530F3">
        <w:rPr>
          <w:rFonts w:eastAsia="Times New Roman"/>
          <w:noProof w:val="0"/>
          <w:sz w:val="20"/>
          <w:szCs w:val="20"/>
          <w:lang w:val="en-GB" w:eastAsia="sv-SE"/>
        </w:rPr>
        <w:t xml:space="preserve">In Annex 8 “Residue behaviour”, the results of the residue assessment are laid out. Open literature data have been considered. </w:t>
      </w:r>
    </w:p>
    <w:p w14:paraId="22594B63" w14:textId="77777777" w:rsidR="002817CA" w:rsidRPr="00F530F3" w:rsidRDefault="002817CA" w:rsidP="00C91CB4">
      <w:pPr>
        <w:spacing w:line="240" w:lineRule="auto"/>
        <w:jc w:val="both"/>
        <w:rPr>
          <w:rFonts w:ascii="Arial" w:hAnsi="Arial" w:cs="Arial"/>
          <w:sz w:val="20"/>
          <w:szCs w:val="20"/>
          <w:lang w:eastAsia="en-GB"/>
        </w:rPr>
      </w:pPr>
    </w:p>
    <w:p w14:paraId="56ADE669" w14:textId="77777777" w:rsidR="002817CA" w:rsidRPr="00F530F3" w:rsidRDefault="002817CA" w:rsidP="00C91CB4">
      <w:pPr>
        <w:pStyle w:val="Titre4"/>
        <w:numPr>
          <w:ilvl w:val="0"/>
          <w:numId w:val="0"/>
        </w:numPr>
        <w:spacing w:before="0" w:after="0" w:line="240" w:lineRule="auto"/>
        <w:ind w:left="1304"/>
        <w:jc w:val="both"/>
        <w:rPr>
          <w:rFonts w:cs="Arial"/>
          <w:szCs w:val="20"/>
          <w:lang w:val="en-GB"/>
        </w:rPr>
      </w:pPr>
    </w:p>
    <w:p w14:paraId="686D34FD" w14:textId="77777777" w:rsidR="002817CA" w:rsidRPr="00F530F3" w:rsidRDefault="002817CA" w:rsidP="00C91CB4">
      <w:pPr>
        <w:pStyle w:val="Titre4"/>
        <w:spacing w:before="0" w:after="0" w:line="240" w:lineRule="auto"/>
        <w:jc w:val="both"/>
        <w:rPr>
          <w:rFonts w:cs="Arial"/>
          <w:szCs w:val="20"/>
          <w:lang w:val="en-GB"/>
        </w:rPr>
      </w:pPr>
      <w:r w:rsidRPr="00F530F3">
        <w:rPr>
          <w:rFonts w:cs="Arial"/>
          <w:szCs w:val="20"/>
          <w:lang w:val="en-GB"/>
        </w:rPr>
        <w:t>Risk for consumer via residues and food</w:t>
      </w:r>
    </w:p>
    <w:p w14:paraId="4096CEDD" w14:textId="77777777" w:rsidR="002817CA" w:rsidRPr="00F530F3" w:rsidRDefault="002817CA" w:rsidP="00C91CB4">
      <w:pPr>
        <w:spacing w:line="240" w:lineRule="auto"/>
        <w:jc w:val="both"/>
        <w:rPr>
          <w:rFonts w:ascii="Arial" w:hAnsi="Arial" w:cs="Arial"/>
          <w:sz w:val="20"/>
          <w:szCs w:val="20"/>
          <w:lang w:val="en-GB" w:eastAsia="en-GB"/>
        </w:rPr>
      </w:pPr>
    </w:p>
    <w:p w14:paraId="748ABEE9" w14:textId="77777777" w:rsidR="002817CA" w:rsidRPr="00F530F3" w:rsidRDefault="002817CA" w:rsidP="00C91CB4">
      <w:pPr>
        <w:pStyle w:val="BfRBBStandard"/>
        <w:rPr>
          <w:rFonts w:eastAsia="Times New Roman"/>
          <w:noProof w:val="0"/>
          <w:sz w:val="20"/>
          <w:szCs w:val="20"/>
          <w:lang w:val="en-GB" w:eastAsia="sv-SE"/>
        </w:rPr>
      </w:pPr>
      <w:r w:rsidRPr="00F530F3">
        <w:rPr>
          <w:rFonts w:eastAsia="Times New Roman"/>
          <w:noProof w:val="0"/>
          <w:sz w:val="20"/>
          <w:szCs w:val="20"/>
          <w:lang w:val="en-GB" w:eastAsia="sv-SE"/>
        </w:rPr>
        <w:t xml:space="preserve">Based on the intended uses and the proposed restriction, the acute or chronic exposure to residues in food resulting from the intended uses is unlikely to cause a dietary risk to consumers. </w:t>
      </w:r>
      <w:r w:rsidR="00A24EBA" w:rsidRPr="00F530F3">
        <w:rPr>
          <w:sz w:val="20"/>
          <w:szCs w:val="20"/>
        </w:rPr>
        <w:t>VECTOBAC</w:t>
      </w:r>
      <w:r w:rsidRPr="00F530F3">
        <w:rPr>
          <w:sz w:val="20"/>
          <w:szCs w:val="20"/>
        </w:rPr>
        <w:t xml:space="preserve"> WG should not be applied in waters in irrigated crops, except in water surrounding rice for which a pre harvest interval of 1 month is required. </w:t>
      </w:r>
      <w:r w:rsidRPr="00F530F3">
        <w:rPr>
          <w:rFonts w:eastAsia="Times New Roman"/>
          <w:noProof w:val="0"/>
          <w:sz w:val="20"/>
          <w:szCs w:val="20"/>
          <w:lang w:val="en-GB" w:eastAsia="sv-SE"/>
        </w:rPr>
        <w:t>Regarding consumer health protection, there are no objections against the intended uses.</w:t>
      </w:r>
    </w:p>
    <w:p w14:paraId="09CAED8E" w14:textId="77777777" w:rsidR="002817CA" w:rsidRPr="00F530F3" w:rsidRDefault="002817CA" w:rsidP="00C91CB4">
      <w:pPr>
        <w:spacing w:line="240" w:lineRule="auto"/>
        <w:jc w:val="both"/>
        <w:rPr>
          <w:rFonts w:ascii="Arial" w:hAnsi="Arial" w:cs="Arial"/>
          <w:sz w:val="20"/>
          <w:szCs w:val="20"/>
          <w:lang w:val="en-GB" w:eastAsia="en-GB"/>
        </w:rPr>
      </w:pPr>
    </w:p>
    <w:p w14:paraId="49080C45" w14:textId="77777777" w:rsidR="002817CA" w:rsidRPr="00F530F3" w:rsidRDefault="002817CA" w:rsidP="00C91CB4">
      <w:pPr>
        <w:pStyle w:val="Titre4"/>
        <w:numPr>
          <w:ilvl w:val="0"/>
          <w:numId w:val="0"/>
        </w:numPr>
        <w:spacing w:before="0" w:after="0" w:line="240" w:lineRule="auto"/>
        <w:ind w:left="1304"/>
        <w:jc w:val="both"/>
        <w:rPr>
          <w:rFonts w:cs="Arial"/>
          <w:szCs w:val="20"/>
          <w:lang w:val="en-GB"/>
        </w:rPr>
      </w:pPr>
    </w:p>
    <w:p w14:paraId="54CB88EF" w14:textId="77777777" w:rsidR="002817CA" w:rsidRPr="00F530F3" w:rsidRDefault="00F87BBD" w:rsidP="00C91CB4">
      <w:pPr>
        <w:pStyle w:val="Titre4"/>
        <w:spacing w:before="0" w:after="0" w:line="240" w:lineRule="auto"/>
        <w:jc w:val="both"/>
        <w:rPr>
          <w:rFonts w:cs="Arial"/>
          <w:szCs w:val="20"/>
          <w:lang w:val="en-GB"/>
        </w:rPr>
      </w:pPr>
      <w:r w:rsidRPr="00F530F3">
        <w:rPr>
          <w:rFonts w:cs="Arial"/>
          <w:szCs w:val="20"/>
          <w:lang w:val="en-GB"/>
        </w:rPr>
        <w:t>Risk for combined exposur</w:t>
      </w:r>
      <w:r w:rsidR="002817CA" w:rsidRPr="00F530F3">
        <w:rPr>
          <w:rFonts w:cs="Arial"/>
          <w:szCs w:val="20"/>
          <w:lang w:val="en-GB"/>
        </w:rPr>
        <w:t>e</w:t>
      </w:r>
    </w:p>
    <w:p w14:paraId="1F5118CF" w14:textId="77777777" w:rsidR="002817CA" w:rsidRPr="00F530F3" w:rsidRDefault="002817CA" w:rsidP="00C91CB4">
      <w:pPr>
        <w:spacing w:line="240" w:lineRule="auto"/>
        <w:jc w:val="both"/>
        <w:rPr>
          <w:rFonts w:ascii="Arial" w:hAnsi="Arial" w:cs="Arial"/>
          <w:sz w:val="20"/>
          <w:szCs w:val="20"/>
        </w:rPr>
      </w:pPr>
    </w:p>
    <w:p w14:paraId="05318AD4" w14:textId="77777777" w:rsidR="00F87BBD" w:rsidRPr="00F530F3" w:rsidRDefault="00F87BBD" w:rsidP="00C91CB4">
      <w:pPr>
        <w:pStyle w:val="Standard-italics"/>
        <w:keepNext w:val="0"/>
        <w:spacing w:before="0" w:after="0" w:line="240" w:lineRule="auto"/>
        <w:outlineLvl w:val="0"/>
        <w:rPr>
          <w:rFonts w:eastAsia="Calibri" w:cs="Arial"/>
          <w:i w:val="0"/>
          <w:lang w:val="sv-SE" w:eastAsia="sv-SE"/>
        </w:rPr>
      </w:pPr>
      <w:bookmarkStart w:id="351" w:name="_Toc412218521"/>
      <w:bookmarkStart w:id="352" w:name="_Toc414962645"/>
      <w:bookmarkStart w:id="353" w:name="_Toc422476407"/>
      <w:r w:rsidRPr="00F530F3">
        <w:rPr>
          <w:rFonts w:eastAsia="Calibri" w:cs="Arial"/>
          <w:i w:val="0"/>
          <w:lang w:val="sv-SE" w:eastAsia="sv-SE"/>
        </w:rPr>
        <w:t>Not applicable.</w:t>
      </w:r>
      <w:bookmarkEnd w:id="351"/>
      <w:bookmarkEnd w:id="352"/>
      <w:bookmarkEnd w:id="353"/>
    </w:p>
    <w:p w14:paraId="58A7A162" w14:textId="77777777" w:rsidR="00B404A5" w:rsidRPr="00F530F3" w:rsidRDefault="00B404A5" w:rsidP="00C91CB4">
      <w:pPr>
        <w:pStyle w:val="Standard-italics"/>
        <w:keepNext w:val="0"/>
        <w:tabs>
          <w:tab w:val="left" w:pos="1276"/>
        </w:tabs>
        <w:spacing w:before="0" w:after="0" w:line="240" w:lineRule="auto"/>
        <w:rPr>
          <w:rFonts w:cs="Arial"/>
          <w:lang w:val="en-GB"/>
        </w:rPr>
      </w:pPr>
    </w:p>
    <w:p w14:paraId="31E7198C" w14:textId="77777777" w:rsidR="003554E6" w:rsidRPr="00F530F3" w:rsidRDefault="003554E6" w:rsidP="00C91CB4">
      <w:pPr>
        <w:pStyle w:val="Standard-italics"/>
        <w:keepNext w:val="0"/>
        <w:tabs>
          <w:tab w:val="left" w:pos="1276"/>
        </w:tabs>
        <w:spacing w:before="0" w:after="0" w:line="240" w:lineRule="auto"/>
        <w:rPr>
          <w:rFonts w:cs="Arial"/>
          <w:lang w:val="en-GB"/>
        </w:rPr>
      </w:pPr>
    </w:p>
    <w:p w14:paraId="09CBEDC0" w14:textId="77777777" w:rsidR="00F87BBD" w:rsidRPr="00F530F3" w:rsidRDefault="00F87BBD" w:rsidP="00C91CB4">
      <w:pPr>
        <w:pStyle w:val="Titre4"/>
        <w:spacing w:before="0" w:after="0" w:line="240" w:lineRule="auto"/>
        <w:jc w:val="both"/>
        <w:rPr>
          <w:rFonts w:cs="Arial"/>
          <w:szCs w:val="20"/>
        </w:rPr>
      </w:pPr>
      <w:r w:rsidRPr="00F530F3">
        <w:rPr>
          <w:rFonts w:cs="Arial"/>
          <w:szCs w:val="20"/>
        </w:rPr>
        <w:t>Summary of risks characterisation of the product for human health</w:t>
      </w:r>
    </w:p>
    <w:p w14:paraId="6F6C82B7" w14:textId="77777777" w:rsidR="000C74A0" w:rsidRPr="00F530F3" w:rsidRDefault="000C74A0" w:rsidP="00C91CB4">
      <w:pPr>
        <w:spacing w:line="240" w:lineRule="auto"/>
        <w:jc w:val="both"/>
        <w:rPr>
          <w:rFonts w:ascii="Arial" w:hAnsi="Arial" w:cs="Arial"/>
          <w:i/>
          <w:sz w:val="20"/>
          <w:szCs w:val="20"/>
        </w:rPr>
      </w:pPr>
    </w:p>
    <w:p w14:paraId="30DF8784"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 xml:space="preserve">No unacceptable risk has been identified for professionals using </w:t>
      </w:r>
      <w:r w:rsidR="00A24EBA" w:rsidRPr="00F530F3">
        <w:rPr>
          <w:rFonts w:ascii="Arial" w:hAnsi="Arial" w:cs="Arial"/>
          <w:sz w:val="20"/>
          <w:szCs w:val="20"/>
        </w:rPr>
        <w:t>VECTOBAC</w:t>
      </w:r>
      <w:r w:rsidRPr="00F530F3">
        <w:rPr>
          <w:rFonts w:ascii="Arial" w:hAnsi="Arial" w:cs="Arial"/>
          <w:sz w:val="20"/>
          <w:szCs w:val="20"/>
        </w:rPr>
        <w:t xml:space="preserve"> WG with ground or aerial equipment when appropriate PPE were worn.</w:t>
      </w:r>
    </w:p>
    <w:p w14:paraId="0A5E8F20" w14:textId="77777777" w:rsidR="00F87BBD" w:rsidRPr="00F530F3" w:rsidRDefault="00F87BBD" w:rsidP="00C91CB4">
      <w:pPr>
        <w:spacing w:line="240" w:lineRule="auto"/>
        <w:jc w:val="both"/>
        <w:rPr>
          <w:rFonts w:ascii="Arial" w:hAnsi="Arial" w:cs="Arial"/>
          <w:sz w:val="20"/>
          <w:szCs w:val="20"/>
        </w:rPr>
      </w:pPr>
    </w:p>
    <w:p w14:paraId="68A56CA1"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 xml:space="preserve">For indirect exposure during ground application, the risk is considered acceptable for bystanders since they are excluded from treated areas. After aerial application, the risk for residents is considered low if </w:t>
      </w:r>
      <w:r w:rsidRPr="00F530F3">
        <w:rPr>
          <w:rFonts w:ascii="Arial" w:hAnsi="Arial" w:cs="Arial"/>
          <w:sz w:val="20"/>
          <w:szCs w:val="20"/>
          <w:lang w:val="en-US"/>
        </w:rPr>
        <w:t>drift buffer zone of 50 m is respected.</w:t>
      </w:r>
    </w:p>
    <w:p w14:paraId="2D454A8F" w14:textId="77777777" w:rsidR="00F87BBD" w:rsidRPr="00F530F3" w:rsidRDefault="00F87BBD" w:rsidP="00C91CB4">
      <w:pPr>
        <w:spacing w:line="240" w:lineRule="auto"/>
        <w:jc w:val="both"/>
        <w:rPr>
          <w:rFonts w:ascii="Arial" w:hAnsi="Arial" w:cs="Arial"/>
          <w:sz w:val="20"/>
          <w:szCs w:val="20"/>
        </w:rPr>
      </w:pPr>
    </w:p>
    <w:p w14:paraId="564A2345" w14:textId="77777777" w:rsidR="00F87BBD" w:rsidRPr="00F530F3" w:rsidRDefault="00F87BBD" w:rsidP="00C91CB4">
      <w:pPr>
        <w:spacing w:line="240" w:lineRule="auto"/>
        <w:jc w:val="both"/>
        <w:rPr>
          <w:rFonts w:ascii="Arial" w:hAnsi="Arial" w:cs="Arial"/>
          <w:sz w:val="20"/>
          <w:szCs w:val="20"/>
          <w:lang w:eastAsia="en-GB"/>
        </w:rPr>
      </w:pPr>
      <w:r w:rsidRPr="00F530F3">
        <w:rPr>
          <w:rFonts w:ascii="Arial" w:hAnsi="Arial" w:cs="Arial"/>
          <w:sz w:val="20"/>
          <w:szCs w:val="20"/>
          <w:lang w:val="en-US"/>
        </w:rPr>
        <w:t xml:space="preserve">For workers, the risk is considered acceptable </w:t>
      </w:r>
      <w:r w:rsidRPr="00F530F3">
        <w:rPr>
          <w:rFonts w:ascii="Arial" w:hAnsi="Arial" w:cs="Arial"/>
          <w:sz w:val="20"/>
          <w:szCs w:val="20"/>
          <w:lang w:eastAsia="en-GB"/>
        </w:rPr>
        <w:t xml:space="preserve">if a </w:t>
      </w:r>
      <w:r w:rsidR="00FE7FAA" w:rsidRPr="00F530F3">
        <w:rPr>
          <w:rFonts w:ascii="Arial" w:hAnsi="Arial" w:cs="Arial"/>
          <w:sz w:val="20"/>
          <w:szCs w:val="20"/>
          <w:lang w:eastAsia="en-GB"/>
        </w:rPr>
        <w:t xml:space="preserve">working </w:t>
      </w:r>
      <w:r w:rsidRPr="00F530F3">
        <w:rPr>
          <w:rFonts w:ascii="Arial" w:hAnsi="Arial" w:cs="Arial"/>
          <w:sz w:val="20"/>
          <w:szCs w:val="20"/>
          <w:lang w:eastAsia="en-GB"/>
        </w:rPr>
        <w:t>coverall and gloves are worn in case of re-entry after treatment on rice.</w:t>
      </w:r>
    </w:p>
    <w:p w14:paraId="7537E74E" w14:textId="77777777" w:rsidR="002817CA" w:rsidRPr="00F530F3" w:rsidRDefault="002817CA" w:rsidP="00C91CB4">
      <w:pPr>
        <w:spacing w:line="240" w:lineRule="auto"/>
        <w:jc w:val="both"/>
        <w:rPr>
          <w:rFonts w:ascii="Arial" w:eastAsia="Times New Roman" w:hAnsi="Arial" w:cs="Arial"/>
          <w:sz w:val="20"/>
          <w:szCs w:val="20"/>
          <w:lang w:val="en-GB"/>
        </w:rPr>
      </w:pPr>
    </w:p>
    <w:p w14:paraId="7CB181FC" w14:textId="77777777" w:rsidR="005B5E64" w:rsidRPr="00F530F3" w:rsidRDefault="005B5E64" w:rsidP="00C91CB4">
      <w:pPr>
        <w:pStyle w:val="BfRBBStandard"/>
        <w:rPr>
          <w:rFonts w:eastAsia="Times New Roman"/>
          <w:noProof w:val="0"/>
          <w:sz w:val="20"/>
          <w:szCs w:val="20"/>
          <w:lang w:val="en-GB" w:eastAsia="sv-SE"/>
        </w:rPr>
      </w:pPr>
      <w:r w:rsidRPr="00F530F3">
        <w:rPr>
          <w:rFonts w:eastAsia="Times New Roman"/>
          <w:noProof w:val="0"/>
          <w:sz w:val="20"/>
          <w:szCs w:val="20"/>
          <w:lang w:val="en-GB" w:eastAsia="sv-SE"/>
        </w:rPr>
        <w:t xml:space="preserve">Based on the intended uses and the proposed restriction, the acute or chronic exposure to residues in food resulting from the intended uses is unlikely to cause a dietary risk to consumers. </w:t>
      </w:r>
      <w:r w:rsidR="00A24EBA" w:rsidRPr="00F530F3">
        <w:rPr>
          <w:sz w:val="20"/>
          <w:szCs w:val="20"/>
        </w:rPr>
        <w:t>VECTOBAC</w:t>
      </w:r>
      <w:r w:rsidRPr="00F530F3">
        <w:rPr>
          <w:sz w:val="20"/>
          <w:szCs w:val="20"/>
        </w:rPr>
        <w:t xml:space="preserve"> WG should not be applied in waters in irrigated crops, except in water surrounding rice for which a pre harvest interval of 1 month is required.</w:t>
      </w:r>
    </w:p>
    <w:p w14:paraId="40D49B0E" w14:textId="77777777" w:rsidR="005B5E64" w:rsidRPr="00F530F3" w:rsidRDefault="005B5E64" w:rsidP="00C91CB4">
      <w:pPr>
        <w:spacing w:line="240" w:lineRule="auto"/>
        <w:jc w:val="both"/>
        <w:rPr>
          <w:rFonts w:ascii="Arial" w:hAnsi="Arial" w:cs="Arial"/>
          <w:sz w:val="20"/>
          <w:szCs w:val="20"/>
          <w:lang w:val="en-GB"/>
        </w:rPr>
      </w:pPr>
    </w:p>
    <w:p w14:paraId="374D4154" w14:textId="77777777" w:rsidR="00542E3E" w:rsidRPr="00F530F3" w:rsidRDefault="00542E3E" w:rsidP="00C91CB4">
      <w:pPr>
        <w:spacing w:line="240" w:lineRule="auto"/>
        <w:jc w:val="both"/>
        <w:outlineLvl w:val="0"/>
        <w:rPr>
          <w:rFonts w:ascii="Arial" w:hAnsi="Arial" w:cs="Arial"/>
          <w:b/>
          <w:i/>
          <w:sz w:val="20"/>
          <w:szCs w:val="20"/>
        </w:rPr>
      </w:pPr>
      <w:bookmarkStart w:id="354" w:name="_Toc412218522"/>
      <w:bookmarkStart w:id="355" w:name="_Toc414962646"/>
      <w:bookmarkStart w:id="356" w:name="_Toc422476408"/>
      <w:r w:rsidRPr="00F530F3">
        <w:rPr>
          <w:rFonts w:ascii="Arial" w:hAnsi="Arial" w:cs="Arial"/>
          <w:b/>
          <w:i/>
          <w:sz w:val="20"/>
          <w:szCs w:val="20"/>
          <w:lang w:val="en-GB"/>
        </w:rPr>
        <w:t>Risk mitigation measures linked to risk assessment human health</w:t>
      </w:r>
      <w:bookmarkEnd w:id="354"/>
      <w:bookmarkEnd w:id="355"/>
      <w:bookmarkEnd w:id="356"/>
    </w:p>
    <w:p w14:paraId="29CFF3CE" w14:textId="77777777" w:rsidR="00762E99" w:rsidRPr="00F530F3" w:rsidRDefault="00762E99" w:rsidP="004A7CEE">
      <w:pPr>
        <w:pStyle w:val="Paragraphedeliste"/>
        <w:numPr>
          <w:ilvl w:val="0"/>
          <w:numId w:val="21"/>
        </w:numPr>
        <w:spacing w:line="240" w:lineRule="auto"/>
        <w:contextualSpacing/>
        <w:jc w:val="both"/>
        <w:rPr>
          <w:rFonts w:ascii="Arial" w:hAnsi="Arial" w:cs="Arial"/>
          <w:sz w:val="20"/>
          <w:szCs w:val="20"/>
        </w:rPr>
      </w:pPr>
      <w:r w:rsidRPr="00F530F3">
        <w:rPr>
          <w:rFonts w:ascii="Arial" w:hAnsi="Arial" w:cs="Arial"/>
          <w:sz w:val="20"/>
          <w:szCs w:val="20"/>
        </w:rPr>
        <w:t>Professionals must wear gloves, working coverall , goggles and respiratory mask (with P3 filter)</w:t>
      </w:r>
    </w:p>
    <w:p w14:paraId="29C8F9D5" w14:textId="77777777" w:rsidR="00762E99" w:rsidRPr="00F530F3" w:rsidRDefault="00762E99" w:rsidP="004A7CEE">
      <w:pPr>
        <w:pStyle w:val="Paragraphedeliste"/>
        <w:numPr>
          <w:ilvl w:val="0"/>
          <w:numId w:val="21"/>
        </w:numPr>
        <w:spacing w:line="240" w:lineRule="auto"/>
        <w:contextualSpacing/>
        <w:jc w:val="both"/>
        <w:rPr>
          <w:rFonts w:ascii="Arial" w:hAnsi="Arial" w:cs="Arial"/>
          <w:i/>
          <w:sz w:val="20"/>
          <w:szCs w:val="20"/>
          <w:lang w:val="en-GB"/>
        </w:rPr>
      </w:pPr>
      <w:r w:rsidRPr="00F530F3">
        <w:rPr>
          <w:rFonts w:ascii="Arial" w:hAnsi="Arial" w:cs="Arial"/>
          <w:sz w:val="20"/>
          <w:szCs w:val="20"/>
        </w:rPr>
        <w:t>VECTOBAC WG should not be used by professional workers affected by immunodeficiency, primary or secondary, or in treatment with immunosuppressive agents, which can significantly reduce the effectiveness of the immune system response.</w:t>
      </w:r>
    </w:p>
    <w:p w14:paraId="1E252B9C" w14:textId="77777777" w:rsidR="00762E99" w:rsidRPr="00F530F3" w:rsidRDefault="00762E99" w:rsidP="004A7CEE">
      <w:pPr>
        <w:pStyle w:val="Paragraphedeliste"/>
        <w:numPr>
          <w:ilvl w:val="0"/>
          <w:numId w:val="21"/>
        </w:numPr>
        <w:spacing w:line="240" w:lineRule="auto"/>
        <w:contextualSpacing/>
        <w:jc w:val="both"/>
        <w:rPr>
          <w:rFonts w:ascii="Arial" w:hAnsi="Arial" w:cs="Arial"/>
          <w:i/>
          <w:sz w:val="20"/>
          <w:szCs w:val="20"/>
          <w:lang w:val="en-GB"/>
        </w:rPr>
      </w:pPr>
      <w:r w:rsidRPr="00F530F3">
        <w:rPr>
          <w:rFonts w:ascii="Arial" w:hAnsi="Arial" w:cs="Arial"/>
          <w:sz w:val="20"/>
          <w:szCs w:val="20"/>
        </w:rPr>
        <w:t>Non users are not permitted in area being treated.</w:t>
      </w:r>
    </w:p>
    <w:p w14:paraId="1306C13D" w14:textId="77777777" w:rsidR="00762E99" w:rsidRPr="00F530F3" w:rsidRDefault="00762E99" w:rsidP="004A7CEE">
      <w:pPr>
        <w:pStyle w:val="Paragraphedeliste"/>
        <w:numPr>
          <w:ilvl w:val="0"/>
          <w:numId w:val="21"/>
        </w:numPr>
        <w:spacing w:line="240" w:lineRule="auto"/>
        <w:contextualSpacing/>
        <w:jc w:val="both"/>
        <w:rPr>
          <w:rFonts w:ascii="Arial" w:hAnsi="Arial" w:cs="Arial"/>
          <w:sz w:val="20"/>
          <w:szCs w:val="20"/>
          <w:lang w:val="en-US"/>
        </w:rPr>
      </w:pPr>
      <w:r w:rsidRPr="00F530F3">
        <w:rPr>
          <w:rFonts w:ascii="Arial" w:hAnsi="Arial" w:cs="Arial"/>
          <w:sz w:val="20"/>
          <w:szCs w:val="20"/>
        </w:rPr>
        <w:t xml:space="preserve">A </w:t>
      </w:r>
      <w:r w:rsidRPr="00F530F3">
        <w:rPr>
          <w:rFonts w:ascii="Arial" w:hAnsi="Arial" w:cs="Arial"/>
          <w:sz w:val="20"/>
          <w:szCs w:val="20"/>
          <w:lang w:val="en-US"/>
        </w:rPr>
        <w:t xml:space="preserve">drift buffer zone of 50 m should be respected after aerial application and when the product is applied with a </w:t>
      </w:r>
      <w:r w:rsidRPr="00F530F3">
        <w:rPr>
          <w:rFonts w:ascii="Arial" w:hAnsi="Arial" w:cs="Arial"/>
          <w:sz w:val="20"/>
          <w:szCs w:val="20"/>
        </w:rPr>
        <w:t>vehicle mounted motorized spray equipment. Another mode of appli</w:t>
      </w:r>
      <w:r w:rsidR="00F3077B" w:rsidRPr="00F530F3">
        <w:rPr>
          <w:rFonts w:ascii="Arial" w:hAnsi="Arial" w:cs="Arial"/>
          <w:sz w:val="20"/>
          <w:szCs w:val="20"/>
        </w:rPr>
        <w:t>cation (such as with a portable</w:t>
      </w:r>
      <w:r w:rsidRPr="00F530F3">
        <w:rPr>
          <w:rFonts w:ascii="Arial" w:hAnsi="Arial" w:cs="Arial"/>
          <w:sz w:val="20"/>
          <w:szCs w:val="20"/>
        </w:rPr>
        <w:t xml:space="preserve"> sprayer) should be used in areas closed to </w:t>
      </w:r>
      <w:r w:rsidR="00CB0CE6" w:rsidRPr="00F530F3">
        <w:rPr>
          <w:rFonts w:ascii="Arial" w:hAnsi="Arial" w:cs="Arial"/>
          <w:sz w:val="20"/>
          <w:szCs w:val="20"/>
        </w:rPr>
        <w:t>habitations</w:t>
      </w:r>
      <w:r w:rsidRPr="00F530F3">
        <w:rPr>
          <w:rFonts w:ascii="Arial" w:hAnsi="Arial" w:cs="Arial"/>
          <w:sz w:val="20"/>
          <w:szCs w:val="20"/>
        </w:rPr>
        <w:t>.</w:t>
      </w:r>
    </w:p>
    <w:p w14:paraId="052FF22B" w14:textId="77777777" w:rsidR="000C65DA" w:rsidRPr="00F530F3" w:rsidRDefault="000C65DA" w:rsidP="004A7CEE">
      <w:pPr>
        <w:pStyle w:val="Paragraphedeliste"/>
        <w:numPr>
          <w:ilvl w:val="0"/>
          <w:numId w:val="21"/>
        </w:numPr>
        <w:spacing w:line="240" w:lineRule="auto"/>
        <w:contextualSpacing/>
        <w:jc w:val="both"/>
        <w:rPr>
          <w:rFonts w:ascii="Arial" w:hAnsi="Arial" w:cs="Arial"/>
          <w:sz w:val="20"/>
          <w:szCs w:val="20"/>
          <w:lang w:val="en-US"/>
        </w:rPr>
      </w:pPr>
      <w:r w:rsidRPr="00F530F3">
        <w:rPr>
          <w:rFonts w:ascii="Arial" w:hAnsi="Arial" w:cs="Arial"/>
          <w:sz w:val="20"/>
          <w:szCs w:val="20"/>
          <w:lang w:val="en-US" w:eastAsia="en-GB"/>
        </w:rPr>
        <w:t>In</w:t>
      </w:r>
      <w:r w:rsidRPr="00F530F3">
        <w:rPr>
          <w:rFonts w:ascii="Arial" w:hAnsi="Arial" w:cs="Arial"/>
          <w:sz w:val="20"/>
          <w:szCs w:val="20"/>
          <w:lang w:eastAsia="en-GB"/>
        </w:rPr>
        <w:t xml:space="preserve"> case of re-entry after treatment on rice, it is recommended to workers to wear a working coverall and gloves. </w:t>
      </w:r>
    </w:p>
    <w:p w14:paraId="1B6A0728" w14:textId="77777777" w:rsidR="0002566B" w:rsidRPr="00F530F3" w:rsidRDefault="0002566B" w:rsidP="004A7CEE">
      <w:pPr>
        <w:pStyle w:val="Paragraphedeliste"/>
        <w:numPr>
          <w:ilvl w:val="0"/>
          <w:numId w:val="21"/>
        </w:numPr>
        <w:spacing w:line="240" w:lineRule="auto"/>
        <w:contextualSpacing/>
        <w:jc w:val="both"/>
        <w:rPr>
          <w:rFonts w:ascii="Arial" w:hAnsi="Arial" w:cs="Arial"/>
          <w:sz w:val="20"/>
          <w:szCs w:val="20"/>
          <w:lang w:val="en-US"/>
        </w:rPr>
      </w:pPr>
      <w:r w:rsidRPr="00F530F3">
        <w:rPr>
          <w:rFonts w:ascii="Arial" w:hAnsi="Arial" w:cs="Arial"/>
          <w:sz w:val="20"/>
          <w:szCs w:val="20"/>
        </w:rPr>
        <w:t>VECTOBAC WG should not be applied in water surrounding crops, except in water surrounding rice for which a pre harvest interval of 1 month is required.</w:t>
      </w:r>
    </w:p>
    <w:p w14:paraId="4DA15176" w14:textId="77777777" w:rsidR="0002566B" w:rsidRPr="00F530F3" w:rsidRDefault="0002566B" w:rsidP="00C91CB4">
      <w:pPr>
        <w:pStyle w:val="Paragraphedeliste"/>
        <w:spacing w:line="240" w:lineRule="auto"/>
        <w:ind w:left="0"/>
        <w:contextualSpacing/>
        <w:jc w:val="both"/>
        <w:rPr>
          <w:rFonts w:ascii="Arial" w:hAnsi="Arial" w:cs="Arial"/>
          <w:sz w:val="20"/>
          <w:szCs w:val="20"/>
          <w:lang w:val="en-US"/>
        </w:rPr>
      </w:pPr>
    </w:p>
    <w:p w14:paraId="40BF0418" w14:textId="77777777" w:rsidR="00EB7E7A" w:rsidRPr="00F530F3" w:rsidRDefault="00EB7E7A" w:rsidP="00C91CB4">
      <w:pPr>
        <w:spacing w:line="240" w:lineRule="auto"/>
        <w:jc w:val="both"/>
        <w:outlineLvl w:val="0"/>
        <w:rPr>
          <w:rFonts w:ascii="Arial" w:hAnsi="Arial" w:cs="Arial"/>
          <w:b/>
          <w:i/>
          <w:sz w:val="20"/>
          <w:szCs w:val="20"/>
          <w:lang w:val="en-GB"/>
        </w:rPr>
      </w:pPr>
    </w:p>
    <w:p w14:paraId="7B0CD998" w14:textId="77777777" w:rsidR="00542E3E" w:rsidRPr="00F530F3" w:rsidRDefault="00542E3E" w:rsidP="00C91CB4">
      <w:pPr>
        <w:spacing w:line="240" w:lineRule="auto"/>
        <w:jc w:val="both"/>
        <w:outlineLvl w:val="0"/>
        <w:rPr>
          <w:rFonts w:ascii="Arial" w:hAnsi="Arial" w:cs="Arial"/>
          <w:b/>
          <w:i/>
          <w:sz w:val="20"/>
          <w:szCs w:val="20"/>
          <w:lang w:val="en-GB"/>
        </w:rPr>
      </w:pPr>
      <w:bookmarkStart w:id="357" w:name="_Toc412218523"/>
      <w:bookmarkStart w:id="358" w:name="_Toc414962647"/>
      <w:bookmarkStart w:id="359" w:name="_Toc422476409"/>
      <w:r w:rsidRPr="00F530F3">
        <w:rPr>
          <w:rFonts w:ascii="Arial" w:hAnsi="Arial" w:cs="Arial"/>
          <w:b/>
          <w:i/>
          <w:sz w:val="20"/>
          <w:szCs w:val="20"/>
          <w:lang w:val="en-GB"/>
        </w:rPr>
        <w:lastRenderedPageBreak/>
        <w:t>Emergency</w:t>
      </w:r>
      <w:bookmarkEnd w:id="357"/>
      <w:bookmarkEnd w:id="358"/>
      <w:bookmarkEnd w:id="359"/>
    </w:p>
    <w:p w14:paraId="370483FF" w14:textId="77777777" w:rsidR="00CB0CE6" w:rsidRPr="00F530F3" w:rsidRDefault="00CB0CE6" w:rsidP="004A7CEE">
      <w:pPr>
        <w:pStyle w:val="Paragraphedeliste"/>
        <w:numPr>
          <w:ilvl w:val="0"/>
          <w:numId w:val="21"/>
        </w:numPr>
        <w:spacing w:line="240" w:lineRule="auto"/>
        <w:contextualSpacing/>
        <w:jc w:val="both"/>
        <w:rPr>
          <w:rFonts w:ascii="Arial" w:hAnsi="Arial" w:cs="Arial"/>
          <w:sz w:val="20"/>
          <w:szCs w:val="20"/>
        </w:rPr>
      </w:pPr>
      <w:bookmarkStart w:id="360" w:name="_Toc412218524"/>
      <w:bookmarkStart w:id="361" w:name="_Toc414962648"/>
      <w:r w:rsidRPr="00F530F3">
        <w:rPr>
          <w:rFonts w:ascii="Arial" w:hAnsi="Arial" w:cs="Arial"/>
          <w:sz w:val="20"/>
          <w:szCs w:val="20"/>
        </w:rPr>
        <w:t>Not evaluated by Anses.</w:t>
      </w:r>
      <w:bookmarkEnd w:id="360"/>
      <w:bookmarkEnd w:id="361"/>
    </w:p>
    <w:p w14:paraId="43489724" w14:textId="77777777" w:rsidR="00CB0CE6" w:rsidRPr="00F530F3" w:rsidRDefault="00CB0CE6" w:rsidP="004A7CEE">
      <w:pPr>
        <w:pStyle w:val="Paragraphedeliste"/>
        <w:numPr>
          <w:ilvl w:val="0"/>
          <w:numId w:val="21"/>
        </w:numPr>
        <w:spacing w:line="240" w:lineRule="auto"/>
        <w:contextualSpacing/>
        <w:jc w:val="both"/>
        <w:rPr>
          <w:rFonts w:ascii="Arial" w:hAnsi="Arial" w:cs="Arial"/>
          <w:sz w:val="20"/>
          <w:szCs w:val="20"/>
        </w:rPr>
      </w:pPr>
      <w:r w:rsidRPr="00F530F3">
        <w:rPr>
          <w:rFonts w:ascii="Arial" w:hAnsi="Arial" w:cs="Arial"/>
          <w:sz w:val="20"/>
          <w:szCs w:val="20"/>
        </w:rPr>
        <w:t>Wear suitable protective clothing during handling the product. Avoid contact with skin, eyes and respiratory tract. During treatment, wear suitable protective clothing. Do not eat, drink or smoke during application and until your hands have been washed.</w:t>
      </w:r>
    </w:p>
    <w:p w14:paraId="52DB212F" w14:textId="77777777" w:rsidR="00CB0CE6" w:rsidRPr="00F530F3" w:rsidRDefault="00CB0CE6" w:rsidP="004A7CEE">
      <w:pPr>
        <w:pStyle w:val="Paragraphedeliste"/>
        <w:numPr>
          <w:ilvl w:val="0"/>
          <w:numId w:val="21"/>
        </w:numPr>
        <w:spacing w:line="240" w:lineRule="auto"/>
        <w:contextualSpacing/>
        <w:jc w:val="both"/>
        <w:rPr>
          <w:rFonts w:ascii="Arial" w:hAnsi="Arial" w:cs="Arial"/>
          <w:sz w:val="20"/>
          <w:szCs w:val="20"/>
        </w:rPr>
      </w:pPr>
      <w:bookmarkStart w:id="362" w:name="_Toc412218525"/>
      <w:bookmarkStart w:id="363" w:name="_Toc414962649"/>
      <w:r w:rsidRPr="00F530F3">
        <w:rPr>
          <w:rFonts w:ascii="Arial" w:hAnsi="Arial" w:cs="Arial"/>
          <w:sz w:val="20"/>
          <w:szCs w:val="20"/>
        </w:rPr>
        <w:t>Advice to doctor: symptomatic treatment is advised.</w:t>
      </w:r>
      <w:bookmarkEnd w:id="362"/>
      <w:bookmarkEnd w:id="363"/>
      <w:r w:rsidRPr="00F530F3">
        <w:rPr>
          <w:rFonts w:ascii="Arial" w:hAnsi="Arial" w:cs="Arial"/>
          <w:sz w:val="20"/>
          <w:szCs w:val="20"/>
        </w:rPr>
        <w:t xml:space="preserve"> </w:t>
      </w:r>
    </w:p>
    <w:p w14:paraId="3B94F180" w14:textId="77777777" w:rsidR="00542E3E" w:rsidRPr="00F530F3" w:rsidRDefault="00542E3E" w:rsidP="00C91CB4">
      <w:pPr>
        <w:spacing w:line="240" w:lineRule="auto"/>
        <w:jc w:val="both"/>
        <w:rPr>
          <w:rFonts w:ascii="Arial" w:hAnsi="Arial" w:cs="Arial"/>
          <w:sz w:val="20"/>
          <w:szCs w:val="20"/>
          <w:lang w:val="en-US"/>
        </w:rPr>
      </w:pPr>
    </w:p>
    <w:p w14:paraId="5C0184C7" w14:textId="77777777" w:rsidR="00542E3E" w:rsidRPr="00F530F3" w:rsidRDefault="00542E3E" w:rsidP="00C91CB4">
      <w:pPr>
        <w:spacing w:line="240" w:lineRule="auto"/>
        <w:jc w:val="both"/>
        <w:rPr>
          <w:rFonts w:ascii="Arial" w:hAnsi="Arial" w:cs="Arial"/>
          <w:sz w:val="20"/>
          <w:szCs w:val="20"/>
          <w:lang w:val="en-GB"/>
        </w:rPr>
      </w:pPr>
    </w:p>
    <w:p w14:paraId="414FB8DC" w14:textId="77777777" w:rsidR="00542E3E" w:rsidRPr="00F530F3" w:rsidRDefault="00542E3E" w:rsidP="00C91CB4">
      <w:pPr>
        <w:spacing w:line="240" w:lineRule="auto"/>
        <w:jc w:val="both"/>
        <w:outlineLvl w:val="0"/>
        <w:rPr>
          <w:rFonts w:ascii="Arial" w:hAnsi="Arial" w:cs="Arial"/>
          <w:b/>
          <w:i/>
          <w:sz w:val="20"/>
          <w:szCs w:val="20"/>
          <w:lang w:val="en-GB"/>
        </w:rPr>
      </w:pPr>
      <w:bookmarkStart w:id="364" w:name="_Toc412218526"/>
      <w:bookmarkStart w:id="365" w:name="_Toc414962650"/>
      <w:bookmarkStart w:id="366" w:name="_Toc422476410"/>
      <w:r w:rsidRPr="00F530F3">
        <w:rPr>
          <w:rFonts w:ascii="Arial" w:hAnsi="Arial" w:cs="Arial"/>
          <w:b/>
          <w:i/>
          <w:sz w:val="20"/>
          <w:szCs w:val="20"/>
          <w:lang w:val="en-GB"/>
        </w:rPr>
        <w:t>Disposal considerations</w:t>
      </w:r>
      <w:bookmarkEnd w:id="364"/>
      <w:bookmarkEnd w:id="365"/>
      <w:bookmarkEnd w:id="366"/>
    </w:p>
    <w:p w14:paraId="2A739F59" w14:textId="77777777" w:rsidR="00B404A5" w:rsidRPr="00F530F3" w:rsidRDefault="001E2676" w:rsidP="004A7CEE">
      <w:pPr>
        <w:pStyle w:val="BfRBBStandard"/>
        <w:numPr>
          <w:ilvl w:val="0"/>
          <w:numId w:val="35"/>
        </w:numPr>
        <w:rPr>
          <w:rFonts w:eastAsia="Times New Roman"/>
          <w:noProof w:val="0"/>
          <w:sz w:val="20"/>
          <w:szCs w:val="20"/>
          <w:lang w:val="sv-SE" w:eastAsia="sv-SE"/>
        </w:rPr>
        <w:sectPr w:rsidR="00B404A5" w:rsidRPr="00F530F3" w:rsidSect="00F87BBD">
          <w:pgSz w:w="11906" w:h="16838"/>
          <w:pgMar w:top="1417" w:right="1417" w:bottom="709" w:left="1417" w:header="708" w:footer="708" w:gutter="0"/>
          <w:cols w:space="708"/>
          <w:docGrid w:linePitch="360"/>
        </w:sectPr>
      </w:pPr>
      <w:r w:rsidRPr="00F530F3">
        <w:rPr>
          <w:noProof w:val="0"/>
          <w:sz w:val="20"/>
          <w:szCs w:val="20"/>
          <w:lang w:val="sv-SE" w:eastAsia="sv-SE"/>
        </w:rPr>
        <w:t>Non</w:t>
      </w:r>
      <w:r w:rsidRPr="00F530F3">
        <w:rPr>
          <w:rFonts w:eastAsia="Times New Roman"/>
          <w:noProof w:val="0"/>
          <w:sz w:val="20"/>
          <w:szCs w:val="20"/>
          <w:lang w:val="sv-SE" w:eastAsia="sv-SE"/>
        </w:rPr>
        <w:t>e</w:t>
      </w:r>
    </w:p>
    <w:p w14:paraId="30B4E17D" w14:textId="77777777" w:rsidR="00550C57" w:rsidRPr="00F530F3" w:rsidRDefault="00550C57" w:rsidP="00C91CB4">
      <w:pPr>
        <w:spacing w:line="240" w:lineRule="auto"/>
        <w:jc w:val="both"/>
        <w:rPr>
          <w:rFonts w:ascii="Arial" w:hAnsi="Arial" w:cs="Arial"/>
          <w:sz w:val="20"/>
          <w:szCs w:val="20"/>
          <w:lang w:val="en-GB"/>
        </w:rPr>
      </w:pPr>
      <w:bookmarkStart w:id="367" w:name="_Toc303783672"/>
      <w:bookmarkStart w:id="368" w:name="_Toc303784070"/>
      <w:bookmarkStart w:id="369" w:name="_Toc303784172"/>
      <w:bookmarkStart w:id="370" w:name="_Toc303784474"/>
      <w:bookmarkStart w:id="371" w:name="_Toc303784536"/>
      <w:bookmarkStart w:id="372" w:name="_Toc303787089"/>
      <w:bookmarkEnd w:id="367"/>
      <w:bookmarkEnd w:id="368"/>
      <w:bookmarkEnd w:id="369"/>
      <w:bookmarkEnd w:id="370"/>
      <w:bookmarkEnd w:id="371"/>
      <w:bookmarkEnd w:id="372"/>
    </w:p>
    <w:p w14:paraId="263B4F2E" w14:textId="77777777" w:rsidR="001026A6" w:rsidRPr="00F530F3" w:rsidRDefault="001026A6" w:rsidP="00C91CB4">
      <w:pPr>
        <w:pStyle w:val="Titre20"/>
        <w:spacing w:before="0" w:after="0" w:line="240" w:lineRule="auto"/>
        <w:jc w:val="both"/>
        <w:rPr>
          <w:rFonts w:cs="Arial"/>
          <w:sz w:val="20"/>
          <w:szCs w:val="20"/>
          <w:lang w:val="en-GB"/>
        </w:rPr>
      </w:pPr>
      <w:bookmarkStart w:id="373" w:name="_Ref246327250"/>
      <w:bookmarkStart w:id="374" w:name="_Toc303783673"/>
      <w:bookmarkStart w:id="375" w:name="_Toc422476411"/>
      <w:r w:rsidRPr="00F530F3">
        <w:rPr>
          <w:rFonts w:cs="Arial"/>
          <w:sz w:val="20"/>
          <w:szCs w:val="20"/>
          <w:lang w:val="en-GB"/>
        </w:rPr>
        <w:t>Risk assessment for the environment</w:t>
      </w:r>
      <w:bookmarkEnd w:id="373"/>
      <w:bookmarkEnd w:id="374"/>
      <w:bookmarkEnd w:id="375"/>
    </w:p>
    <w:p w14:paraId="4C595839" w14:textId="77777777" w:rsidR="000C74A0" w:rsidRPr="00F530F3" w:rsidRDefault="000C74A0" w:rsidP="00C91CB4">
      <w:pPr>
        <w:spacing w:line="240" w:lineRule="auto"/>
        <w:jc w:val="both"/>
        <w:rPr>
          <w:rFonts w:ascii="Arial" w:hAnsi="Arial" w:cs="Arial"/>
          <w:sz w:val="20"/>
          <w:szCs w:val="20"/>
          <w:lang w:val="en-GB"/>
        </w:rPr>
      </w:pPr>
    </w:p>
    <w:p w14:paraId="1A9A6B9C" w14:textId="77777777" w:rsidR="00F87BBD" w:rsidRPr="00F530F3" w:rsidRDefault="00F87BBD" w:rsidP="00C91CB4">
      <w:pPr>
        <w:spacing w:line="240" w:lineRule="auto"/>
        <w:jc w:val="both"/>
        <w:rPr>
          <w:rFonts w:ascii="Arial" w:hAnsi="Arial" w:cs="Arial"/>
          <w:sz w:val="20"/>
          <w:szCs w:val="20"/>
          <w:lang w:val="en-GB"/>
        </w:rPr>
      </w:pPr>
      <w:r w:rsidRPr="00F530F3">
        <w:rPr>
          <w:rFonts w:ascii="Arial" w:hAnsi="Arial" w:cs="Arial"/>
          <w:sz w:val="20"/>
          <w:szCs w:val="20"/>
          <w:lang w:val="en-GB"/>
        </w:rPr>
        <w:t xml:space="preserve">The summary of information about the active substance </w:t>
      </w:r>
      <w:r w:rsidRPr="00F530F3">
        <w:rPr>
          <w:rFonts w:ascii="Arial" w:hAnsi="Arial" w:cs="Arial"/>
          <w:i/>
          <w:sz w:val="20"/>
          <w:szCs w:val="20"/>
          <w:lang w:val="en-GB"/>
        </w:rPr>
        <w:t>Bacillus thuringiensis</w:t>
      </w:r>
      <w:r w:rsidRPr="00F530F3">
        <w:rPr>
          <w:rFonts w:ascii="Arial" w:hAnsi="Arial" w:cs="Arial"/>
          <w:sz w:val="20"/>
          <w:szCs w:val="20"/>
          <w:lang w:val="en-GB"/>
        </w:rPr>
        <w:t xml:space="preserve"> subsp. </w:t>
      </w:r>
      <w:r w:rsidRPr="00F530F3">
        <w:rPr>
          <w:rFonts w:ascii="Arial" w:hAnsi="Arial" w:cs="Arial"/>
          <w:i/>
          <w:sz w:val="20"/>
          <w:szCs w:val="20"/>
          <w:lang w:val="en-GB"/>
        </w:rPr>
        <w:t>israelensis</w:t>
      </w:r>
      <w:r w:rsidRPr="00F530F3">
        <w:rPr>
          <w:rFonts w:ascii="Arial" w:hAnsi="Arial" w:cs="Arial"/>
          <w:sz w:val="20"/>
          <w:szCs w:val="20"/>
          <w:lang w:val="en-GB"/>
        </w:rPr>
        <w:t xml:space="preserve"> Serotype H-14 Strain AM65-52 is carried out with the data from the CAR of </w:t>
      </w:r>
      <w:r w:rsidRPr="00F530F3">
        <w:rPr>
          <w:rFonts w:ascii="Arial" w:hAnsi="Arial" w:cs="Arial"/>
          <w:i/>
          <w:sz w:val="20"/>
          <w:szCs w:val="20"/>
          <w:lang w:val="en-GB"/>
        </w:rPr>
        <w:t>Bacillus thuringiensis</w:t>
      </w:r>
      <w:r w:rsidRPr="00F530F3">
        <w:rPr>
          <w:rFonts w:ascii="Arial" w:hAnsi="Arial" w:cs="Arial"/>
          <w:sz w:val="20"/>
          <w:szCs w:val="20"/>
          <w:lang w:val="en-GB"/>
        </w:rPr>
        <w:t xml:space="preserve"> subsp. </w:t>
      </w:r>
      <w:r w:rsidRPr="00F530F3">
        <w:rPr>
          <w:rFonts w:ascii="Arial" w:hAnsi="Arial" w:cs="Arial"/>
          <w:i/>
          <w:sz w:val="20"/>
          <w:szCs w:val="20"/>
          <w:lang w:val="en-GB"/>
        </w:rPr>
        <w:t>israelensis</w:t>
      </w:r>
      <w:r w:rsidRPr="00F530F3">
        <w:rPr>
          <w:rFonts w:ascii="Arial" w:hAnsi="Arial" w:cs="Arial"/>
          <w:sz w:val="20"/>
          <w:szCs w:val="20"/>
          <w:lang w:val="en-GB"/>
        </w:rPr>
        <w:t xml:space="preserve"> Serotype H-14 Strain AM65-52 [general CAS N° for Bt’s 68038-71-1] supplied by the </w:t>
      </w:r>
      <w:r w:rsidR="006D202F" w:rsidRPr="00F530F3">
        <w:rPr>
          <w:rFonts w:ascii="Arial" w:hAnsi="Arial" w:cs="Arial"/>
          <w:sz w:val="20"/>
          <w:szCs w:val="20"/>
          <w:lang w:val="en-GB"/>
        </w:rPr>
        <w:t>applicant</w:t>
      </w:r>
      <w:r w:rsidRPr="00F530F3">
        <w:rPr>
          <w:rFonts w:ascii="Arial" w:hAnsi="Arial" w:cs="Arial"/>
          <w:sz w:val="20"/>
          <w:szCs w:val="20"/>
          <w:lang w:val="en-GB"/>
        </w:rPr>
        <w:t xml:space="preserve"> Sumitomo Chemical Agr. Europe SAS. (Assessment Report According to Directive 98/8/EC, Active substance in Biocidal Products, </w:t>
      </w:r>
      <w:r w:rsidRPr="00F530F3">
        <w:rPr>
          <w:rFonts w:ascii="Arial" w:hAnsi="Arial" w:cs="Arial"/>
          <w:i/>
          <w:sz w:val="20"/>
          <w:szCs w:val="20"/>
          <w:lang w:val="en-GB"/>
        </w:rPr>
        <w:t>Bacillus thuringiensis</w:t>
      </w:r>
      <w:r w:rsidRPr="00F530F3">
        <w:rPr>
          <w:rFonts w:ascii="Arial" w:hAnsi="Arial" w:cs="Arial"/>
          <w:sz w:val="20"/>
          <w:szCs w:val="20"/>
          <w:lang w:val="en-GB"/>
        </w:rPr>
        <w:t xml:space="preserve"> subsp. </w:t>
      </w:r>
      <w:r w:rsidRPr="00F530F3">
        <w:rPr>
          <w:rFonts w:ascii="Arial" w:hAnsi="Arial" w:cs="Arial"/>
          <w:i/>
          <w:sz w:val="20"/>
          <w:szCs w:val="20"/>
          <w:lang w:val="en-GB"/>
        </w:rPr>
        <w:t>israelensis</w:t>
      </w:r>
      <w:r w:rsidRPr="00F530F3">
        <w:rPr>
          <w:rFonts w:ascii="Arial" w:hAnsi="Arial" w:cs="Arial"/>
          <w:sz w:val="20"/>
          <w:szCs w:val="20"/>
          <w:lang w:val="en-GB"/>
        </w:rPr>
        <w:t xml:space="preserve"> Serotype H-14 Strain AM65-52, Product Type 18 (</w:t>
      </w:r>
      <w:hyperlink r:id="rId27" w:tooltip="Insecticide" w:history="1">
        <w:r w:rsidRPr="00F530F3">
          <w:rPr>
            <w:rFonts w:ascii="Arial" w:hAnsi="Arial" w:cs="Arial"/>
            <w:sz w:val="20"/>
            <w:szCs w:val="20"/>
            <w:lang w:val="en-GB"/>
          </w:rPr>
          <w:t>Insecticides</w:t>
        </w:r>
      </w:hyperlink>
      <w:r w:rsidRPr="00F530F3">
        <w:rPr>
          <w:rFonts w:ascii="Arial" w:hAnsi="Arial" w:cs="Arial"/>
          <w:sz w:val="20"/>
          <w:szCs w:val="20"/>
          <w:lang w:val="en-GB"/>
        </w:rPr>
        <w:t>, </w:t>
      </w:r>
      <w:hyperlink r:id="rId28" w:tooltip="Acaricide" w:history="1">
        <w:r w:rsidRPr="00F530F3">
          <w:rPr>
            <w:rFonts w:ascii="Arial" w:hAnsi="Arial" w:cs="Arial"/>
            <w:sz w:val="20"/>
            <w:szCs w:val="20"/>
            <w:lang w:val="en-GB"/>
          </w:rPr>
          <w:t>acaricides</w:t>
        </w:r>
      </w:hyperlink>
      <w:r w:rsidRPr="00F530F3">
        <w:rPr>
          <w:rFonts w:ascii="Arial" w:hAnsi="Arial" w:cs="Arial"/>
          <w:sz w:val="20"/>
          <w:szCs w:val="20"/>
          <w:lang w:val="en-GB"/>
        </w:rPr>
        <w:t> and products to control other </w:t>
      </w:r>
      <w:hyperlink r:id="rId29" w:tooltip="Arthropods" w:history="1">
        <w:r w:rsidRPr="00F530F3">
          <w:rPr>
            <w:rFonts w:ascii="Arial" w:hAnsi="Arial" w:cs="Arial"/>
            <w:sz w:val="20"/>
            <w:szCs w:val="20"/>
            <w:lang w:val="en-GB"/>
          </w:rPr>
          <w:t>arthropods</w:t>
        </w:r>
      </w:hyperlink>
      <w:r w:rsidRPr="00F530F3">
        <w:rPr>
          <w:rFonts w:ascii="Arial" w:hAnsi="Arial" w:cs="Arial"/>
          <w:sz w:val="20"/>
          <w:szCs w:val="20"/>
          <w:lang w:val="en-GB"/>
        </w:rPr>
        <w:t>), RMS Italy, February 2010.</w:t>
      </w:r>
    </w:p>
    <w:p w14:paraId="311EFE8A" w14:textId="77777777" w:rsidR="00F87BBD" w:rsidRPr="00F530F3" w:rsidRDefault="00F87BBD" w:rsidP="00C91CB4">
      <w:pPr>
        <w:spacing w:line="240" w:lineRule="auto"/>
        <w:jc w:val="both"/>
        <w:rPr>
          <w:rFonts w:ascii="Arial" w:hAnsi="Arial" w:cs="Arial"/>
          <w:i/>
          <w:sz w:val="20"/>
          <w:szCs w:val="20"/>
          <w:lang w:val="en-GB"/>
        </w:rPr>
      </w:pPr>
    </w:p>
    <w:p w14:paraId="0D17B6D3" w14:textId="77777777" w:rsidR="00F87BBD" w:rsidRPr="00F530F3" w:rsidRDefault="00F87BBD" w:rsidP="00C91CB4">
      <w:pPr>
        <w:pStyle w:val="Titre30"/>
        <w:spacing w:before="0" w:after="0" w:line="240" w:lineRule="auto"/>
        <w:ind w:left="1588"/>
        <w:jc w:val="both"/>
        <w:rPr>
          <w:rFonts w:cs="Arial"/>
          <w:sz w:val="20"/>
          <w:szCs w:val="20"/>
          <w:lang w:val="en-GB"/>
        </w:rPr>
      </w:pPr>
      <w:bookmarkStart w:id="376" w:name="_Toc422476412"/>
      <w:r w:rsidRPr="00F530F3">
        <w:rPr>
          <w:rFonts w:cs="Arial"/>
          <w:sz w:val="20"/>
          <w:szCs w:val="20"/>
          <w:lang w:val="en-GB"/>
        </w:rPr>
        <w:t xml:space="preserve">Fate and distribution in the environment of </w:t>
      </w:r>
      <w:r w:rsidRPr="00F530F3">
        <w:rPr>
          <w:rFonts w:cs="Arial"/>
          <w:i/>
          <w:sz w:val="20"/>
          <w:szCs w:val="20"/>
          <w:lang w:val="en-GB"/>
        </w:rPr>
        <w:t>Bacillus thuringiensis</w:t>
      </w:r>
      <w:r w:rsidRPr="00F530F3">
        <w:rPr>
          <w:rFonts w:cs="Arial"/>
          <w:sz w:val="20"/>
          <w:szCs w:val="20"/>
          <w:lang w:val="en-GB"/>
        </w:rPr>
        <w:t xml:space="preserve"> subsp. </w:t>
      </w:r>
      <w:r w:rsidRPr="00F530F3">
        <w:rPr>
          <w:rFonts w:cs="Arial"/>
          <w:i/>
          <w:sz w:val="20"/>
          <w:szCs w:val="20"/>
          <w:lang w:val="en-GB"/>
        </w:rPr>
        <w:t>israelensis</w:t>
      </w:r>
      <w:r w:rsidRPr="00F530F3">
        <w:rPr>
          <w:rFonts w:cs="Arial"/>
          <w:sz w:val="20"/>
          <w:szCs w:val="20"/>
          <w:lang w:val="en-GB"/>
        </w:rPr>
        <w:t xml:space="preserve"> Serotype H-14 Strain AM65-52</w:t>
      </w:r>
      <w:bookmarkEnd w:id="376"/>
    </w:p>
    <w:p w14:paraId="61CD6317" w14:textId="77777777" w:rsidR="000C74A0" w:rsidRPr="00F530F3" w:rsidRDefault="000C74A0" w:rsidP="00C91CB4">
      <w:pPr>
        <w:spacing w:line="240" w:lineRule="auto"/>
        <w:jc w:val="both"/>
        <w:rPr>
          <w:rFonts w:ascii="Arial" w:hAnsi="Arial" w:cs="Arial"/>
          <w:sz w:val="20"/>
          <w:szCs w:val="20"/>
          <w:lang w:val="en-GB"/>
        </w:rPr>
      </w:pPr>
    </w:p>
    <w:p w14:paraId="1F5F4A2A" w14:textId="77777777" w:rsidR="000C74A0" w:rsidRPr="00F530F3" w:rsidRDefault="000C74A0" w:rsidP="00C91CB4">
      <w:pPr>
        <w:spacing w:line="240" w:lineRule="auto"/>
        <w:jc w:val="both"/>
        <w:rPr>
          <w:rFonts w:ascii="Arial" w:hAnsi="Arial" w:cs="Arial"/>
          <w:sz w:val="20"/>
          <w:szCs w:val="20"/>
          <w:lang w:val="en-GB"/>
        </w:rPr>
      </w:pPr>
    </w:p>
    <w:p w14:paraId="25ACFACF" w14:textId="77777777" w:rsidR="00F87BBD" w:rsidRPr="00F530F3" w:rsidRDefault="00F87BBD" w:rsidP="00C91CB4">
      <w:pPr>
        <w:spacing w:line="240" w:lineRule="auto"/>
        <w:jc w:val="both"/>
        <w:rPr>
          <w:rFonts w:ascii="Arial" w:hAnsi="Arial" w:cs="Arial"/>
          <w:sz w:val="20"/>
          <w:szCs w:val="20"/>
          <w:lang w:val="en-GB"/>
        </w:rPr>
      </w:pPr>
      <w:r w:rsidRPr="00F530F3">
        <w:rPr>
          <w:rFonts w:ascii="Arial" w:hAnsi="Arial" w:cs="Arial"/>
          <w:sz w:val="20"/>
          <w:szCs w:val="20"/>
          <w:lang w:val="en-GB"/>
        </w:rPr>
        <w:t>(</w:t>
      </w:r>
      <w:r w:rsidRPr="00F530F3">
        <w:rPr>
          <w:rFonts w:ascii="Arial" w:hAnsi="Arial" w:cs="Arial"/>
          <w:i/>
          <w:sz w:val="20"/>
          <w:szCs w:val="20"/>
          <w:lang w:val="en-GB"/>
        </w:rPr>
        <w:t>Summary of the information of each active substance</w:t>
      </w:r>
      <w:r w:rsidRPr="00F530F3">
        <w:rPr>
          <w:rFonts w:ascii="Arial" w:hAnsi="Arial" w:cs="Arial"/>
          <w:sz w:val="20"/>
          <w:szCs w:val="20"/>
          <w:lang w:val="en-GB"/>
        </w:rPr>
        <w:t>)</w:t>
      </w:r>
    </w:p>
    <w:p w14:paraId="781EB0F6" w14:textId="77777777" w:rsidR="000C74A0" w:rsidRPr="00F530F3" w:rsidRDefault="000C74A0" w:rsidP="00C91CB4">
      <w:pPr>
        <w:spacing w:line="240" w:lineRule="auto"/>
        <w:jc w:val="both"/>
        <w:rPr>
          <w:rFonts w:ascii="Arial" w:hAnsi="Arial" w:cs="Arial"/>
          <w:sz w:val="20"/>
          <w:szCs w:val="20"/>
          <w:lang w:val="en-GB"/>
        </w:rPr>
      </w:pPr>
    </w:p>
    <w:p w14:paraId="4C77BE6F" w14:textId="77777777" w:rsidR="00F87BBD" w:rsidRPr="00F530F3" w:rsidRDefault="00F87BBD" w:rsidP="00C91CB4">
      <w:pPr>
        <w:pStyle w:val="Titre4"/>
        <w:spacing w:before="0" w:after="0" w:line="240" w:lineRule="auto"/>
        <w:ind w:left="2581"/>
        <w:jc w:val="both"/>
        <w:rPr>
          <w:rFonts w:cs="Arial"/>
          <w:szCs w:val="20"/>
          <w:lang w:val="en-GB"/>
        </w:rPr>
      </w:pPr>
      <w:r w:rsidRPr="00F530F3">
        <w:rPr>
          <w:rFonts w:cs="Arial"/>
          <w:szCs w:val="20"/>
          <w:lang w:val="en-GB"/>
        </w:rPr>
        <w:t>Degradation</w:t>
      </w:r>
    </w:p>
    <w:p w14:paraId="28D185E9" w14:textId="77777777" w:rsidR="00F87BBD" w:rsidRPr="00F530F3" w:rsidRDefault="00F87BBD" w:rsidP="00C91CB4">
      <w:pPr>
        <w:pStyle w:val="Titre5"/>
        <w:spacing w:before="0" w:after="0" w:line="240" w:lineRule="auto"/>
        <w:ind w:left="2014"/>
        <w:jc w:val="both"/>
        <w:rPr>
          <w:rFonts w:cs="Arial"/>
          <w:szCs w:val="20"/>
          <w:lang w:val="en-GB"/>
        </w:rPr>
      </w:pPr>
      <w:r w:rsidRPr="00F530F3">
        <w:rPr>
          <w:rFonts w:cs="Arial"/>
          <w:szCs w:val="20"/>
          <w:lang w:val="en-GB"/>
        </w:rPr>
        <w:t>Abiotic degradation</w:t>
      </w:r>
    </w:p>
    <w:p w14:paraId="090B1078" w14:textId="77777777" w:rsidR="000C74A0" w:rsidRPr="00F530F3" w:rsidRDefault="000C74A0" w:rsidP="00C91CB4">
      <w:pPr>
        <w:spacing w:line="240" w:lineRule="auto"/>
        <w:jc w:val="both"/>
        <w:rPr>
          <w:rFonts w:ascii="Arial" w:hAnsi="Arial" w:cs="Arial"/>
          <w:sz w:val="20"/>
          <w:szCs w:val="20"/>
          <w:lang w:val="en-GB"/>
        </w:rPr>
      </w:pPr>
    </w:p>
    <w:p w14:paraId="08837063" w14:textId="77777777" w:rsidR="00F87BBD" w:rsidRPr="00F530F3" w:rsidRDefault="00F87BBD" w:rsidP="00C91CB4">
      <w:pPr>
        <w:pStyle w:val="Titre6"/>
        <w:spacing w:before="0" w:after="0" w:line="240" w:lineRule="auto"/>
        <w:jc w:val="both"/>
        <w:rPr>
          <w:rFonts w:cs="Arial"/>
          <w:szCs w:val="20"/>
          <w:lang w:val="en-GB"/>
        </w:rPr>
      </w:pPr>
      <w:r w:rsidRPr="00F530F3">
        <w:rPr>
          <w:rFonts w:cs="Arial"/>
          <w:szCs w:val="20"/>
          <w:lang w:val="en-GB"/>
        </w:rPr>
        <w:t>Hydrolysis in function of pH</w:t>
      </w:r>
    </w:p>
    <w:p w14:paraId="357B408F" w14:textId="77777777" w:rsidR="00F87BBD" w:rsidRPr="00F530F3" w:rsidRDefault="00F87BBD" w:rsidP="00C91CB4">
      <w:pPr>
        <w:pStyle w:val="Corpsdetexte"/>
        <w:spacing w:line="240" w:lineRule="auto"/>
        <w:jc w:val="both"/>
        <w:rPr>
          <w:rFonts w:ascii="Arial" w:hAnsi="Arial" w:cs="Arial"/>
          <w:sz w:val="20"/>
          <w:szCs w:val="20"/>
          <w:lang w:val="en-GB"/>
        </w:rPr>
      </w:pPr>
      <w:r w:rsidRPr="00F530F3">
        <w:rPr>
          <w:rFonts w:ascii="Arial" w:hAnsi="Arial" w:cs="Arial"/>
          <w:sz w:val="20"/>
          <w:szCs w:val="20"/>
          <w:lang w:val="en-GB"/>
        </w:rPr>
        <w:t>Not applicable.</w:t>
      </w:r>
    </w:p>
    <w:p w14:paraId="54688970" w14:textId="77777777" w:rsidR="000C74A0" w:rsidRPr="00F530F3" w:rsidRDefault="000C74A0" w:rsidP="00C91CB4">
      <w:pPr>
        <w:pStyle w:val="Corpsdetexte"/>
        <w:spacing w:line="240" w:lineRule="auto"/>
        <w:jc w:val="both"/>
        <w:rPr>
          <w:rFonts w:ascii="Arial" w:hAnsi="Arial" w:cs="Arial"/>
          <w:sz w:val="20"/>
          <w:szCs w:val="20"/>
          <w:lang w:val="en-GB"/>
        </w:rPr>
      </w:pPr>
    </w:p>
    <w:p w14:paraId="496D5F36" w14:textId="77777777" w:rsidR="00F87BBD" w:rsidRPr="00F530F3" w:rsidRDefault="00F87BBD" w:rsidP="00C91CB4">
      <w:pPr>
        <w:pStyle w:val="Titre6"/>
        <w:spacing w:before="0" w:after="0" w:line="240" w:lineRule="auto"/>
        <w:jc w:val="both"/>
        <w:rPr>
          <w:rFonts w:cs="Arial"/>
          <w:szCs w:val="20"/>
        </w:rPr>
      </w:pPr>
      <w:r w:rsidRPr="00F530F3">
        <w:rPr>
          <w:rFonts w:cs="Arial"/>
          <w:szCs w:val="20"/>
        </w:rPr>
        <w:t>Photolysis in water</w:t>
      </w:r>
    </w:p>
    <w:p w14:paraId="03EA6613" w14:textId="77777777" w:rsidR="00F87BBD" w:rsidRPr="00F530F3" w:rsidRDefault="00F87BBD" w:rsidP="00C91CB4">
      <w:pPr>
        <w:pStyle w:val="Corpsdetexte"/>
        <w:spacing w:line="240" w:lineRule="auto"/>
        <w:jc w:val="both"/>
        <w:rPr>
          <w:rFonts w:ascii="Arial" w:hAnsi="Arial" w:cs="Arial"/>
          <w:sz w:val="20"/>
          <w:szCs w:val="20"/>
          <w:lang w:val="fr-FR"/>
        </w:rPr>
      </w:pPr>
      <w:r w:rsidRPr="00F530F3">
        <w:rPr>
          <w:rFonts w:ascii="Arial" w:hAnsi="Arial" w:cs="Arial"/>
          <w:sz w:val="20"/>
          <w:szCs w:val="20"/>
          <w:lang w:val="fr-FR"/>
        </w:rPr>
        <w:t>Not applicable</w:t>
      </w:r>
    </w:p>
    <w:p w14:paraId="525A9701" w14:textId="77777777" w:rsidR="000C74A0" w:rsidRPr="00F530F3" w:rsidRDefault="000C74A0" w:rsidP="00C91CB4">
      <w:pPr>
        <w:pStyle w:val="Corpsdetexte"/>
        <w:spacing w:line="240" w:lineRule="auto"/>
        <w:jc w:val="both"/>
        <w:rPr>
          <w:rFonts w:ascii="Arial" w:hAnsi="Arial" w:cs="Arial"/>
          <w:sz w:val="20"/>
          <w:szCs w:val="20"/>
          <w:lang w:val="fr-FR"/>
        </w:rPr>
      </w:pPr>
    </w:p>
    <w:p w14:paraId="785FF2BA" w14:textId="77777777" w:rsidR="00F87BBD" w:rsidRPr="00F530F3" w:rsidRDefault="00F87BBD" w:rsidP="00C91CB4">
      <w:pPr>
        <w:pStyle w:val="Titre6"/>
        <w:spacing w:before="0" w:after="0" w:line="240" w:lineRule="auto"/>
        <w:jc w:val="both"/>
        <w:rPr>
          <w:rFonts w:cs="Arial"/>
          <w:szCs w:val="20"/>
        </w:rPr>
      </w:pPr>
      <w:r w:rsidRPr="00F530F3">
        <w:rPr>
          <w:rFonts w:cs="Arial"/>
          <w:szCs w:val="20"/>
        </w:rPr>
        <w:t>Photolysis in soil</w:t>
      </w:r>
    </w:p>
    <w:p w14:paraId="13EFC2F5" w14:textId="77777777" w:rsidR="00F87BBD" w:rsidRPr="00F530F3" w:rsidRDefault="00F87BBD" w:rsidP="00C91CB4">
      <w:pPr>
        <w:pStyle w:val="Corpsdetexte"/>
        <w:spacing w:line="240" w:lineRule="auto"/>
        <w:jc w:val="both"/>
        <w:rPr>
          <w:rFonts w:ascii="Arial" w:hAnsi="Arial" w:cs="Arial"/>
          <w:sz w:val="20"/>
          <w:szCs w:val="20"/>
          <w:lang w:val="fr-FR"/>
        </w:rPr>
      </w:pPr>
      <w:r w:rsidRPr="00F530F3">
        <w:rPr>
          <w:rFonts w:ascii="Arial" w:hAnsi="Arial" w:cs="Arial"/>
          <w:sz w:val="20"/>
          <w:szCs w:val="20"/>
          <w:lang w:val="fr-FR"/>
        </w:rPr>
        <w:t>Not applicable</w:t>
      </w:r>
    </w:p>
    <w:p w14:paraId="7016EE5E" w14:textId="77777777" w:rsidR="000C74A0" w:rsidRPr="00F530F3" w:rsidRDefault="000C74A0" w:rsidP="00C91CB4">
      <w:pPr>
        <w:pStyle w:val="Corpsdetexte"/>
        <w:spacing w:line="240" w:lineRule="auto"/>
        <w:jc w:val="both"/>
        <w:rPr>
          <w:rFonts w:ascii="Arial" w:hAnsi="Arial" w:cs="Arial"/>
          <w:sz w:val="20"/>
          <w:szCs w:val="20"/>
          <w:lang w:val="fr-FR"/>
        </w:rPr>
      </w:pPr>
    </w:p>
    <w:p w14:paraId="3AC38349" w14:textId="77777777" w:rsidR="00F87BBD" w:rsidRPr="00F530F3" w:rsidRDefault="00F87BBD" w:rsidP="00C91CB4">
      <w:pPr>
        <w:pStyle w:val="Titre6"/>
        <w:spacing w:before="0" w:after="0" w:line="240" w:lineRule="auto"/>
        <w:jc w:val="both"/>
        <w:rPr>
          <w:rFonts w:cs="Arial"/>
          <w:szCs w:val="20"/>
        </w:rPr>
      </w:pPr>
      <w:r w:rsidRPr="00F530F3">
        <w:rPr>
          <w:rFonts w:cs="Arial"/>
          <w:szCs w:val="20"/>
        </w:rPr>
        <w:t>Photodegradation in air</w:t>
      </w:r>
    </w:p>
    <w:p w14:paraId="79905A2A" w14:textId="77777777" w:rsidR="00F87BBD" w:rsidRPr="00F530F3" w:rsidRDefault="00F87BBD" w:rsidP="00C91CB4">
      <w:pPr>
        <w:pStyle w:val="Corpsdetexte"/>
        <w:spacing w:line="240" w:lineRule="auto"/>
        <w:jc w:val="both"/>
        <w:rPr>
          <w:rFonts w:ascii="Arial" w:hAnsi="Arial" w:cs="Arial"/>
          <w:sz w:val="20"/>
          <w:szCs w:val="20"/>
          <w:lang w:val="fr-FR"/>
        </w:rPr>
      </w:pPr>
      <w:r w:rsidRPr="00F530F3">
        <w:rPr>
          <w:rFonts w:ascii="Arial" w:hAnsi="Arial" w:cs="Arial"/>
          <w:sz w:val="20"/>
          <w:szCs w:val="20"/>
          <w:lang w:val="fr-FR"/>
        </w:rPr>
        <w:t>Not appicable</w:t>
      </w:r>
    </w:p>
    <w:p w14:paraId="31DFE483" w14:textId="77777777" w:rsidR="000C74A0" w:rsidRPr="00F530F3" w:rsidRDefault="000C74A0" w:rsidP="00C91CB4">
      <w:pPr>
        <w:pStyle w:val="Corpsdetexte"/>
        <w:spacing w:line="240" w:lineRule="auto"/>
        <w:jc w:val="both"/>
        <w:rPr>
          <w:rFonts w:ascii="Arial" w:hAnsi="Arial" w:cs="Arial"/>
          <w:sz w:val="20"/>
          <w:szCs w:val="20"/>
          <w:lang w:val="fr-FR"/>
        </w:rPr>
      </w:pPr>
    </w:p>
    <w:p w14:paraId="754E34C0" w14:textId="77777777" w:rsidR="00D16A9C" w:rsidRPr="00F530F3" w:rsidRDefault="00D16A9C" w:rsidP="00C91CB4">
      <w:pPr>
        <w:pStyle w:val="Corpsdetexte"/>
        <w:spacing w:line="240" w:lineRule="auto"/>
        <w:jc w:val="both"/>
        <w:rPr>
          <w:rFonts w:ascii="Arial" w:hAnsi="Arial" w:cs="Arial"/>
          <w:sz w:val="20"/>
          <w:szCs w:val="20"/>
          <w:lang w:val="fr-FR"/>
        </w:rPr>
      </w:pPr>
    </w:p>
    <w:p w14:paraId="544AAEAC" w14:textId="77777777" w:rsidR="00F87BBD" w:rsidRPr="00F530F3" w:rsidRDefault="00F87BBD" w:rsidP="00C91CB4">
      <w:pPr>
        <w:pStyle w:val="Titre5"/>
        <w:spacing w:before="0" w:after="0" w:line="240" w:lineRule="auto"/>
        <w:ind w:left="2014"/>
        <w:jc w:val="both"/>
        <w:rPr>
          <w:rFonts w:cs="Arial"/>
          <w:szCs w:val="20"/>
          <w:lang w:val="fr-FR"/>
        </w:rPr>
      </w:pPr>
      <w:r w:rsidRPr="00F530F3">
        <w:rPr>
          <w:rFonts w:cs="Arial"/>
          <w:szCs w:val="20"/>
          <w:lang w:val="fr-FR"/>
        </w:rPr>
        <w:t>Biotic degradation</w:t>
      </w:r>
    </w:p>
    <w:p w14:paraId="501BDF50" w14:textId="77777777" w:rsidR="00F87BBD" w:rsidRPr="00F530F3" w:rsidRDefault="00F87BBD" w:rsidP="00C91CB4">
      <w:pPr>
        <w:pStyle w:val="Titre6"/>
        <w:spacing w:before="0" w:after="0" w:line="240" w:lineRule="auto"/>
        <w:jc w:val="both"/>
        <w:rPr>
          <w:rFonts w:cs="Arial"/>
          <w:szCs w:val="20"/>
        </w:rPr>
      </w:pPr>
      <w:r w:rsidRPr="00F530F3">
        <w:rPr>
          <w:rFonts w:cs="Arial"/>
          <w:szCs w:val="20"/>
        </w:rPr>
        <w:t>Aquatic compartment</w:t>
      </w:r>
    </w:p>
    <w:p w14:paraId="5852F04E" w14:textId="77777777" w:rsidR="000C74A0" w:rsidRPr="00F530F3" w:rsidRDefault="000C74A0" w:rsidP="00C91CB4">
      <w:pPr>
        <w:pStyle w:val="Corpsdetexte"/>
        <w:spacing w:line="240" w:lineRule="auto"/>
        <w:jc w:val="both"/>
        <w:rPr>
          <w:rFonts w:ascii="Arial" w:hAnsi="Arial" w:cs="Arial"/>
          <w:sz w:val="20"/>
          <w:szCs w:val="20"/>
          <w:lang w:val="fr-FR"/>
        </w:rPr>
      </w:pPr>
    </w:p>
    <w:p w14:paraId="00D9BDED" w14:textId="77777777" w:rsidR="00F87BBD" w:rsidRPr="00F530F3" w:rsidRDefault="00F87BBD" w:rsidP="004A7CEE">
      <w:pPr>
        <w:pStyle w:val="Paragraphedeliste"/>
        <w:numPr>
          <w:ilvl w:val="0"/>
          <w:numId w:val="3"/>
        </w:numPr>
        <w:spacing w:line="240" w:lineRule="auto"/>
        <w:contextualSpacing/>
        <w:jc w:val="both"/>
        <w:rPr>
          <w:rFonts w:ascii="Arial" w:hAnsi="Arial" w:cs="Arial"/>
          <w:sz w:val="20"/>
          <w:szCs w:val="20"/>
        </w:rPr>
      </w:pPr>
      <w:r w:rsidRPr="00F530F3">
        <w:rPr>
          <w:rFonts w:ascii="Arial" w:hAnsi="Arial" w:cs="Arial"/>
          <w:sz w:val="20"/>
          <w:szCs w:val="20"/>
        </w:rPr>
        <w:t>Ready biodegradation / inherent biodegradation</w:t>
      </w:r>
    </w:p>
    <w:p w14:paraId="3C57DB8E" w14:textId="77777777" w:rsidR="00F87BBD" w:rsidRPr="00F530F3" w:rsidRDefault="00F87BBD" w:rsidP="00C91CB4">
      <w:pPr>
        <w:pStyle w:val="Paragraphedeliste"/>
        <w:spacing w:line="240" w:lineRule="auto"/>
        <w:jc w:val="both"/>
        <w:rPr>
          <w:rFonts w:ascii="Arial" w:hAnsi="Arial" w:cs="Arial"/>
          <w:sz w:val="20"/>
          <w:szCs w:val="20"/>
        </w:rPr>
      </w:pPr>
      <w:r w:rsidRPr="00F530F3">
        <w:rPr>
          <w:rFonts w:ascii="Arial" w:hAnsi="Arial" w:cs="Arial"/>
          <w:sz w:val="20"/>
          <w:szCs w:val="20"/>
        </w:rPr>
        <w:t>Not applicable</w:t>
      </w:r>
    </w:p>
    <w:p w14:paraId="118EA1BE" w14:textId="77777777" w:rsidR="00F87BBD" w:rsidRPr="00F530F3" w:rsidRDefault="00F87BBD" w:rsidP="00C91CB4">
      <w:pPr>
        <w:pStyle w:val="Paragraphedeliste"/>
        <w:spacing w:line="240" w:lineRule="auto"/>
        <w:jc w:val="both"/>
        <w:rPr>
          <w:rFonts w:ascii="Arial" w:hAnsi="Arial" w:cs="Arial"/>
          <w:sz w:val="20"/>
          <w:szCs w:val="20"/>
        </w:rPr>
      </w:pPr>
    </w:p>
    <w:p w14:paraId="27DFBC15" w14:textId="77777777" w:rsidR="00F87BBD" w:rsidRPr="00F530F3" w:rsidRDefault="00F87BBD" w:rsidP="004A7CEE">
      <w:pPr>
        <w:pStyle w:val="Paragraphedeliste"/>
        <w:numPr>
          <w:ilvl w:val="0"/>
          <w:numId w:val="3"/>
        </w:numPr>
        <w:spacing w:line="240" w:lineRule="auto"/>
        <w:contextualSpacing/>
        <w:jc w:val="both"/>
        <w:rPr>
          <w:rFonts w:ascii="Arial" w:hAnsi="Arial" w:cs="Arial"/>
          <w:sz w:val="20"/>
          <w:szCs w:val="20"/>
        </w:rPr>
      </w:pPr>
      <w:r w:rsidRPr="00F530F3">
        <w:rPr>
          <w:rFonts w:ascii="Arial" w:hAnsi="Arial" w:cs="Arial"/>
          <w:sz w:val="20"/>
          <w:szCs w:val="20"/>
        </w:rPr>
        <w:t>Degradation in water/sediment system</w:t>
      </w:r>
    </w:p>
    <w:p w14:paraId="4D3F4519" w14:textId="77777777" w:rsidR="00F87BBD" w:rsidRPr="00F530F3" w:rsidRDefault="00F87BBD" w:rsidP="00C91CB4">
      <w:pPr>
        <w:pStyle w:val="Paragraphedeliste"/>
        <w:spacing w:line="240" w:lineRule="auto"/>
        <w:jc w:val="both"/>
        <w:rPr>
          <w:rFonts w:ascii="Arial" w:hAnsi="Arial" w:cs="Arial"/>
          <w:sz w:val="20"/>
          <w:szCs w:val="20"/>
        </w:rPr>
      </w:pPr>
    </w:p>
    <w:p w14:paraId="0F4AB743" w14:textId="77777777" w:rsidR="00F87BBD" w:rsidRPr="00F530F3" w:rsidRDefault="00F87BBD" w:rsidP="00C91CB4">
      <w:pPr>
        <w:autoSpaceDE w:val="0"/>
        <w:autoSpaceDN w:val="0"/>
        <w:adjustRightInd w:val="0"/>
        <w:spacing w:line="240" w:lineRule="auto"/>
        <w:jc w:val="both"/>
        <w:rPr>
          <w:rFonts w:ascii="Arial" w:hAnsi="Arial" w:cs="Arial"/>
          <w:sz w:val="20"/>
          <w:szCs w:val="20"/>
          <w:lang w:val="en-US" w:eastAsia="en-US"/>
        </w:rPr>
      </w:pPr>
      <w:r w:rsidRPr="00F530F3">
        <w:rPr>
          <w:rFonts w:ascii="Arial" w:hAnsi="Arial" w:cs="Arial"/>
          <w:sz w:val="20"/>
          <w:szCs w:val="20"/>
          <w:lang w:val="en-US" w:eastAsia="en-US"/>
        </w:rPr>
        <w:t xml:space="preserve">The half life of spore in water is derived from a laboratory study carried out with </w:t>
      </w:r>
      <w:r w:rsidRPr="00F530F3">
        <w:rPr>
          <w:rFonts w:ascii="Arial" w:hAnsi="Arial" w:cs="Arial"/>
          <w:i/>
          <w:iCs/>
          <w:sz w:val="20"/>
          <w:szCs w:val="20"/>
          <w:lang w:val="en-US" w:eastAsia="en-US"/>
        </w:rPr>
        <w:t xml:space="preserve">Btk </w:t>
      </w:r>
      <w:r w:rsidRPr="00F530F3">
        <w:rPr>
          <w:rFonts w:ascii="Arial" w:hAnsi="Arial" w:cs="Arial"/>
          <w:iCs/>
          <w:sz w:val="20"/>
          <w:szCs w:val="20"/>
          <w:lang w:val="en-US" w:eastAsia="en-US"/>
        </w:rPr>
        <w:t>in</w:t>
      </w:r>
      <w:r w:rsidRPr="00F530F3">
        <w:rPr>
          <w:rFonts w:ascii="Arial" w:hAnsi="Arial" w:cs="Arial"/>
          <w:sz w:val="20"/>
          <w:szCs w:val="20"/>
          <w:lang w:val="en-US" w:eastAsia="en-US"/>
        </w:rPr>
        <w:t xml:space="preserve"> four types of water: filtered-distilled, tap, lake and sea. In distilled and tap water, approximately 50 % of the original cell population died off rather rapidly during the first 20 days following inoculation. </w:t>
      </w:r>
      <w:r w:rsidRPr="00F530F3">
        <w:rPr>
          <w:rFonts w:ascii="Arial" w:hAnsi="Arial" w:cs="Arial"/>
          <w:i/>
          <w:iCs/>
          <w:sz w:val="20"/>
          <w:szCs w:val="20"/>
          <w:lang w:val="en-US" w:eastAsia="en-US"/>
        </w:rPr>
        <w:t xml:space="preserve">Btk </w:t>
      </w:r>
      <w:r w:rsidRPr="00F530F3">
        <w:rPr>
          <w:rFonts w:ascii="Arial" w:hAnsi="Arial" w:cs="Arial"/>
          <w:sz w:val="20"/>
          <w:szCs w:val="20"/>
          <w:lang w:val="en-US" w:eastAsia="en-US"/>
        </w:rPr>
        <w:t xml:space="preserve">was found to be far more persistent in fresh water than in sea water, generally considered bactericidal to non-marine bacteria (Pramer et al., 1963, cited in Menon and De Mestral, 1985). The highest half life (approximately 50d) was observed in lake water which contains a higher concentration of available nutrients favourable to </w:t>
      </w:r>
      <w:r w:rsidRPr="00F530F3">
        <w:rPr>
          <w:rFonts w:ascii="Arial" w:hAnsi="Arial" w:cs="Arial"/>
          <w:i/>
          <w:iCs/>
          <w:sz w:val="20"/>
          <w:szCs w:val="20"/>
          <w:lang w:val="en-US" w:eastAsia="en-US"/>
        </w:rPr>
        <w:t xml:space="preserve">Btk </w:t>
      </w:r>
      <w:r w:rsidRPr="00F530F3">
        <w:rPr>
          <w:rFonts w:ascii="Arial" w:hAnsi="Arial" w:cs="Arial"/>
          <w:sz w:val="20"/>
          <w:szCs w:val="20"/>
          <w:lang w:val="en-US" w:eastAsia="en-US"/>
        </w:rPr>
        <w:t xml:space="preserve">survival. Therefore an half life of 50 days is assumed for the spore of </w:t>
      </w:r>
      <w:r w:rsidRPr="00F530F3">
        <w:rPr>
          <w:rFonts w:ascii="Arial" w:hAnsi="Arial" w:cs="Arial"/>
          <w:i/>
          <w:sz w:val="20"/>
          <w:szCs w:val="20"/>
          <w:lang w:val="en-US" w:eastAsia="en-US"/>
        </w:rPr>
        <w:t>Bti</w:t>
      </w:r>
      <w:r w:rsidRPr="00F530F3">
        <w:rPr>
          <w:rFonts w:ascii="Arial" w:hAnsi="Arial" w:cs="Arial"/>
          <w:sz w:val="20"/>
          <w:szCs w:val="20"/>
          <w:lang w:val="en-US" w:eastAsia="en-US"/>
        </w:rPr>
        <w:t xml:space="preserve"> in water. </w:t>
      </w:r>
    </w:p>
    <w:p w14:paraId="40653D63" w14:textId="77777777" w:rsidR="00F87BBD" w:rsidRPr="00F530F3" w:rsidRDefault="00F87BBD" w:rsidP="00C91CB4">
      <w:pPr>
        <w:autoSpaceDE w:val="0"/>
        <w:autoSpaceDN w:val="0"/>
        <w:adjustRightInd w:val="0"/>
        <w:spacing w:line="240" w:lineRule="auto"/>
        <w:jc w:val="both"/>
        <w:rPr>
          <w:rFonts w:ascii="Arial" w:hAnsi="Arial" w:cs="Arial"/>
          <w:sz w:val="20"/>
          <w:szCs w:val="20"/>
          <w:lang w:val="en-US" w:eastAsia="en-US"/>
        </w:rPr>
      </w:pPr>
      <w:r w:rsidRPr="00F530F3">
        <w:rPr>
          <w:rFonts w:ascii="Arial" w:hAnsi="Arial" w:cs="Arial"/>
          <w:sz w:val="20"/>
          <w:szCs w:val="20"/>
          <w:lang w:val="en-US" w:eastAsia="en-US"/>
        </w:rPr>
        <w:t xml:space="preserve">Several studies that have investigated the persistence of </w:t>
      </w:r>
      <w:r w:rsidRPr="00F530F3">
        <w:rPr>
          <w:rFonts w:ascii="Arial" w:hAnsi="Arial" w:cs="Arial"/>
          <w:i/>
          <w:iCs/>
          <w:sz w:val="20"/>
          <w:szCs w:val="20"/>
          <w:lang w:val="en-US" w:eastAsia="en-US"/>
        </w:rPr>
        <w:t xml:space="preserve">Bti </w:t>
      </w:r>
      <w:r w:rsidRPr="00F530F3">
        <w:rPr>
          <w:rFonts w:ascii="Arial" w:hAnsi="Arial" w:cs="Arial"/>
          <w:sz w:val="20"/>
          <w:szCs w:val="20"/>
          <w:lang w:val="en-US" w:eastAsia="en-US"/>
        </w:rPr>
        <w:t xml:space="preserve">in water (Mulla et al., 1985; Beehler et al., 1991; Hougard et al., 1995; all cited in Glare and O’Callaghan, 2000),  and showed that larvicidal activity of Bti disappears within 1-4 weeks. </w:t>
      </w:r>
      <w:r w:rsidRPr="00F530F3">
        <w:rPr>
          <w:rFonts w:ascii="Arial" w:hAnsi="Arial" w:cs="Arial"/>
          <w:sz w:val="20"/>
          <w:szCs w:val="20"/>
          <w:shd w:val="clear" w:color="auto" w:fill="FFFFFF"/>
        </w:rPr>
        <w:t xml:space="preserve">An average dissipation half-life of 14 days in water has been used for the biological activity of the toxins of </w:t>
      </w:r>
      <w:r w:rsidRPr="00F530F3">
        <w:rPr>
          <w:rFonts w:ascii="Arial" w:hAnsi="Arial" w:cs="Arial"/>
          <w:i/>
          <w:sz w:val="20"/>
          <w:szCs w:val="20"/>
          <w:shd w:val="clear" w:color="auto" w:fill="FFFFFF"/>
        </w:rPr>
        <w:t>Bti</w:t>
      </w:r>
      <w:r w:rsidRPr="00F530F3">
        <w:rPr>
          <w:rFonts w:ascii="Arial" w:hAnsi="Arial" w:cs="Arial"/>
          <w:sz w:val="20"/>
          <w:szCs w:val="20"/>
          <w:shd w:val="clear" w:color="auto" w:fill="FFFFFF"/>
        </w:rPr>
        <w:t xml:space="preserve"> strain AM65-52.</w:t>
      </w:r>
    </w:p>
    <w:p w14:paraId="06F0D3B6" w14:textId="77777777" w:rsidR="00F87BBD" w:rsidRPr="00F530F3" w:rsidRDefault="00F87BBD" w:rsidP="00C91CB4">
      <w:pPr>
        <w:autoSpaceDE w:val="0"/>
        <w:autoSpaceDN w:val="0"/>
        <w:adjustRightInd w:val="0"/>
        <w:spacing w:line="240" w:lineRule="auto"/>
        <w:jc w:val="both"/>
        <w:rPr>
          <w:rFonts w:ascii="Arial" w:hAnsi="Arial" w:cs="Arial"/>
          <w:sz w:val="20"/>
          <w:szCs w:val="20"/>
          <w:lang w:val="en-US" w:eastAsia="en-US"/>
        </w:rPr>
      </w:pPr>
      <w:r w:rsidRPr="00F530F3">
        <w:rPr>
          <w:rFonts w:ascii="Arial" w:hAnsi="Arial" w:cs="Arial"/>
          <w:sz w:val="20"/>
          <w:szCs w:val="20"/>
          <w:lang w:val="en-US" w:eastAsia="en-US"/>
        </w:rPr>
        <w:t xml:space="preserve">Microcosm studies have shown that suspended particles in water greatly reduce the activity of </w:t>
      </w:r>
      <w:r w:rsidRPr="00F530F3">
        <w:rPr>
          <w:rFonts w:ascii="Arial" w:hAnsi="Arial" w:cs="Arial"/>
          <w:i/>
          <w:iCs/>
          <w:sz w:val="20"/>
          <w:szCs w:val="20"/>
          <w:lang w:val="en-US" w:eastAsia="en-US"/>
        </w:rPr>
        <w:t xml:space="preserve">Bti </w:t>
      </w:r>
      <w:r w:rsidRPr="00F530F3">
        <w:rPr>
          <w:rFonts w:ascii="Arial" w:hAnsi="Arial" w:cs="Arial"/>
          <w:sz w:val="20"/>
          <w:szCs w:val="20"/>
          <w:lang w:val="en-US" w:eastAsia="en-US"/>
        </w:rPr>
        <w:t>products towards mosquito larvae, but have no discernable effect on the number of viable bacteria. Disappearance of larvicidal activity is attributed to the adsorption of the insecticidal toxins and vegetative cells to sediment particles. However, adsorption was reversible with mechanical stirring (W. Sheeran and Fisher, 1992 cited in Glare and O’Callaghan, 2000).</w:t>
      </w:r>
    </w:p>
    <w:p w14:paraId="5FF6B14D" w14:textId="77777777" w:rsidR="00F87BBD" w:rsidRPr="00F530F3" w:rsidRDefault="00F87BBD" w:rsidP="00C91CB4">
      <w:pPr>
        <w:autoSpaceDE w:val="0"/>
        <w:autoSpaceDN w:val="0"/>
        <w:adjustRightInd w:val="0"/>
        <w:spacing w:line="240" w:lineRule="auto"/>
        <w:jc w:val="both"/>
        <w:rPr>
          <w:rFonts w:ascii="Arial" w:hAnsi="Arial" w:cs="Arial"/>
          <w:sz w:val="20"/>
          <w:szCs w:val="20"/>
          <w:lang w:val="en-US" w:eastAsia="en-US"/>
        </w:rPr>
      </w:pPr>
    </w:p>
    <w:p w14:paraId="15FCBC0E" w14:textId="77777777" w:rsidR="00F87BBD" w:rsidRPr="00F530F3" w:rsidRDefault="00F87BBD" w:rsidP="004A7CEE">
      <w:pPr>
        <w:pStyle w:val="Paragraphedeliste"/>
        <w:numPr>
          <w:ilvl w:val="0"/>
          <w:numId w:val="3"/>
        </w:numPr>
        <w:spacing w:line="240" w:lineRule="auto"/>
        <w:contextualSpacing/>
        <w:jc w:val="both"/>
        <w:rPr>
          <w:rFonts w:ascii="Arial" w:hAnsi="Arial" w:cs="Arial"/>
          <w:sz w:val="20"/>
          <w:szCs w:val="20"/>
        </w:rPr>
      </w:pPr>
      <w:r w:rsidRPr="00F530F3">
        <w:rPr>
          <w:rFonts w:ascii="Arial" w:hAnsi="Arial" w:cs="Arial"/>
          <w:sz w:val="20"/>
          <w:szCs w:val="20"/>
        </w:rPr>
        <w:t>Other degradation pathway (ex. Seawater...)</w:t>
      </w:r>
    </w:p>
    <w:p w14:paraId="1BC719D7"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See Degradation in water/sediment system.</w:t>
      </w:r>
    </w:p>
    <w:p w14:paraId="4036FBC9" w14:textId="77777777" w:rsidR="00F76525" w:rsidRPr="00F530F3" w:rsidRDefault="00F76525" w:rsidP="00C91CB4">
      <w:pPr>
        <w:spacing w:line="240" w:lineRule="auto"/>
        <w:jc w:val="both"/>
        <w:rPr>
          <w:rFonts w:ascii="Arial" w:hAnsi="Arial" w:cs="Arial"/>
          <w:sz w:val="20"/>
          <w:szCs w:val="20"/>
        </w:rPr>
      </w:pPr>
    </w:p>
    <w:p w14:paraId="18662E15" w14:textId="77777777" w:rsidR="00005CC7" w:rsidRPr="00F530F3" w:rsidRDefault="00005CC7" w:rsidP="00C91CB4">
      <w:pPr>
        <w:spacing w:line="240" w:lineRule="auto"/>
        <w:jc w:val="both"/>
        <w:rPr>
          <w:rFonts w:ascii="Arial" w:hAnsi="Arial" w:cs="Arial"/>
          <w:sz w:val="20"/>
          <w:szCs w:val="20"/>
        </w:rPr>
      </w:pPr>
    </w:p>
    <w:p w14:paraId="230289DD" w14:textId="77777777" w:rsidR="00D16A9C" w:rsidRPr="00F530F3" w:rsidRDefault="00D16A9C" w:rsidP="00C91CB4">
      <w:pPr>
        <w:spacing w:line="240" w:lineRule="auto"/>
        <w:jc w:val="both"/>
        <w:rPr>
          <w:rFonts w:ascii="Arial" w:hAnsi="Arial" w:cs="Arial"/>
          <w:sz w:val="20"/>
          <w:szCs w:val="20"/>
        </w:rPr>
      </w:pPr>
    </w:p>
    <w:p w14:paraId="336F9989" w14:textId="77777777" w:rsidR="00D16A9C" w:rsidRPr="00F530F3" w:rsidRDefault="00D16A9C" w:rsidP="00C91CB4">
      <w:pPr>
        <w:spacing w:line="240" w:lineRule="auto"/>
        <w:jc w:val="both"/>
        <w:rPr>
          <w:rFonts w:ascii="Arial" w:hAnsi="Arial" w:cs="Arial"/>
          <w:sz w:val="20"/>
          <w:szCs w:val="20"/>
        </w:rPr>
      </w:pPr>
    </w:p>
    <w:p w14:paraId="5B61E3BA" w14:textId="77777777" w:rsidR="00F87BBD" w:rsidRPr="00F530F3" w:rsidRDefault="00F87BBD" w:rsidP="00C91CB4">
      <w:pPr>
        <w:pStyle w:val="Titre6"/>
        <w:spacing w:before="0" w:after="0" w:line="240" w:lineRule="auto"/>
        <w:jc w:val="both"/>
        <w:rPr>
          <w:rFonts w:cs="Arial"/>
          <w:szCs w:val="20"/>
        </w:rPr>
      </w:pPr>
      <w:r w:rsidRPr="00F530F3">
        <w:rPr>
          <w:rFonts w:cs="Arial"/>
          <w:szCs w:val="20"/>
        </w:rPr>
        <w:lastRenderedPageBreak/>
        <w:t>Degradation in STP</w:t>
      </w:r>
    </w:p>
    <w:p w14:paraId="556A30EF" w14:textId="77777777" w:rsidR="00F76525" w:rsidRPr="00F530F3" w:rsidRDefault="00F76525" w:rsidP="00C91CB4">
      <w:pPr>
        <w:pStyle w:val="Corpsdetexte"/>
        <w:spacing w:line="240" w:lineRule="auto"/>
        <w:jc w:val="both"/>
        <w:rPr>
          <w:rFonts w:ascii="Arial" w:hAnsi="Arial" w:cs="Arial"/>
          <w:sz w:val="20"/>
          <w:szCs w:val="20"/>
        </w:rPr>
      </w:pPr>
    </w:p>
    <w:p w14:paraId="65E41CE9" w14:textId="77777777" w:rsidR="00F87BBD" w:rsidRPr="00F530F3" w:rsidRDefault="00F87BBD" w:rsidP="00C91CB4">
      <w:pPr>
        <w:pStyle w:val="Corpsdetexte"/>
        <w:spacing w:line="240" w:lineRule="auto"/>
        <w:jc w:val="both"/>
        <w:rPr>
          <w:rFonts w:ascii="Arial" w:hAnsi="Arial" w:cs="Arial"/>
          <w:sz w:val="20"/>
          <w:szCs w:val="20"/>
          <w:lang w:val="en-US"/>
        </w:rPr>
      </w:pPr>
      <w:r w:rsidRPr="00F530F3">
        <w:rPr>
          <w:rFonts w:ascii="Arial" w:hAnsi="Arial" w:cs="Arial"/>
          <w:sz w:val="20"/>
          <w:szCs w:val="20"/>
        </w:rPr>
        <w:t>No data on degradation in STP.</w:t>
      </w:r>
    </w:p>
    <w:p w14:paraId="7B35F98C" w14:textId="77777777" w:rsidR="00005CC7" w:rsidRPr="00F530F3" w:rsidRDefault="00005CC7" w:rsidP="00C91CB4">
      <w:pPr>
        <w:pStyle w:val="Corpsdetexte"/>
        <w:spacing w:line="240" w:lineRule="auto"/>
        <w:jc w:val="both"/>
        <w:rPr>
          <w:rFonts w:ascii="Arial" w:hAnsi="Arial" w:cs="Arial"/>
          <w:sz w:val="20"/>
          <w:szCs w:val="20"/>
          <w:lang w:val="en-US"/>
        </w:rPr>
      </w:pPr>
    </w:p>
    <w:p w14:paraId="60B36712" w14:textId="77777777" w:rsidR="00F87BBD" w:rsidRPr="00F530F3" w:rsidRDefault="00F87BBD" w:rsidP="00C91CB4">
      <w:pPr>
        <w:pStyle w:val="Titre6"/>
        <w:spacing w:before="0" w:after="0" w:line="240" w:lineRule="auto"/>
        <w:jc w:val="both"/>
        <w:rPr>
          <w:rFonts w:cs="Arial"/>
          <w:szCs w:val="20"/>
        </w:rPr>
      </w:pPr>
      <w:r w:rsidRPr="00F530F3">
        <w:rPr>
          <w:rFonts w:cs="Arial"/>
          <w:szCs w:val="20"/>
        </w:rPr>
        <w:t>Terrestrial compartment</w:t>
      </w:r>
    </w:p>
    <w:p w14:paraId="5D85F714" w14:textId="77777777" w:rsidR="00F87BBD" w:rsidRPr="00F530F3" w:rsidRDefault="00F87BBD" w:rsidP="004A7CEE">
      <w:pPr>
        <w:pStyle w:val="Paragraphedeliste"/>
        <w:numPr>
          <w:ilvl w:val="0"/>
          <w:numId w:val="4"/>
        </w:numPr>
        <w:spacing w:line="240" w:lineRule="auto"/>
        <w:contextualSpacing/>
        <w:jc w:val="both"/>
        <w:rPr>
          <w:rFonts w:ascii="Arial" w:hAnsi="Arial" w:cs="Arial"/>
          <w:sz w:val="20"/>
          <w:szCs w:val="20"/>
        </w:rPr>
      </w:pPr>
      <w:r w:rsidRPr="00F530F3">
        <w:rPr>
          <w:rFonts w:ascii="Arial" w:hAnsi="Arial" w:cs="Arial"/>
          <w:sz w:val="20"/>
          <w:szCs w:val="20"/>
        </w:rPr>
        <w:t>Aerobic degradation</w:t>
      </w:r>
    </w:p>
    <w:p w14:paraId="7764966D" w14:textId="77777777" w:rsidR="00F87BBD" w:rsidRPr="00F530F3" w:rsidRDefault="00F87BBD" w:rsidP="00C91CB4">
      <w:pPr>
        <w:spacing w:line="240" w:lineRule="auto"/>
        <w:jc w:val="both"/>
        <w:rPr>
          <w:rFonts w:ascii="Arial" w:hAnsi="Arial" w:cs="Arial"/>
          <w:i/>
          <w:sz w:val="20"/>
          <w:szCs w:val="20"/>
        </w:rPr>
      </w:pPr>
    </w:p>
    <w:p w14:paraId="68EBBD78" w14:textId="77777777" w:rsidR="00F87BBD" w:rsidRPr="00F530F3" w:rsidRDefault="00F87BBD" w:rsidP="00C91CB4">
      <w:pPr>
        <w:autoSpaceDE w:val="0"/>
        <w:autoSpaceDN w:val="0"/>
        <w:adjustRightInd w:val="0"/>
        <w:spacing w:line="240" w:lineRule="auto"/>
        <w:jc w:val="both"/>
        <w:rPr>
          <w:rFonts w:ascii="Arial" w:hAnsi="Arial" w:cs="Arial"/>
          <w:i/>
          <w:sz w:val="20"/>
          <w:szCs w:val="20"/>
          <w:lang w:val="en-US"/>
        </w:rPr>
      </w:pPr>
      <w:r w:rsidRPr="00F530F3">
        <w:rPr>
          <w:rFonts w:ascii="Arial" w:hAnsi="Arial" w:cs="Arial"/>
          <w:sz w:val="20"/>
          <w:szCs w:val="20"/>
          <w:lang w:val="en-US" w:eastAsia="en-US"/>
        </w:rPr>
        <w:t xml:space="preserve">Experimentally determined half-lives for spores in soil are usually in the range of 100-200 days (Hansen et al., 1996). In a field soil, Pedersen et al. (1995) found a long-term persistency of </w:t>
      </w:r>
      <w:r w:rsidRPr="00F530F3">
        <w:rPr>
          <w:rFonts w:ascii="Arial" w:hAnsi="Arial" w:cs="Arial"/>
          <w:i/>
          <w:iCs/>
          <w:sz w:val="20"/>
          <w:szCs w:val="20"/>
          <w:lang w:val="en-US" w:eastAsia="en-US"/>
        </w:rPr>
        <w:t>Bt</w:t>
      </w:r>
      <w:r w:rsidRPr="00F530F3">
        <w:rPr>
          <w:rFonts w:ascii="Arial" w:hAnsi="Arial" w:cs="Arial"/>
          <w:sz w:val="20"/>
          <w:szCs w:val="20"/>
          <w:lang w:val="en-US" w:eastAsia="en-US"/>
        </w:rPr>
        <w:t xml:space="preserve">k DMU67R spores, with a half-life of 120 days, and this value has been selected for the half life of spore of Bti in soil. </w:t>
      </w:r>
    </w:p>
    <w:p w14:paraId="36D097C2" w14:textId="77777777" w:rsidR="00F87BBD" w:rsidRPr="00F530F3" w:rsidRDefault="00F87BBD" w:rsidP="00C91CB4">
      <w:pPr>
        <w:autoSpaceDE w:val="0"/>
        <w:autoSpaceDN w:val="0"/>
        <w:adjustRightInd w:val="0"/>
        <w:spacing w:line="240" w:lineRule="auto"/>
        <w:jc w:val="both"/>
        <w:rPr>
          <w:rFonts w:ascii="Arial" w:hAnsi="Arial" w:cs="Arial"/>
          <w:sz w:val="20"/>
          <w:szCs w:val="20"/>
          <w:lang w:val="en-US" w:eastAsia="en-US"/>
        </w:rPr>
      </w:pPr>
      <w:r w:rsidRPr="00F530F3">
        <w:rPr>
          <w:rFonts w:ascii="Arial" w:hAnsi="Arial" w:cs="Arial"/>
          <w:sz w:val="20"/>
          <w:szCs w:val="20"/>
          <w:lang w:val="en-US" w:eastAsia="en-US"/>
        </w:rPr>
        <w:t xml:space="preserve">The persistence of protein-crystals, assessed by bioassay of insecticidal activity, is shown to fall rapidly in soil, as a consequence of degradation by microorganisms and adsorption onto soil particles. The insecticidal activity half-life has been calculated (West, 1984) in the range 2.7-5.2 days, in absence and following the addition of an organic supplement, respectively. The worst case half life of 5.2 days has been chosen for the exposure assessment. </w:t>
      </w:r>
    </w:p>
    <w:p w14:paraId="7B5ACE48" w14:textId="77777777" w:rsidR="00F87BBD" w:rsidRPr="00F530F3" w:rsidRDefault="00F87BBD" w:rsidP="00C91CB4">
      <w:pPr>
        <w:autoSpaceDE w:val="0"/>
        <w:autoSpaceDN w:val="0"/>
        <w:adjustRightInd w:val="0"/>
        <w:spacing w:line="240" w:lineRule="auto"/>
        <w:jc w:val="both"/>
        <w:rPr>
          <w:rFonts w:ascii="Arial" w:hAnsi="Arial" w:cs="Arial"/>
          <w:sz w:val="20"/>
          <w:szCs w:val="20"/>
          <w:lang w:val="en-US" w:eastAsia="en-US"/>
        </w:rPr>
      </w:pPr>
    </w:p>
    <w:p w14:paraId="65A89411" w14:textId="77777777" w:rsidR="00F87BBD" w:rsidRPr="00F530F3" w:rsidRDefault="00F87BBD" w:rsidP="004A7CEE">
      <w:pPr>
        <w:pStyle w:val="Paragraphedeliste"/>
        <w:numPr>
          <w:ilvl w:val="0"/>
          <w:numId w:val="4"/>
        </w:numPr>
        <w:spacing w:line="240" w:lineRule="auto"/>
        <w:contextualSpacing/>
        <w:jc w:val="both"/>
        <w:rPr>
          <w:rFonts w:ascii="Arial" w:hAnsi="Arial" w:cs="Arial"/>
          <w:sz w:val="20"/>
          <w:szCs w:val="20"/>
        </w:rPr>
      </w:pPr>
      <w:r w:rsidRPr="00F530F3">
        <w:rPr>
          <w:rFonts w:ascii="Arial" w:hAnsi="Arial" w:cs="Arial"/>
          <w:sz w:val="20"/>
          <w:szCs w:val="20"/>
        </w:rPr>
        <w:t>Anaerobic degradation</w:t>
      </w:r>
    </w:p>
    <w:p w14:paraId="0F455062" w14:textId="77777777" w:rsidR="00F87BBD" w:rsidRPr="00F530F3" w:rsidRDefault="00F87BBD" w:rsidP="00C91CB4">
      <w:pPr>
        <w:spacing w:line="240" w:lineRule="auto"/>
        <w:jc w:val="both"/>
        <w:outlineLvl w:val="0"/>
        <w:rPr>
          <w:rFonts w:ascii="Arial" w:hAnsi="Arial" w:cs="Arial"/>
          <w:sz w:val="20"/>
          <w:szCs w:val="20"/>
        </w:rPr>
      </w:pPr>
      <w:bookmarkStart w:id="377" w:name="_Toc422476413"/>
      <w:r w:rsidRPr="00F530F3">
        <w:rPr>
          <w:rFonts w:ascii="Arial" w:hAnsi="Arial" w:cs="Arial"/>
          <w:sz w:val="20"/>
          <w:szCs w:val="20"/>
        </w:rPr>
        <w:t>Not relevant</w:t>
      </w:r>
      <w:bookmarkEnd w:id="377"/>
    </w:p>
    <w:p w14:paraId="71296AE8" w14:textId="77777777" w:rsidR="00F87BBD" w:rsidRPr="00F530F3" w:rsidRDefault="00F87BBD" w:rsidP="00C91CB4">
      <w:pPr>
        <w:spacing w:line="240" w:lineRule="auto"/>
        <w:jc w:val="both"/>
        <w:rPr>
          <w:rFonts w:ascii="Arial" w:hAnsi="Arial" w:cs="Arial"/>
          <w:sz w:val="20"/>
          <w:szCs w:val="20"/>
          <w:lang w:val="en-US"/>
        </w:rPr>
      </w:pPr>
    </w:p>
    <w:p w14:paraId="5CF74608" w14:textId="77777777" w:rsidR="00B404A5" w:rsidRPr="00F530F3" w:rsidRDefault="00B404A5" w:rsidP="00C91CB4">
      <w:pPr>
        <w:spacing w:line="240" w:lineRule="auto"/>
        <w:jc w:val="both"/>
        <w:rPr>
          <w:rFonts w:ascii="Arial" w:hAnsi="Arial" w:cs="Arial"/>
          <w:sz w:val="20"/>
          <w:szCs w:val="20"/>
          <w:lang w:val="en-US"/>
        </w:rPr>
      </w:pPr>
    </w:p>
    <w:p w14:paraId="15469593" w14:textId="77777777" w:rsidR="00F87BBD" w:rsidRPr="00F530F3" w:rsidRDefault="00F87BBD" w:rsidP="00C91CB4">
      <w:pPr>
        <w:pStyle w:val="Titre4"/>
        <w:spacing w:before="0" w:after="0" w:line="240" w:lineRule="auto"/>
        <w:ind w:left="2581"/>
        <w:jc w:val="both"/>
        <w:rPr>
          <w:rFonts w:cs="Arial"/>
          <w:szCs w:val="20"/>
        </w:rPr>
      </w:pPr>
      <w:r w:rsidRPr="00F530F3">
        <w:rPr>
          <w:rFonts w:cs="Arial"/>
          <w:szCs w:val="20"/>
        </w:rPr>
        <w:t>Distribution</w:t>
      </w:r>
    </w:p>
    <w:p w14:paraId="4FE4D4C2" w14:textId="77777777" w:rsidR="00F87BBD" w:rsidRPr="00F530F3" w:rsidRDefault="00F87BBD" w:rsidP="00C91CB4">
      <w:pPr>
        <w:autoSpaceDE w:val="0"/>
        <w:autoSpaceDN w:val="0"/>
        <w:adjustRightInd w:val="0"/>
        <w:spacing w:line="240" w:lineRule="auto"/>
        <w:jc w:val="both"/>
        <w:rPr>
          <w:rFonts w:ascii="Arial" w:hAnsi="Arial" w:cs="Arial"/>
          <w:i/>
          <w:iCs/>
          <w:sz w:val="20"/>
          <w:szCs w:val="20"/>
          <w:lang w:val="en-US" w:eastAsia="en-US"/>
        </w:rPr>
      </w:pPr>
    </w:p>
    <w:p w14:paraId="18C304B3" w14:textId="77777777" w:rsidR="00F87BBD" w:rsidRPr="00F530F3" w:rsidRDefault="00F87BBD" w:rsidP="00C91CB4">
      <w:pPr>
        <w:autoSpaceDE w:val="0"/>
        <w:autoSpaceDN w:val="0"/>
        <w:adjustRightInd w:val="0"/>
        <w:spacing w:line="240" w:lineRule="auto"/>
        <w:jc w:val="both"/>
        <w:rPr>
          <w:rFonts w:ascii="Arial" w:hAnsi="Arial" w:cs="Arial"/>
          <w:sz w:val="20"/>
          <w:szCs w:val="20"/>
        </w:rPr>
      </w:pPr>
      <w:r w:rsidRPr="00F530F3">
        <w:rPr>
          <w:rFonts w:ascii="Arial" w:hAnsi="Arial" w:cs="Arial"/>
          <w:i/>
          <w:iCs/>
          <w:sz w:val="20"/>
          <w:szCs w:val="20"/>
          <w:lang w:val="en-US" w:eastAsia="en-US"/>
        </w:rPr>
        <w:t xml:space="preserve">Bacillus thuringiensis </w:t>
      </w:r>
      <w:r w:rsidRPr="00F530F3">
        <w:rPr>
          <w:rFonts w:ascii="Arial" w:hAnsi="Arial" w:cs="Arial"/>
          <w:sz w:val="20"/>
          <w:szCs w:val="20"/>
          <w:lang w:val="en-US" w:eastAsia="en-US"/>
        </w:rPr>
        <w:t>(</w:t>
      </w:r>
      <w:r w:rsidRPr="00F530F3">
        <w:rPr>
          <w:rFonts w:ascii="Arial" w:hAnsi="Arial" w:cs="Arial"/>
          <w:i/>
          <w:iCs/>
          <w:sz w:val="20"/>
          <w:szCs w:val="20"/>
          <w:lang w:val="en-US" w:eastAsia="en-US"/>
        </w:rPr>
        <w:t>Bt</w:t>
      </w:r>
      <w:r w:rsidRPr="00F530F3">
        <w:rPr>
          <w:rFonts w:ascii="Arial" w:hAnsi="Arial" w:cs="Arial"/>
          <w:sz w:val="20"/>
          <w:szCs w:val="20"/>
          <w:lang w:val="en-US" w:eastAsia="en-US"/>
        </w:rPr>
        <w:t xml:space="preserve">) has been isolated worldwide from a range of habitats. In soil, the number of </w:t>
      </w:r>
      <w:r w:rsidRPr="00F530F3">
        <w:rPr>
          <w:rFonts w:ascii="Arial" w:hAnsi="Arial" w:cs="Arial"/>
          <w:i/>
          <w:iCs/>
          <w:sz w:val="20"/>
          <w:szCs w:val="20"/>
          <w:lang w:val="en-US" w:eastAsia="en-US"/>
        </w:rPr>
        <w:t xml:space="preserve">Bt </w:t>
      </w:r>
      <w:r w:rsidRPr="00F530F3">
        <w:rPr>
          <w:rFonts w:ascii="Arial" w:hAnsi="Arial" w:cs="Arial"/>
          <w:sz w:val="20"/>
          <w:szCs w:val="20"/>
          <w:lang w:val="en-US" w:eastAsia="en-US"/>
        </w:rPr>
        <w:t>spores has been found to vary between less than 2x10</w:t>
      </w:r>
      <w:r w:rsidRPr="00F530F3">
        <w:rPr>
          <w:rFonts w:ascii="Arial" w:hAnsi="Arial" w:cs="Arial"/>
          <w:sz w:val="20"/>
          <w:szCs w:val="20"/>
          <w:vertAlign w:val="superscript"/>
          <w:lang w:val="en-US" w:eastAsia="en-US"/>
        </w:rPr>
        <w:t>2</w:t>
      </w:r>
      <w:r w:rsidRPr="00F530F3">
        <w:rPr>
          <w:rFonts w:ascii="Arial" w:hAnsi="Arial" w:cs="Arial"/>
          <w:sz w:val="20"/>
          <w:szCs w:val="20"/>
          <w:lang w:val="en-US" w:eastAsia="en-US"/>
        </w:rPr>
        <w:t xml:space="preserve"> to 5x10</w:t>
      </w:r>
      <w:r w:rsidRPr="00F530F3">
        <w:rPr>
          <w:rFonts w:ascii="Arial" w:hAnsi="Arial" w:cs="Arial"/>
          <w:sz w:val="20"/>
          <w:szCs w:val="20"/>
          <w:vertAlign w:val="superscript"/>
          <w:lang w:val="en-US" w:eastAsia="en-US"/>
        </w:rPr>
        <w:t>4</w:t>
      </w:r>
      <w:r w:rsidRPr="00F530F3">
        <w:rPr>
          <w:rFonts w:ascii="Arial" w:hAnsi="Arial" w:cs="Arial"/>
          <w:sz w:val="20"/>
          <w:szCs w:val="20"/>
          <w:lang w:val="en-US" w:eastAsia="en-US"/>
        </w:rPr>
        <w:t xml:space="preserve">/g soil (P.A.W. Martin, 1991). As a general figure, the occurrence of </w:t>
      </w:r>
      <w:r w:rsidRPr="00F530F3">
        <w:rPr>
          <w:rFonts w:ascii="Arial" w:hAnsi="Arial" w:cs="Arial"/>
          <w:i/>
          <w:iCs/>
          <w:sz w:val="20"/>
          <w:szCs w:val="20"/>
          <w:lang w:val="en-US" w:eastAsia="en-US"/>
        </w:rPr>
        <w:t xml:space="preserve">B.thuringiensis </w:t>
      </w:r>
      <w:r w:rsidRPr="00F530F3">
        <w:rPr>
          <w:rFonts w:ascii="Arial" w:hAnsi="Arial" w:cs="Arial"/>
          <w:sz w:val="20"/>
          <w:szCs w:val="20"/>
          <w:lang w:val="en-US" w:eastAsia="en-US"/>
        </w:rPr>
        <w:t xml:space="preserve">subsp. </w:t>
      </w:r>
      <w:r w:rsidRPr="00F530F3">
        <w:rPr>
          <w:rFonts w:ascii="Arial" w:hAnsi="Arial" w:cs="Arial"/>
          <w:i/>
          <w:iCs/>
          <w:sz w:val="20"/>
          <w:szCs w:val="20"/>
          <w:lang w:val="en-US" w:eastAsia="en-US"/>
        </w:rPr>
        <w:t xml:space="preserve">israelensis </w:t>
      </w:r>
      <w:r w:rsidRPr="00F530F3">
        <w:rPr>
          <w:rFonts w:ascii="Arial" w:hAnsi="Arial" w:cs="Arial"/>
          <w:sz w:val="20"/>
          <w:szCs w:val="20"/>
          <w:lang w:val="en-US" w:eastAsia="en-US"/>
        </w:rPr>
        <w:t>(</w:t>
      </w:r>
      <w:r w:rsidRPr="00F530F3">
        <w:rPr>
          <w:rFonts w:ascii="Arial" w:hAnsi="Arial" w:cs="Arial"/>
          <w:i/>
          <w:iCs/>
          <w:sz w:val="20"/>
          <w:szCs w:val="20"/>
          <w:lang w:val="en-US" w:eastAsia="en-US"/>
        </w:rPr>
        <w:t>Bti</w:t>
      </w:r>
      <w:r w:rsidRPr="00F530F3">
        <w:rPr>
          <w:rFonts w:ascii="Arial" w:hAnsi="Arial" w:cs="Arial"/>
          <w:sz w:val="20"/>
          <w:szCs w:val="20"/>
          <w:lang w:val="en-US" w:eastAsia="en-US"/>
        </w:rPr>
        <w:t xml:space="preserve">) in soil accounts for about 20% of </w:t>
      </w:r>
      <w:r w:rsidRPr="00F530F3">
        <w:rPr>
          <w:rFonts w:ascii="Arial" w:hAnsi="Arial" w:cs="Arial"/>
          <w:i/>
          <w:iCs/>
          <w:sz w:val="20"/>
          <w:szCs w:val="20"/>
          <w:lang w:val="en-US" w:eastAsia="en-US"/>
        </w:rPr>
        <w:t xml:space="preserve">Bt </w:t>
      </w:r>
      <w:r w:rsidRPr="00F530F3">
        <w:rPr>
          <w:rFonts w:ascii="Arial" w:hAnsi="Arial" w:cs="Arial"/>
          <w:sz w:val="20"/>
          <w:szCs w:val="20"/>
          <w:lang w:val="en-US" w:eastAsia="en-US"/>
        </w:rPr>
        <w:t xml:space="preserve">serotypes (Martin and Travers, 1989). Pedo climatic conditions are likely to affect persistence, e.g. organic matter content, pH, soil texture, solar radiation etc. Although </w:t>
      </w:r>
      <w:r w:rsidRPr="00F530F3">
        <w:rPr>
          <w:rFonts w:ascii="Arial" w:hAnsi="Arial" w:cs="Arial"/>
          <w:i/>
          <w:iCs/>
          <w:sz w:val="20"/>
          <w:szCs w:val="20"/>
          <w:lang w:val="en-US" w:eastAsia="en-US"/>
        </w:rPr>
        <w:t xml:space="preserve">Bt </w:t>
      </w:r>
      <w:r w:rsidRPr="00F530F3">
        <w:rPr>
          <w:rFonts w:ascii="Arial" w:hAnsi="Arial" w:cs="Arial"/>
          <w:sz w:val="20"/>
          <w:szCs w:val="20"/>
          <w:lang w:val="en-US" w:eastAsia="en-US"/>
        </w:rPr>
        <w:t xml:space="preserve">bacteria generally represent an indigenous part of the soil microbiota community (De Respinis </w:t>
      </w:r>
      <w:r w:rsidRPr="00F530F3">
        <w:rPr>
          <w:rFonts w:ascii="Arial" w:hAnsi="Arial" w:cs="Arial"/>
          <w:i/>
          <w:iCs/>
          <w:sz w:val="20"/>
          <w:szCs w:val="20"/>
          <w:lang w:val="en-US" w:eastAsia="en-US"/>
        </w:rPr>
        <w:t>et al</w:t>
      </w:r>
      <w:r w:rsidRPr="00F530F3">
        <w:rPr>
          <w:rFonts w:ascii="Arial" w:hAnsi="Arial" w:cs="Arial"/>
          <w:sz w:val="20"/>
          <w:szCs w:val="20"/>
          <w:lang w:val="en-US" w:eastAsia="en-US"/>
        </w:rPr>
        <w:t xml:space="preserve">., 2006; Vettori et al., 2003) they do not compete aggressively with other soil micro-organisms (West et al., 1984; Akiba, 1986) and, as result of degradation of vegetative cells and poor germination of spores, are not adapted to survive as “active” members of the soil microbial community. For instance, the growth of </w:t>
      </w:r>
      <w:r w:rsidRPr="00F530F3">
        <w:rPr>
          <w:rFonts w:ascii="Arial" w:hAnsi="Arial" w:cs="Arial"/>
          <w:i/>
          <w:iCs/>
          <w:sz w:val="20"/>
          <w:szCs w:val="20"/>
          <w:lang w:val="en-US" w:eastAsia="en-US"/>
        </w:rPr>
        <w:t xml:space="preserve">Bt </w:t>
      </w:r>
      <w:r w:rsidRPr="00F530F3">
        <w:rPr>
          <w:rFonts w:ascii="Arial" w:hAnsi="Arial" w:cs="Arial"/>
          <w:sz w:val="20"/>
          <w:szCs w:val="20"/>
          <w:lang w:val="en-US" w:eastAsia="en-US"/>
        </w:rPr>
        <w:t xml:space="preserve">subsp. </w:t>
      </w:r>
      <w:r w:rsidRPr="00F530F3">
        <w:rPr>
          <w:rFonts w:ascii="Arial" w:hAnsi="Arial" w:cs="Arial"/>
          <w:i/>
          <w:iCs/>
          <w:sz w:val="20"/>
          <w:szCs w:val="20"/>
          <w:lang w:val="en-US" w:eastAsia="en-US"/>
        </w:rPr>
        <w:t xml:space="preserve">aizawai </w:t>
      </w:r>
      <w:r w:rsidRPr="00F530F3">
        <w:rPr>
          <w:rFonts w:ascii="Arial" w:hAnsi="Arial" w:cs="Arial"/>
          <w:iCs/>
          <w:sz w:val="20"/>
          <w:szCs w:val="20"/>
          <w:lang w:val="en-US" w:eastAsia="en-US"/>
        </w:rPr>
        <w:t xml:space="preserve">has been observed by West et al. (1985) but only when soil has been supplemented </w:t>
      </w:r>
      <w:r w:rsidRPr="00F530F3">
        <w:rPr>
          <w:rFonts w:ascii="Arial" w:hAnsi="Arial" w:cs="Arial"/>
          <w:sz w:val="20"/>
          <w:szCs w:val="20"/>
          <w:lang w:val="en-US" w:eastAsia="en-US"/>
        </w:rPr>
        <w:t xml:space="preserve">with nutrients or sterilized. </w:t>
      </w:r>
      <w:r w:rsidRPr="00F530F3">
        <w:rPr>
          <w:rFonts w:ascii="Arial" w:hAnsi="Arial" w:cs="Arial"/>
          <w:sz w:val="20"/>
          <w:szCs w:val="20"/>
        </w:rPr>
        <w:t xml:space="preserve">The low capacity of </w:t>
      </w:r>
      <w:r w:rsidRPr="00F530F3">
        <w:rPr>
          <w:rFonts w:ascii="Arial" w:hAnsi="Arial" w:cs="Arial"/>
          <w:i/>
          <w:iCs/>
          <w:sz w:val="20"/>
          <w:szCs w:val="20"/>
        </w:rPr>
        <w:t xml:space="preserve">Bacillus thuringiensis </w:t>
      </w:r>
      <w:r w:rsidRPr="00F530F3">
        <w:rPr>
          <w:rFonts w:ascii="Arial" w:hAnsi="Arial" w:cs="Arial"/>
          <w:sz w:val="20"/>
          <w:szCs w:val="20"/>
        </w:rPr>
        <w:t xml:space="preserve">spores to germinate in soil restricts population growth and no epizootics with </w:t>
      </w:r>
      <w:r w:rsidRPr="00F530F3">
        <w:rPr>
          <w:rFonts w:ascii="Arial" w:hAnsi="Arial" w:cs="Arial"/>
          <w:i/>
          <w:iCs/>
          <w:sz w:val="20"/>
          <w:szCs w:val="20"/>
        </w:rPr>
        <w:t xml:space="preserve">Bacillus thuringiensis </w:t>
      </w:r>
      <w:r w:rsidRPr="00F530F3">
        <w:rPr>
          <w:rFonts w:ascii="Arial" w:hAnsi="Arial" w:cs="Arial"/>
          <w:sz w:val="20"/>
          <w:szCs w:val="20"/>
        </w:rPr>
        <w:t xml:space="preserve">subsp. </w:t>
      </w:r>
      <w:r w:rsidRPr="00F530F3">
        <w:rPr>
          <w:rFonts w:ascii="Arial" w:hAnsi="Arial" w:cs="Arial"/>
          <w:i/>
          <w:iCs/>
          <w:sz w:val="20"/>
          <w:szCs w:val="20"/>
        </w:rPr>
        <w:t xml:space="preserve">israelensis </w:t>
      </w:r>
      <w:r w:rsidRPr="00F530F3">
        <w:rPr>
          <w:rFonts w:ascii="Arial" w:hAnsi="Arial" w:cs="Arial"/>
          <w:sz w:val="20"/>
          <w:szCs w:val="20"/>
        </w:rPr>
        <w:t>have ever been reported.</w:t>
      </w:r>
    </w:p>
    <w:p w14:paraId="0C9801ED" w14:textId="77777777" w:rsidR="00F87BBD" w:rsidRPr="00F530F3" w:rsidRDefault="00F87BBD" w:rsidP="00C91CB4">
      <w:pPr>
        <w:autoSpaceDE w:val="0"/>
        <w:autoSpaceDN w:val="0"/>
        <w:adjustRightInd w:val="0"/>
        <w:spacing w:line="240" w:lineRule="auto"/>
        <w:jc w:val="both"/>
        <w:rPr>
          <w:rFonts w:ascii="Arial" w:hAnsi="Arial" w:cs="Arial"/>
          <w:sz w:val="20"/>
          <w:szCs w:val="20"/>
        </w:rPr>
      </w:pPr>
    </w:p>
    <w:p w14:paraId="3E8E8BBB" w14:textId="77777777" w:rsidR="00F87BBD" w:rsidRPr="00F530F3" w:rsidRDefault="00F87BBD" w:rsidP="00C91CB4">
      <w:pPr>
        <w:autoSpaceDE w:val="0"/>
        <w:autoSpaceDN w:val="0"/>
        <w:adjustRightInd w:val="0"/>
        <w:spacing w:line="240" w:lineRule="auto"/>
        <w:jc w:val="both"/>
        <w:rPr>
          <w:rFonts w:ascii="Arial" w:hAnsi="Arial" w:cs="Arial"/>
          <w:sz w:val="20"/>
          <w:szCs w:val="20"/>
        </w:rPr>
      </w:pPr>
      <w:r w:rsidRPr="00F530F3">
        <w:rPr>
          <w:rFonts w:ascii="Arial" w:hAnsi="Arial" w:cs="Arial"/>
          <w:sz w:val="20"/>
          <w:szCs w:val="20"/>
        </w:rPr>
        <w:t xml:space="preserve">Because of adsorption of spores protoxins and toxin on soil </w:t>
      </w:r>
      <w:r w:rsidRPr="00F530F3">
        <w:rPr>
          <w:rFonts w:ascii="Arial" w:hAnsi="Arial" w:cs="Arial"/>
          <w:sz w:val="20"/>
          <w:szCs w:val="20"/>
          <w:lang w:val="en-US" w:eastAsia="en-US"/>
        </w:rPr>
        <w:t>(Venkateswerlu and Stotzky 1992, summarized in Goodyear, 2005; Tapp and Stotzky, 1995; Crecchio and Stotzky, 1998; Crecchio and Stotzky, 2001)</w:t>
      </w:r>
      <w:r w:rsidRPr="00F530F3">
        <w:rPr>
          <w:rFonts w:ascii="Arial" w:hAnsi="Arial" w:cs="Arial"/>
          <w:sz w:val="20"/>
          <w:szCs w:val="20"/>
        </w:rPr>
        <w:t xml:space="preserve">, no leaching to the groundwater is expected. </w:t>
      </w:r>
      <w:r w:rsidRPr="00F530F3">
        <w:rPr>
          <w:rFonts w:ascii="Arial" w:hAnsi="Arial" w:cs="Arial"/>
          <w:i/>
          <w:sz w:val="20"/>
          <w:szCs w:val="20"/>
        </w:rPr>
        <w:t>Bt</w:t>
      </w:r>
      <w:r w:rsidRPr="00F530F3">
        <w:rPr>
          <w:rFonts w:ascii="Arial" w:hAnsi="Arial" w:cs="Arial"/>
          <w:sz w:val="20"/>
          <w:szCs w:val="20"/>
        </w:rPr>
        <w:t xml:space="preserve"> has been shown to not migrate in soil </w:t>
      </w:r>
      <w:r w:rsidRPr="00F530F3">
        <w:rPr>
          <w:rFonts w:ascii="Arial" w:hAnsi="Arial" w:cs="Arial"/>
          <w:sz w:val="20"/>
          <w:szCs w:val="20"/>
          <w:lang w:val="en-US" w:eastAsia="en-US"/>
        </w:rPr>
        <w:t>under artificially and naturally irrigated conditions (Akiba, 1991, in Goodyear, 2005). However, no Koc has been experimentally determined and</w:t>
      </w:r>
      <w:r w:rsidRPr="00F530F3">
        <w:rPr>
          <w:rFonts w:ascii="Arial" w:hAnsi="Arial" w:cs="Arial"/>
          <w:sz w:val="20"/>
          <w:szCs w:val="20"/>
        </w:rPr>
        <w:t xml:space="preserve"> a values of KOC = 1000 L/kg is assumed for adsorption, in order to determine exposure assessment.</w:t>
      </w:r>
    </w:p>
    <w:p w14:paraId="7D936C55" w14:textId="77777777" w:rsidR="000C74A0" w:rsidRPr="00F530F3" w:rsidRDefault="000C74A0" w:rsidP="00C91CB4">
      <w:pPr>
        <w:autoSpaceDE w:val="0"/>
        <w:autoSpaceDN w:val="0"/>
        <w:adjustRightInd w:val="0"/>
        <w:spacing w:line="240" w:lineRule="auto"/>
        <w:jc w:val="both"/>
        <w:rPr>
          <w:rFonts w:ascii="Arial" w:hAnsi="Arial" w:cs="Arial"/>
          <w:sz w:val="20"/>
          <w:szCs w:val="20"/>
        </w:rPr>
      </w:pPr>
    </w:p>
    <w:p w14:paraId="1BAFEC32" w14:textId="77777777" w:rsidR="00F87BBD" w:rsidRPr="00F530F3" w:rsidRDefault="00F87BBD" w:rsidP="00C91CB4">
      <w:pPr>
        <w:autoSpaceDE w:val="0"/>
        <w:autoSpaceDN w:val="0"/>
        <w:adjustRightInd w:val="0"/>
        <w:spacing w:line="240" w:lineRule="auto"/>
        <w:jc w:val="both"/>
        <w:rPr>
          <w:rFonts w:ascii="Arial" w:hAnsi="Arial" w:cs="Arial"/>
          <w:sz w:val="20"/>
          <w:szCs w:val="20"/>
        </w:rPr>
      </w:pPr>
    </w:p>
    <w:p w14:paraId="4705029F" w14:textId="77777777" w:rsidR="00F87BBD" w:rsidRPr="00F530F3" w:rsidRDefault="00F87BBD" w:rsidP="00C91CB4">
      <w:pPr>
        <w:pStyle w:val="Titre4"/>
        <w:spacing w:before="0" w:after="0" w:line="240" w:lineRule="auto"/>
        <w:ind w:left="2581"/>
        <w:jc w:val="both"/>
        <w:rPr>
          <w:rFonts w:cs="Arial"/>
          <w:szCs w:val="20"/>
          <w:lang w:val="en-GB"/>
        </w:rPr>
      </w:pPr>
      <w:r w:rsidRPr="00F530F3">
        <w:rPr>
          <w:rFonts w:cs="Arial"/>
          <w:szCs w:val="20"/>
          <w:lang w:val="en-GB"/>
        </w:rPr>
        <w:t>Accumulation</w:t>
      </w:r>
    </w:p>
    <w:p w14:paraId="26425A0A" w14:textId="77777777" w:rsidR="00F87BBD" w:rsidRPr="00F530F3" w:rsidRDefault="00F87BBD" w:rsidP="00C91CB4">
      <w:pPr>
        <w:pStyle w:val="Corpsdetexte"/>
        <w:spacing w:line="240" w:lineRule="auto"/>
        <w:jc w:val="both"/>
        <w:rPr>
          <w:rFonts w:ascii="Arial" w:hAnsi="Arial" w:cs="Arial"/>
          <w:sz w:val="20"/>
          <w:szCs w:val="20"/>
          <w:lang w:val="fr-FR"/>
        </w:rPr>
      </w:pPr>
      <w:r w:rsidRPr="00F530F3">
        <w:rPr>
          <w:rFonts w:ascii="Arial" w:hAnsi="Arial" w:cs="Arial"/>
          <w:sz w:val="20"/>
          <w:szCs w:val="20"/>
          <w:lang w:val="fr-FR"/>
        </w:rPr>
        <w:t>Not applicable.</w:t>
      </w:r>
    </w:p>
    <w:p w14:paraId="5A850806" w14:textId="77777777" w:rsidR="00F87BBD" w:rsidRPr="00F530F3" w:rsidRDefault="00F87BBD" w:rsidP="00C91CB4">
      <w:pPr>
        <w:spacing w:line="240" w:lineRule="auto"/>
        <w:jc w:val="both"/>
        <w:rPr>
          <w:rFonts w:ascii="Arial" w:hAnsi="Arial" w:cs="Arial"/>
          <w:sz w:val="20"/>
          <w:szCs w:val="20"/>
          <w:lang w:val="en-GB"/>
        </w:rPr>
      </w:pPr>
    </w:p>
    <w:p w14:paraId="3C91B894" w14:textId="77777777" w:rsidR="00B404A5" w:rsidRPr="00F530F3" w:rsidRDefault="00B404A5" w:rsidP="00C91CB4">
      <w:pPr>
        <w:spacing w:line="240" w:lineRule="auto"/>
        <w:jc w:val="both"/>
        <w:rPr>
          <w:rFonts w:ascii="Arial" w:hAnsi="Arial" w:cs="Arial"/>
          <w:sz w:val="20"/>
          <w:szCs w:val="20"/>
          <w:lang w:val="en-GB"/>
        </w:rPr>
      </w:pPr>
    </w:p>
    <w:p w14:paraId="3D62DCE8" w14:textId="77777777" w:rsidR="00F87BBD" w:rsidRPr="00F530F3" w:rsidRDefault="00F87BBD" w:rsidP="00C91CB4">
      <w:pPr>
        <w:pStyle w:val="Titre4"/>
        <w:spacing w:before="0" w:after="0" w:line="240" w:lineRule="auto"/>
        <w:ind w:left="2581"/>
        <w:jc w:val="both"/>
        <w:rPr>
          <w:rFonts w:cs="Arial"/>
          <w:szCs w:val="20"/>
          <w:lang w:val="en-GB"/>
        </w:rPr>
      </w:pPr>
      <w:r w:rsidRPr="00F530F3">
        <w:rPr>
          <w:rFonts w:cs="Arial"/>
          <w:szCs w:val="20"/>
          <w:lang w:val="en-GB"/>
        </w:rPr>
        <w:t>Behaviour in air</w:t>
      </w:r>
    </w:p>
    <w:p w14:paraId="14C193A4" w14:textId="77777777" w:rsidR="00F87BBD" w:rsidRPr="00F530F3" w:rsidRDefault="00F87BBD" w:rsidP="00C91CB4">
      <w:pPr>
        <w:autoSpaceDE w:val="0"/>
        <w:autoSpaceDN w:val="0"/>
        <w:adjustRightInd w:val="0"/>
        <w:spacing w:line="240" w:lineRule="auto"/>
        <w:jc w:val="both"/>
        <w:rPr>
          <w:rFonts w:ascii="Arial" w:hAnsi="Arial" w:cs="Arial"/>
          <w:sz w:val="20"/>
          <w:szCs w:val="20"/>
          <w:lang w:val="en-US" w:eastAsia="en-US"/>
        </w:rPr>
      </w:pPr>
      <w:r w:rsidRPr="00F530F3">
        <w:rPr>
          <w:rFonts w:ascii="Arial" w:hAnsi="Arial" w:cs="Arial"/>
          <w:sz w:val="20"/>
          <w:szCs w:val="20"/>
          <w:lang w:val="en-US" w:eastAsia="en-US"/>
        </w:rPr>
        <w:t xml:space="preserve">A rapid degradation in air is assumed since inactivation by solar radiation is a very important factor causing loss of activity and degradation of bacteria spores and </w:t>
      </w:r>
      <w:r w:rsidRPr="00F530F3">
        <w:rPr>
          <w:rFonts w:ascii="Arial" w:hAnsi="Arial" w:cs="Arial"/>
          <w:sz w:val="20"/>
          <w:szCs w:val="20"/>
          <w:lang w:val="fr-FR" w:eastAsia="en-US"/>
        </w:rPr>
        <w:t>δ</w:t>
      </w:r>
      <w:r w:rsidRPr="00F530F3">
        <w:rPr>
          <w:rFonts w:ascii="Arial" w:hAnsi="Arial" w:cs="Arial"/>
          <w:sz w:val="20"/>
          <w:szCs w:val="20"/>
          <w:lang w:val="en-US" w:eastAsia="en-US"/>
        </w:rPr>
        <w:t xml:space="preserve">-endotoxin crystals in the field environment (Griego and Spence, 1978 Myasnik et al., 2001; Pusztai et al., 1991). Such degradation has been shown in an aerial spray program, where the </w:t>
      </w:r>
      <w:r w:rsidRPr="00F530F3">
        <w:rPr>
          <w:rFonts w:ascii="Arial" w:hAnsi="Arial" w:cs="Arial"/>
          <w:i/>
          <w:iCs/>
          <w:sz w:val="20"/>
          <w:szCs w:val="20"/>
          <w:lang w:val="en-US" w:eastAsia="en-US"/>
        </w:rPr>
        <w:t xml:space="preserve">Btk </w:t>
      </w:r>
      <w:r w:rsidRPr="00F530F3">
        <w:rPr>
          <w:rFonts w:ascii="Arial" w:hAnsi="Arial" w:cs="Arial"/>
          <w:sz w:val="20"/>
          <w:szCs w:val="20"/>
          <w:lang w:val="en-US" w:eastAsia="en-US"/>
        </w:rPr>
        <w:t xml:space="preserve">concentrations in the air showed an initial half-life (10-hour period from start of spraying) of 3.3 hours. The overall half-life determined during the nine-day monitoring period was 2.4 days, (Teschke </w:t>
      </w:r>
      <w:r w:rsidRPr="00F530F3">
        <w:rPr>
          <w:rFonts w:ascii="Arial" w:hAnsi="Arial" w:cs="Arial"/>
          <w:i/>
          <w:iCs/>
          <w:sz w:val="20"/>
          <w:szCs w:val="20"/>
          <w:lang w:val="en-US" w:eastAsia="en-US"/>
        </w:rPr>
        <w:t>et al.</w:t>
      </w:r>
      <w:r w:rsidRPr="00F530F3">
        <w:rPr>
          <w:rFonts w:ascii="Arial" w:hAnsi="Arial" w:cs="Arial"/>
          <w:sz w:val="20"/>
          <w:szCs w:val="20"/>
          <w:lang w:val="en-US" w:eastAsia="en-US"/>
        </w:rPr>
        <w:t>, 2001).</w:t>
      </w:r>
    </w:p>
    <w:p w14:paraId="6149A882" w14:textId="77777777" w:rsidR="00F87BBD" w:rsidRPr="00F530F3" w:rsidRDefault="00F87BBD" w:rsidP="00C91CB4">
      <w:pPr>
        <w:spacing w:line="240" w:lineRule="auto"/>
        <w:jc w:val="both"/>
        <w:rPr>
          <w:rFonts w:ascii="Arial" w:hAnsi="Arial" w:cs="Arial"/>
          <w:sz w:val="20"/>
          <w:szCs w:val="20"/>
        </w:rPr>
      </w:pPr>
    </w:p>
    <w:p w14:paraId="61D26A53" w14:textId="77777777" w:rsidR="00F87BBD" w:rsidRPr="00F530F3" w:rsidRDefault="00F87BBD" w:rsidP="00C91CB4">
      <w:pPr>
        <w:spacing w:line="240" w:lineRule="auto"/>
        <w:jc w:val="both"/>
        <w:rPr>
          <w:rFonts w:ascii="Arial" w:hAnsi="Arial" w:cs="Arial"/>
          <w:sz w:val="20"/>
          <w:szCs w:val="20"/>
        </w:rPr>
      </w:pPr>
    </w:p>
    <w:p w14:paraId="6045EFF5" w14:textId="77777777" w:rsidR="00D16A9C" w:rsidRPr="00F530F3" w:rsidRDefault="00D16A9C" w:rsidP="00C91CB4">
      <w:pPr>
        <w:spacing w:line="240" w:lineRule="auto"/>
        <w:jc w:val="both"/>
        <w:rPr>
          <w:rFonts w:ascii="Arial" w:hAnsi="Arial" w:cs="Arial"/>
          <w:sz w:val="20"/>
          <w:szCs w:val="20"/>
        </w:rPr>
      </w:pPr>
    </w:p>
    <w:p w14:paraId="761362DE" w14:textId="77777777" w:rsidR="00D16A9C" w:rsidRPr="00F530F3" w:rsidRDefault="00D16A9C" w:rsidP="00C91CB4">
      <w:pPr>
        <w:spacing w:line="240" w:lineRule="auto"/>
        <w:jc w:val="both"/>
        <w:rPr>
          <w:rFonts w:ascii="Arial" w:hAnsi="Arial" w:cs="Arial"/>
          <w:sz w:val="20"/>
          <w:szCs w:val="20"/>
        </w:rPr>
      </w:pPr>
    </w:p>
    <w:p w14:paraId="60C4C8D2" w14:textId="77777777" w:rsidR="00D16A9C" w:rsidRPr="00F530F3" w:rsidRDefault="00D16A9C" w:rsidP="00C91CB4">
      <w:pPr>
        <w:spacing w:line="240" w:lineRule="auto"/>
        <w:jc w:val="both"/>
        <w:rPr>
          <w:rFonts w:ascii="Arial" w:hAnsi="Arial" w:cs="Arial"/>
          <w:sz w:val="20"/>
          <w:szCs w:val="20"/>
        </w:rPr>
      </w:pPr>
    </w:p>
    <w:p w14:paraId="785908F6" w14:textId="77777777" w:rsidR="00D16A9C" w:rsidRPr="00F530F3" w:rsidRDefault="00D16A9C" w:rsidP="00C91CB4">
      <w:pPr>
        <w:spacing w:line="240" w:lineRule="auto"/>
        <w:jc w:val="both"/>
        <w:rPr>
          <w:rFonts w:ascii="Arial" w:hAnsi="Arial" w:cs="Arial"/>
          <w:sz w:val="20"/>
          <w:szCs w:val="20"/>
        </w:rPr>
      </w:pPr>
    </w:p>
    <w:p w14:paraId="0AB9BC0F" w14:textId="77777777" w:rsidR="00D16A9C" w:rsidRPr="00F530F3" w:rsidRDefault="00D16A9C" w:rsidP="00C91CB4">
      <w:pPr>
        <w:spacing w:line="240" w:lineRule="auto"/>
        <w:jc w:val="both"/>
        <w:rPr>
          <w:rFonts w:ascii="Arial" w:hAnsi="Arial" w:cs="Arial"/>
          <w:sz w:val="20"/>
          <w:szCs w:val="20"/>
        </w:rPr>
      </w:pPr>
    </w:p>
    <w:p w14:paraId="12703423" w14:textId="77777777" w:rsidR="00D16A9C" w:rsidRPr="00F530F3" w:rsidRDefault="00D16A9C" w:rsidP="00C91CB4">
      <w:pPr>
        <w:spacing w:line="240" w:lineRule="auto"/>
        <w:jc w:val="both"/>
        <w:rPr>
          <w:rFonts w:ascii="Arial" w:hAnsi="Arial" w:cs="Arial"/>
          <w:sz w:val="20"/>
          <w:szCs w:val="20"/>
        </w:rPr>
      </w:pPr>
    </w:p>
    <w:p w14:paraId="758CEE64" w14:textId="77777777" w:rsidR="00F87BBD" w:rsidRPr="00F530F3" w:rsidRDefault="00F87BBD" w:rsidP="00C91CB4">
      <w:pPr>
        <w:pStyle w:val="Titre30"/>
        <w:spacing w:before="0" w:after="0" w:line="240" w:lineRule="auto"/>
        <w:ind w:left="1588"/>
        <w:jc w:val="both"/>
        <w:rPr>
          <w:rFonts w:cs="Arial"/>
          <w:sz w:val="20"/>
          <w:szCs w:val="20"/>
          <w:lang w:val="en-GB"/>
        </w:rPr>
      </w:pPr>
      <w:bookmarkStart w:id="378" w:name="_Toc422476414"/>
      <w:r w:rsidRPr="00F530F3">
        <w:rPr>
          <w:rFonts w:cs="Arial"/>
          <w:sz w:val="20"/>
          <w:szCs w:val="20"/>
          <w:lang w:val="en-GB"/>
        </w:rPr>
        <w:t xml:space="preserve">Effects on environmental organisms for </w:t>
      </w:r>
      <w:r w:rsidRPr="00F530F3">
        <w:rPr>
          <w:rFonts w:cs="Arial"/>
          <w:i/>
          <w:sz w:val="20"/>
          <w:szCs w:val="20"/>
          <w:lang w:val="en-GB"/>
        </w:rPr>
        <w:t>Bacillus thuringiensis</w:t>
      </w:r>
      <w:r w:rsidRPr="00F530F3">
        <w:rPr>
          <w:rFonts w:cs="Arial"/>
          <w:sz w:val="20"/>
          <w:szCs w:val="20"/>
          <w:lang w:val="en-GB"/>
        </w:rPr>
        <w:t xml:space="preserve"> subsp. </w:t>
      </w:r>
      <w:r w:rsidRPr="00F530F3">
        <w:rPr>
          <w:rFonts w:cs="Arial"/>
          <w:i/>
          <w:sz w:val="20"/>
          <w:szCs w:val="20"/>
          <w:lang w:val="en-GB"/>
        </w:rPr>
        <w:t>israelensis</w:t>
      </w:r>
      <w:r w:rsidRPr="00F530F3">
        <w:rPr>
          <w:rFonts w:cs="Arial"/>
          <w:sz w:val="20"/>
          <w:szCs w:val="20"/>
          <w:lang w:val="en-GB"/>
        </w:rPr>
        <w:t xml:space="preserve"> Serotype H-14 Strain AM65-52</w:t>
      </w:r>
      <w:bookmarkEnd w:id="378"/>
    </w:p>
    <w:p w14:paraId="3AA25DB3" w14:textId="77777777" w:rsidR="00F87BBD" w:rsidRPr="00F530F3" w:rsidRDefault="00F87BBD" w:rsidP="00C91CB4">
      <w:pPr>
        <w:spacing w:line="240" w:lineRule="auto"/>
        <w:jc w:val="both"/>
        <w:rPr>
          <w:rFonts w:ascii="Arial" w:hAnsi="Arial" w:cs="Arial"/>
          <w:sz w:val="20"/>
          <w:szCs w:val="20"/>
          <w:lang w:val="en-GB"/>
        </w:rPr>
      </w:pPr>
    </w:p>
    <w:p w14:paraId="01F1811C" w14:textId="77777777" w:rsidR="00F87BBD" w:rsidRPr="00F530F3" w:rsidRDefault="00F87BBD" w:rsidP="00C91CB4">
      <w:pPr>
        <w:pStyle w:val="Titre4"/>
        <w:spacing w:before="0" w:after="0" w:line="240" w:lineRule="auto"/>
        <w:ind w:left="2581"/>
        <w:jc w:val="both"/>
        <w:rPr>
          <w:rFonts w:cs="Arial"/>
          <w:szCs w:val="20"/>
          <w:lang w:val="en-GB"/>
        </w:rPr>
      </w:pPr>
      <w:r w:rsidRPr="00F530F3">
        <w:rPr>
          <w:rFonts w:cs="Arial"/>
          <w:szCs w:val="20"/>
          <w:lang w:val="en-GB"/>
        </w:rPr>
        <w:lastRenderedPageBreak/>
        <w:t>Aquatic compartment (including water, sediment and STP)</w:t>
      </w:r>
    </w:p>
    <w:p w14:paraId="28F2C3EC" w14:textId="77777777" w:rsidR="00F87BBD" w:rsidRPr="00F530F3" w:rsidRDefault="00F87BBD" w:rsidP="00C91CB4">
      <w:pPr>
        <w:pStyle w:val="Titre5"/>
        <w:spacing w:before="0" w:after="0" w:line="240" w:lineRule="auto"/>
        <w:ind w:left="2014"/>
        <w:jc w:val="both"/>
        <w:rPr>
          <w:rFonts w:cs="Arial"/>
          <w:szCs w:val="20"/>
          <w:lang w:val="en-GB"/>
        </w:rPr>
      </w:pPr>
      <w:bookmarkStart w:id="379" w:name="_Ref411873020"/>
      <w:r w:rsidRPr="00F530F3">
        <w:rPr>
          <w:rFonts w:cs="Arial"/>
          <w:szCs w:val="20"/>
          <w:lang w:val="en-GB"/>
        </w:rPr>
        <w:t>Aquatic organisms</w:t>
      </w:r>
      <w:bookmarkEnd w:id="379"/>
    </w:p>
    <w:p w14:paraId="045309C9" w14:textId="77777777" w:rsidR="00F87BBD" w:rsidRPr="00F530F3" w:rsidRDefault="00F87BBD" w:rsidP="00C91CB4">
      <w:pPr>
        <w:spacing w:line="240" w:lineRule="auto"/>
        <w:jc w:val="both"/>
        <w:rPr>
          <w:rFonts w:ascii="Arial" w:hAnsi="Arial" w:cs="Arial"/>
          <w:sz w:val="20"/>
          <w:szCs w:val="20"/>
          <w:lang w:val="en-GB"/>
        </w:rPr>
      </w:pPr>
    </w:p>
    <w:p w14:paraId="00AB0E5C" w14:textId="77777777" w:rsidR="00F87BBD" w:rsidRPr="00F530F3" w:rsidRDefault="00F87BBD" w:rsidP="00C91CB4">
      <w:pPr>
        <w:spacing w:line="240" w:lineRule="auto"/>
        <w:jc w:val="both"/>
        <w:rPr>
          <w:rFonts w:ascii="Arial" w:hAnsi="Arial" w:cs="Arial"/>
          <w:sz w:val="20"/>
          <w:szCs w:val="20"/>
          <w:lang w:val="en-GB"/>
        </w:rPr>
      </w:pPr>
      <w:r w:rsidRPr="00F530F3">
        <w:rPr>
          <w:rFonts w:ascii="Arial" w:hAnsi="Arial" w:cs="Arial"/>
          <w:sz w:val="20"/>
          <w:szCs w:val="20"/>
          <w:lang w:val="en-GB"/>
        </w:rPr>
        <w:t xml:space="preserve">The table below </w:t>
      </w:r>
      <w:r w:rsidR="00005CC7" w:rsidRPr="00F530F3">
        <w:rPr>
          <w:rFonts w:ascii="Arial" w:hAnsi="Arial" w:cs="Arial"/>
          <w:sz w:val="20"/>
          <w:szCs w:val="20"/>
          <w:lang w:val="en-GB"/>
        </w:rPr>
        <w:t xml:space="preserve">summarizes </w:t>
      </w:r>
      <w:r w:rsidRPr="00F530F3">
        <w:rPr>
          <w:rFonts w:ascii="Arial" w:hAnsi="Arial" w:cs="Arial"/>
          <w:sz w:val="20"/>
          <w:szCs w:val="20"/>
          <w:lang w:val="en-GB"/>
        </w:rPr>
        <w:t xml:space="preserve">all the data available for </w:t>
      </w:r>
      <w:r w:rsidRPr="00F530F3">
        <w:rPr>
          <w:rFonts w:ascii="Arial" w:hAnsi="Arial" w:cs="Arial"/>
          <w:i/>
          <w:sz w:val="20"/>
          <w:szCs w:val="20"/>
          <w:lang w:val="en-GB"/>
        </w:rPr>
        <w:t>Bacillus thuringiensis</w:t>
      </w:r>
      <w:r w:rsidRPr="00F530F3">
        <w:rPr>
          <w:rFonts w:ascii="Arial" w:hAnsi="Arial" w:cs="Arial"/>
          <w:sz w:val="20"/>
          <w:szCs w:val="20"/>
          <w:lang w:val="en-GB"/>
        </w:rPr>
        <w:t xml:space="preserve"> subsp. </w:t>
      </w:r>
      <w:r w:rsidRPr="00F530F3">
        <w:rPr>
          <w:rFonts w:ascii="Arial" w:hAnsi="Arial" w:cs="Arial"/>
          <w:i/>
          <w:sz w:val="20"/>
          <w:szCs w:val="20"/>
          <w:lang w:val="en-GB"/>
        </w:rPr>
        <w:t>israelensis</w:t>
      </w:r>
      <w:r w:rsidRPr="00F530F3">
        <w:rPr>
          <w:rFonts w:ascii="Arial" w:hAnsi="Arial" w:cs="Arial"/>
          <w:sz w:val="20"/>
          <w:szCs w:val="20"/>
          <w:lang w:val="en-GB"/>
        </w:rPr>
        <w:t xml:space="preserve"> Serotype H-14 Strain AM65-52 in aquatic compartment.</w:t>
      </w:r>
    </w:p>
    <w:p w14:paraId="3D528496" w14:textId="77777777" w:rsidR="001E2676" w:rsidRPr="00F530F3" w:rsidRDefault="001E2676" w:rsidP="00C91CB4">
      <w:pPr>
        <w:spacing w:line="240" w:lineRule="auto"/>
        <w:jc w:val="both"/>
        <w:rPr>
          <w:rFonts w:ascii="Arial" w:hAnsi="Arial" w:cs="Arial"/>
          <w:sz w:val="20"/>
          <w:szCs w:val="20"/>
          <w:lang w:val="en-GB"/>
        </w:rPr>
      </w:pPr>
    </w:p>
    <w:p w14:paraId="21B54BEE" w14:textId="77777777" w:rsidR="00F87BBD" w:rsidRPr="00F530F3" w:rsidRDefault="00F76525" w:rsidP="00C91CB4">
      <w:pPr>
        <w:pStyle w:val="Lgende"/>
        <w:spacing w:before="0"/>
        <w:jc w:val="both"/>
        <w:rPr>
          <w:rFonts w:cs="Arial"/>
          <w:lang w:val="en-GB"/>
        </w:rPr>
      </w:pPr>
      <w:r w:rsidRPr="00F530F3">
        <w:rPr>
          <w:rFonts w:cs="Arial"/>
        </w:rPr>
        <w:t xml:space="preserve">Table </w:t>
      </w:r>
      <w:r w:rsidRPr="00F530F3">
        <w:rPr>
          <w:rFonts w:cs="Arial"/>
        </w:rPr>
        <w:fldChar w:fldCharType="begin"/>
      </w:r>
      <w:r w:rsidRPr="00F530F3">
        <w:rPr>
          <w:rFonts w:cs="Arial"/>
        </w:rPr>
        <w:instrText xml:space="preserve"> SEQ Table \* ARABIC </w:instrText>
      </w:r>
      <w:r w:rsidRPr="00F530F3">
        <w:rPr>
          <w:rFonts w:cs="Arial"/>
        </w:rPr>
        <w:fldChar w:fldCharType="separate"/>
      </w:r>
      <w:r w:rsidR="008A6A12" w:rsidRPr="00F530F3">
        <w:rPr>
          <w:rFonts w:cs="Arial"/>
          <w:noProof/>
        </w:rPr>
        <w:t>13</w:t>
      </w:r>
      <w:r w:rsidRPr="00F530F3">
        <w:rPr>
          <w:rFonts w:cs="Arial"/>
        </w:rPr>
        <w:fldChar w:fldCharType="end"/>
      </w:r>
      <w:r w:rsidRPr="00F530F3">
        <w:rPr>
          <w:rFonts w:cs="Arial"/>
        </w:rPr>
        <w:t>:</w:t>
      </w:r>
      <w:r w:rsidRPr="00F530F3">
        <w:rPr>
          <w:rFonts w:cs="Arial"/>
          <w:lang w:val="en-GB"/>
        </w:rPr>
        <w:t xml:space="preserve"> summary of all the data available for </w:t>
      </w:r>
      <w:r w:rsidRPr="00F530F3">
        <w:rPr>
          <w:rFonts w:cs="Arial"/>
          <w:i/>
          <w:lang w:val="en-GB"/>
        </w:rPr>
        <w:t>Bacillus thuringiensis</w:t>
      </w:r>
      <w:r w:rsidRPr="00F530F3">
        <w:rPr>
          <w:rFonts w:cs="Arial"/>
          <w:lang w:val="en-GB"/>
        </w:rPr>
        <w:t xml:space="preserve"> subsp. </w:t>
      </w:r>
      <w:r w:rsidRPr="00F530F3">
        <w:rPr>
          <w:rFonts w:cs="Arial"/>
          <w:i/>
          <w:lang w:val="en-GB"/>
        </w:rPr>
        <w:t>israelensis</w:t>
      </w:r>
      <w:r w:rsidRPr="00F530F3">
        <w:rPr>
          <w:rFonts w:cs="Arial"/>
          <w:lang w:val="en-GB"/>
        </w:rPr>
        <w:t xml:space="preserve"> Serotype H-14 Strain AM65-52 in aquatic compartment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1974"/>
        <w:gridCol w:w="1944"/>
        <w:gridCol w:w="2599"/>
        <w:gridCol w:w="1299"/>
      </w:tblGrid>
      <w:tr w:rsidR="00F87BBD" w:rsidRPr="00F530F3" w14:paraId="58BD9689" w14:textId="77777777" w:rsidTr="00F87BBD">
        <w:tc>
          <w:tcPr>
            <w:tcW w:w="1984" w:type="dxa"/>
            <w:shd w:val="clear" w:color="auto" w:fill="auto"/>
            <w:vAlign w:val="center"/>
          </w:tcPr>
          <w:p w14:paraId="432EBBCF" w14:textId="77777777" w:rsidR="00F87BBD" w:rsidRPr="00F530F3" w:rsidRDefault="00F87BBD" w:rsidP="00C91CB4">
            <w:pPr>
              <w:spacing w:line="240" w:lineRule="auto"/>
              <w:jc w:val="both"/>
              <w:rPr>
                <w:rFonts w:ascii="Arial" w:hAnsi="Arial" w:cs="Arial"/>
                <w:sz w:val="20"/>
                <w:szCs w:val="20"/>
                <w:lang w:val="en-GB"/>
              </w:rPr>
            </w:pPr>
            <w:r w:rsidRPr="00F530F3">
              <w:rPr>
                <w:rFonts w:ascii="Arial" w:hAnsi="Arial" w:cs="Arial"/>
                <w:sz w:val="20"/>
                <w:szCs w:val="20"/>
                <w:lang w:val="en-GB"/>
              </w:rPr>
              <w:t>Test item</w:t>
            </w:r>
          </w:p>
        </w:tc>
        <w:tc>
          <w:tcPr>
            <w:tcW w:w="1984" w:type="dxa"/>
            <w:shd w:val="clear" w:color="auto" w:fill="auto"/>
            <w:vAlign w:val="center"/>
          </w:tcPr>
          <w:p w14:paraId="72E7BF93" w14:textId="77777777" w:rsidR="00F87BBD" w:rsidRPr="00F530F3" w:rsidRDefault="00F87BBD" w:rsidP="00C91CB4">
            <w:pPr>
              <w:spacing w:line="240" w:lineRule="auto"/>
              <w:jc w:val="both"/>
              <w:rPr>
                <w:rFonts w:ascii="Arial" w:hAnsi="Arial" w:cs="Arial"/>
                <w:sz w:val="20"/>
                <w:szCs w:val="20"/>
                <w:lang w:val="en-GB"/>
              </w:rPr>
            </w:pPr>
            <w:r w:rsidRPr="00F530F3">
              <w:rPr>
                <w:rFonts w:ascii="Arial" w:hAnsi="Arial" w:cs="Arial"/>
                <w:sz w:val="20"/>
                <w:szCs w:val="20"/>
                <w:lang w:val="en-GB"/>
              </w:rPr>
              <w:t>Species</w:t>
            </w:r>
          </w:p>
        </w:tc>
        <w:tc>
          <w:tcPr>
            <w:tcW w:w="1984" w:type="dxa"/>
            <w:shd w:val="clear" w:color="auto" w:fill="auto"/>
            <w:vAlign w:val="center"/>
          </w:tcPr>
          <w:p w14:paraId="3FAD6044" w14:textId="77777777" w:rsidR="00F87BBD" w:rsidRPr="00F530F3" w:rsidRDefault="00F87BBD" w:rsidP="00C91CB4">
            <w:pPr>
              <w:spacing w:line="240" w:lineRule="auto"/>
              <w:jc w:val="both"/>
              <w:rPr>
                <w:rFonts w:ascii="Arial" w:hAnsi="Arial" w:cs="Arial"/>
                <w:sz w:val="20"/>
                <w:szCs w:val="20"/>
                <w:lang w:val="en-GB"/>
              </w:rPr>
            </w:pPr>
            <w:r w:rsidRPr="00F530F3">
              <w:rPr>
                <w:rFonts w:ascii="Arial" w:hAnsi="Arial" w:cs="Arial"/>
                <w:sz w:val="20"/>
                <w:szCs w:val="20"/>
                <w:lang w:val="en-GB"/>
              </w:rPr>
              <w:t>Endpoints</w:t>
            </w:r>
          </w:p>
        </w:tc>
        <w:tc>
          <w:tcPr>
            <w:tcW w:w="2661" w:type="dxa"/>
            <w:shd w:val="clear" w:color="auto" w:fill="auto"/>
            <w:vAlign w:val="center"/>
          </w:tcPr>
          <w:p w14:paraId="7952DFE6" w14:textId="77777777" w:rsidR="00F87BBD" w:rsidRPr="00F530F3" w:rsidRDefault="00F87BBD" w:rsidP="00C91CB4">
            <w:pPr>
              <w:spacing w:line="240" w:lineRule="auto"/>
              <w:jc w:val="both"/>
              <w:rPr>
                <w:rFonts w:ascii="Arial" w:hAnsi="Arial" w:cs="Arial"/>
                <w:sz w:val="20"/>
                <w:szCs w:val="20"/>
                <w:lang w:val="en-GB"/>
              </w:rPr>
            </w:pPr>
            <w:r w:rsidRPr="00F530F3">
              <w:rPr>
                <w:rFonts w:ascii="Arial" w:hAnsi="Arial" w:cs="Arial"/>
                <w:sz w:val="20"/>
                <w:szCs w:val="20"/>
                <w:lang w:val="en-GB"/>
              </w:rPr>
              <w:t xml:space="preserve">Toxicity </w:t>
            </w:r>
          </w:p>
        </w:tc>
        <w:tc>
          <w:tcPr>
            <w:tcW w:w="1307" w:type="dxa"/>
            <w:shd w:val="clear" w:color="auto" w:fill="auto"/>
            <w:vAlign w:val="center"/>
          </w:tcPr>
          <w:p w14:paraId="7B647A87" w14:textId="77777777" w:rsidR="00F87BBD" w:rsidRPr="00F530F3" w:rsidRDefault="00F87BBD" w:rsidP="00C91CB4">
            <w:pPr>
              <w:spacing w:line="240" w:lineRule="auto"/>
              <w:jc w:val="both"/>
              <w:rPr>
                <w:rFonts w:ascii="Arial" w:hAnsi="Arial" w:cs="Arial"/>
                <w:sz w:val="20"/>
                <w:szCs w:val="20"/>
                <w:lang w:val="en-GB"/>
              </w:rPr>
            </w:pPr>
            <w:r w:rsidRPr="00F530F3">
              <w:rPr>
                <w:rFonts w:ascii="Arial" w:hAnsi="Arial" w:cs="Arial"/>
                <w:sz w:val="20"/>
                <w:szCs w:val="20"/>
                <w:lang w:val="en-GB"/>
              </w:rPr>
              <w:t>Reference</w:t>
            </w:r>
          </w:p>
        </w:tc>
      </w:tr>
      <w:tr w:rsidR="00F87BBD" w:rsidRPr="00F530F3" w14:paraId="3DCDB622" w14:textId="77777777" w:rsidTr="00F87BBD">
        <w:tc>
          <w:tcPr>
            <w:tcW w:w="1984" w:type="dxa"/>
          </w:tcPr>
          <w:p w14:paraId="7C44EB98" w14:textId="77777777" w:rsidR="00F87BBD" w:rsidRPr="00F530F3" w:rsidRDefault="00F87BBD" w:rsidP="002317FA">
            <w:pPr>
              <w:spacing w:line="240" w:lineRule="auto"/>
              <w:jc w:val="both"/>
              <w:rPr>
                <w:rFonts w:ascii="Arial" w:hAnsi="Arial" w:cs="Arial"/>
                <w:b/>
                <w:sz w:val="20"/>
                <w:szCs w:val="20"/>
                <w:lang w:val="en-GB"/>
              </w:rPr>
            </w:pPr>
            <w:r w:rsidRPr="00F530F3">
              <w:rPr>
                <w:rFonts w:ascii="Arial" w:hAnsi="Arial" w:cs="Arial"/>
                <w:sz w:val="20"/>
                <w:szCs w:val="20"/>
                <w:lang w:val="en-GB"/>
              </w:rPr>
              <w:t>Bti</w:t>
            </w:r>
            <w:r w:rsidRPr="00F530F3">
              <w:rPr>
                <w:rFonts w:ascii="Arial" w:hAnsi="Arial" w:cs="Arial"/>
                <w:sz w:val="20"/>
                <w:szCs w:val="20"/>
                <w:vertAlign w:val="superscript"/>
                <w:lang w:val="en-GB"/>
              </w:rPr>
              <w:t>a</w:t>
            </w:r>
          </w:p>
        </w:tc>
        <w:tc>
          <w:tcPr>
            <w:tcW w:w="1984" w:type="dxa"/>
          </w:tcPr>
          <w:p w14:paraId="7B0F20A6" w14:textId="77777777" w:rsidR="00F87BBD" w:rsidRPr="00F530F3" w:rsidRDefault="00F87BBD" w:rsidP="00C91CB4">
            <w:pPr>
              <w:spacing w:line="240" w:lineRule="auto"/>
              <w:jc w:val="both"/>
              <w:rPr>
                <w:rFonts w:ascii="Arial" w:hAnsi="Arial" w:cs="Arial"/>
                <w:i/>
                <w:sz w:val="20"/>
                <w:szCs w:val="20"/>
                <w:lang w:val="en-GB"/>
              </w:rPr>
            </w:pPr>
            <w:r w:rsidRPr="00F530F3">
              <w:rPr>
                <w:rFonts w:ascii="Arial" w:hAnsi="Arial" w:cs="Arial"/>
                <w:i/>
                <w:sz w:val="20"/>
                <w:szCs w:val="20"/>
                <w:lang w:val="en-GB"/>
              </w:rPr>
              <w:t>Onchorhynchus mykiss</w:t>
            </w:r>
          </w:p>
        </w:tc>
        <w:tc>
          <w:tcPr>
            <w:tcW w:w="1984" w:type="dxa"/>
          </w:tcPr>
          <w:p w14:paraId="0E647904" w14:textId="77777777" w:rsidR="00F87BBD" w:rsidRPr="00F530F3" w:rsidRDefault="00F87BBD" w:rsidP="00C91CB4">
            <w:pPr>
              <w:spacing w:line="240" w:lineRule="auto"/>
              <w:jc w:val="both"/>
              <w:rPr>
                <w:rFonts w:ascii="Arial" w:hAnsi="Arial" w:cs="Arial"/>
                <w:sz w:val="20"/>
                <w:szCs w:val="20"/>
                <w:lang w:val="en-GB"/>
              </w:rPr>
            </w:pPr>
            <w:r w:rsidRPr="00F530F3">
              <w:rPr>
                <w:rFonts w:ascii="Arial" w:hAnsi="Arial" w:cs="Arial"/>
                <w:sz w:val="20"/>
                <w:szCs w:val="20"/>
                <w:lang w:val="en-GB"/>
              </w:rPr>
              <w:t>LC</w:t>
            </w:r>
            <w:r w:rsidRPr="00F530F3">
              <w:rPr>
                <w:rFonts w:ascii="Arial" w:hAnsi="Arial" w:cs="Arial"/>
                <w:sz w:val="20"/>
                <w:szCs w:val="20"/>
                <w:vertAlign w:val="subscript"/>
                <w:lang w:val="en-GB"/>
              </w:rPr>
              <w:t>50</w:t>
            </w:r>
            <w:r w:rsidRPr="00F530F3">
              <w:rPr>
                <w:rFonts w:ascii="Arial" w:hAnsi="Arial" w:cs="Arial"/>
                <w:sz w:val="20"/>
                <w:szCs w:val="20"/>
                <w:lang w:val="en-GB"/>
              </w:rPr>
              <w:t xml:space="preserve"> – 96h</w:t>
            </w:r>
          </w:p>
        </w:tc>
        <w:tc>
          <w:tcPr>
            <w:tcW w:w="2661" w:type="dxa"/>
          </w:tcPr>
          <w:p w14:paraId="3F8359E8" w14:textId="77777777" w:rsidR="00F87BBD" w:rsidRPr="00F530F3" w:rsidRDefault="00F87BBD" w:rsidP="00C91CB4">
            <w:pPr>
              <w:spacing w:line="240" w:lineRule="auto"/>
              <w:jc w:val="both"/>
              <w:rPr>
                <w:rFonts w:ascii="Arial" w:hAnsi="Arial" w:cs="Arial"/>
                <w:sz w:val="20"/>
                <w:szCs w:val="20"/>
                <w:lang w:val="en-GB"/>
              </w:rPr>
            </w:pPr>
            <w:r w:rsidRPr="00F530F3">
              <w:rPr>
                <w:rFonts w:ascii="Arial" w:hAnsi="Arial" w:cs="Arial"/>
                <w:sz w:val="20"/>
                <w:szCs w:val="20"/>
                <w:lang w:val="en-GB"/>
              </w:rPr>
              <w:t>&gt;370 mg/L</w:t>
            </w:r>
          </w:p>
        </w:tc>
        <w:tc>
          <w:tcPr>
            <w:tcW w:w="1307" w:type="dxa"/>
          </w:tcPr>
          <w:p w14:paraId="2D1CEFC0" w14:textId="77777777" w:rsidR="00F87BBD" w:rsidRPr="00F530F3" w:rsidRDefault="00F87BBD" w:rsidP="00C91CB4">
            <w:pPr>
              <w:autoSpaceDE w:val="0"/>
              <w:autoSpaceDN w:val="0"/>
              <w:adjustRightInd w:val="0"/>
              <w:spacing w:line="240" w:lineRule="auto"/>
              <w:jc w:val="both"/>
              <w:rPr>
                <w:rFonts w:ascii="Arial" w:hAnsi="Arial" w:cs="Arial"/>
                <w:sz w:val="20"/>
                <w:szCs w:val="20"/>
                <w:lang w:val="fr-FR" w:eastAsia="en-US"/>
              </w:rPr>
            </w:pPr>
            <w:r w:rsidRPr="00F530F3">
              <w:rPr>
                <w:rFonts w:ascii="Arial" w:hAnsi="Arial" w:cs="Arial"/>
                <w:sz w:val="20"/>
                <w:szCs w:val="20"/>
                <w:lang w:val="fr-FR" w:eastAsia="en-US"/>
              </w:rPr>
              <w:t>IIIA,</w:t>
            </w:r>
          </w:p>
          <w:p w14:paraId="4A2663C1" w14:textId="77777777" w:rsidR="00F87BBD" w:rsidRPr="00F530F3" w:rsidRDefault="00F87BBD" w:rsidP="00C91CB4">
            <w:pPr>
              <w:autoSpaceDE w:val="0"/>
              <w:autoSpaceDN w:val="0"/>
              <w:adjustRightInd w:val="0"/>
              <w:spacing w:line="240" w:lineRule="auto"/>
              <w:jc w:val="both"/>
              <w:rPr>
                <w:rFonts w:ascii="Arial" w:hAnsi="Arial" w:cs="Arial"/>
                <w:sz w:val="20"/>
                <w:szCs w:val="20"/>
                <w:lang w:val="en-GB"/>
              </w:rPr>
            </w:pPr>
            <w:r w:rsidRPr="00F530F3">
              <w:rPr>
                <w:rFonts w:ascii="Arial" w:hAnsi="Arial" w:cs="Arial"/>
                <w:sz w:val="20"/>
                <w:szCs w:val="20"/>
                <w:lang w:val="fr-FR" w:eastAsia="en-US"/>
              </w:rPr>
              <w:t>8.2.1-01</w:t>
            </w:r>
          </w:p>
        </w:tc>
      </w:tr>
      <w:tr w:rsidR="00F87BBD" w:rsidRPr="00F530F3" w14:paraId="4890614A" w14:textId="77777777" w:rsidTr="00F87BBD">
        <w:tc>
          <w:tcPr>
            <w:tcW w:w="1984" w:type="dxa"/>
          </w:tcPr>
          <w:p w14:paraId="17D11A15" w14:textId="77777777" w:rsidR="00F87BBD" w:rsidRPr="00F530F3" w:rsidRDefault="00F87BBD" w:rsidP="002317FA">
            <w:pPr>
              <w:spacing w:line="240" w:lineRule="auto"/>
              <w:jc w:val="both"/>
              <w:rPr>
                <w:rFonts w:ascii="Arial" w:hAnsi="Arial" w:cs="Arial"/>
                <w:b/>
                <w:sz w:val="20"/>
                <w:szCs w:val="20"/>
                <w:lang w:val="en-GB"/>
              </w:rPr>
            </w:pPr>
            <w:r w:rsidRPr="00F530F3">
              <w:rPr>
                <w:rFonts w:ascii="Arial" w:hAnsi="Arial" w:cs="Arial"/>
                <w:sz w:val="20"/>
                <w:szCs w:val="20"/>
                <w:lang w:val="en-GB"/>
              </w:rPr>
              <w:t>Bti</w:t>
            </w:r>
            <w:r w:rsidRPr="00F530F3">
              <w:rPr>
                <w:rFonts w:ascii="Arial" w:hAnsi="Arial" w:cs="Arial"/>
                <w:sz w:val="20"/>
                <w:szCs w:val="20"/>
                <w:vertAlign w:val="superscript"/>
                <w:lang w:val="en-GB"/>
              </w:rPr>
              <w:t>a</w:t>
            </w:r>
          </w:p>
        </w:tc>
        <w:tc>
          <w:tcPr>
            <w:tcW w:w="1984" w:type="dxa"/>
          </w:tcPr>
          <w:p w14:paraId="4BE26867" w14:textId="77777777" w:rsidR="00F87BBD" w:rsidRPr="00F530F3" w:rsidRDefault="00F87BBD" w:rsidP="00C91CB4">
            <w:pPr>
              <w:pStyle w:val="Default"/>
              <w:jc w:val="both"/>
              <w:rPr>
                <w:rFonts w:ascii="Arial" w:hAnsi="Arial" w:cs="Arial"/>
                <w:sz w:val="20"/>
                <w:szCs w:val="20"/>
              </w:rPr>
            </w:pPr>
            <w:r w:rsidRPr="00F530F3">
              <w:rPr>
                <w:rFonts w:ascii="Arial" w:hAnsi="Arial" w:cs="Arial"/>
                <w:i/>
                <w:iCs/>
                <w:sz w:val="20"/>
                <w:szCs w:val="20"/>
              </w:rPr>
              <w:t xml:space="preserve">Lepomis macrochirus </w:t>
            </w:r>
          </w:p>
        </w:tc>
        <w:tc>
          <w:tcPr>
            <w:tcW w:w="1984" w:type="dxa"/>
          </w:tcPr>
          <w:p w14:paraId="47CC09EA" w14:textId="77777777" w:rsidR="00F87BBD" w:rsidRPr="00F530F3" w:rsidRDefault="00F87BBD" w:rsidP="00C91CB4">
            <w:pPr>
              <w:spacing w:line="240" w:lineRule="auto"/>
              <w:jc w:val="both"/>
              <w:rPr>
                <w:rFonts w:ascii="Arial" w:hAnsi="Arial" w:cs="Arial"/>
                <w:sz w:val="20"/>
                <w:szCs w:val="20"/>
                <w:lang w:val="en-GB"/>
              </w:rPr>
            </w:pPr>
            <w:r w:rsidRPr="00F530F3">
              <w:rPr>
                <w:rFonts w:ascii="Arial" w:hAnsi="Arial" w:cs="Arial"/>
                <w:sz w:val="20"/>
                <w:szCs w:val="20"/>
                <w:lang w:val="en-GB"/>
              </w:rPr>
              <w:t>LC</w:t>
            </w:r>
            <w:r w:rsidRPr="00F530F3">
              <w:rPr>
                <w:rFonts w:ascii="Arial" w:hAnsi="Arial" w:cs="Arial"/>
                <w:sz w:val="20"/>
                <w:szCs w:val="20"/>
                <w:vertAlign w:val="subscript"/>
                <w:lang w:val="en-GB"/>
              </w:rPr>
              <w:t>50</w:t>
            </w:r>
            <w:r w:rsidRPr="00F530F3">
              <w:rPr>
                <w:rFonts w:ascii="Arial" w:hAnsi="Arial" w:cs="Arial"/>
                <w:sz w:val="20"/>
                <w:szCs w:val="20"/>
                <w:lang w:val="en-GB"/>
              </w:rPr>
              <w:t xml:space="preserve"> – 96h</w:t>
            </w:r>
          </w:p>
        </w:tc>
        <w:tc>
          <w:tcPr>
            <w:tcW w:w="2661" w:type="dxa"/>
          </w:tcPr>
          <w:p w14:paraId="79A52F52" w14:textId="77777777" w:rsidR="00F87BBD" w:rsidRPr="00F530F3" w:rsidRDefault="00F87BBD" w:rsidP="00C91CB4">
            <w:pPr>
              <w:spacing w:line="240" w:lineRule="auto"/>
              <w:jc w:val="both"/>
              <w:rPr>
                <w:rFonts w:ascii="Arial" w:hAnsi="Arial" w:cs="Arial"/>
                <w:sz w:val="20"/>
                <w:szCs w:val="20"/>
                <w:lang w:val="en-GB"/>
              </w:rPr>
            </w:pPr>
            <w:r w:rsidRPr="00F530F3">
              <w:rPr>
                <w:rFonts w:ascii="Arial" w:hAnsi="Arial" w:cs="Arial"/>
                <w:sz w:val="20"/>
                <w:szCs w:val="20"/>
                <w:lang w:val="en-GB"/>
              </w:rPr>
              <w:t>&gt;600 mg/L</w:t>
            </w:r>
          </w:p>
        </w:tc>
        <w:tc>
          <w:tcPr>
            <w:tcW w:w="1307" w:type="dxa"/>
          </w:tcPr>
          <w:p w14:paraId="51154A69" w14:textId="77777777" w:rsidR="00F87BBD" w:rsidRPr="00F530F3" w:rsidRDefault="00F87BBD" w:rsidP="00C91CB4">
            <w:pPr>
              <w:autoSpaceDE w:val="0"/>
              <w:autoSpaceDN w:val="0"/>
              <w:adjustRightInd w:val="0"/>
              <w:spacing w:line="240" w:lineRule="auto"/>
              <w:jc w:val="both"/>
              <w:rPr>
                <w:rFonts w:ascii="Arial" w:hAnsi="Arial" w:cs="Arial"/>
                <w:sz w:val="20"/>
                <w:szCs w:val="20"/>
                <w:lang w:val="fr-FR" w:eastAsia="en-US"/>
              </w:rPr>
            </w:pPr>
            <w:r w:rsidRPr="00F530F3">
              <w:rPr>
                <w:rFonts w:ascii="Arial" w:hAnsi="Arial" w:cs="Arial"/>
                <w:sz w:val="20"/>
                <w:szCs w:val="20"/>
                <w:lang w:val="fr-FR" w:eastAsia="en-US"/>
              </w:rPr>
              <w:t>IIIA,</w:t>
            </w:r>
          </w:p>
          <w:p w14:paraId="38D46E18" w14:textId="77777777" w:rsidR="00F87BBD" w:rsidRPr="00F530F3" w:rsidRDefault="00F87BBD" w:rsidP="00C91CB4">
            <w:pPr>
              <w:spacing w:line="240" w:lineRule="auto"/>
              <w:jc w:val="both"/>
              <w:rPr>
                <w:rFonts w:ascii="Arial" w:hAnsi="Arial" w:cs="Arial"/>
                <w:sz w:val="20"/>
                <w:szCs w:val="20"/>
                <w:lang w:val="en-GB"/>
              </w:rPr>
            </w:pPr>
            <w:r w:rsidRPr="00F530F3">
              <w:rPr>
                <w:rFonts w:ascii="Arial" w:hAnsi="Arial" w:cs="Arial"/>
                <w:sz w:val="20"/>
                <w:szCs w:val="20"/>
                <w:lang w:val="fr-FR" w:eastAsia="en-US"/>
              </w:rPr>
              <w:t>8.2.1-02</w:t>
            </w:r>
          </w:p>
        </w:tc>
      </w:tr>
      <w:tr w:rsidR="00F87BBD" w:rsidRPr="00F530F3" w14:paraId="21A5F10D" w14:textId="77777777" w:rsidTr="00F87BBD">
        <w:tc>
          <w:tcPr>
            <w:tcW w:w="1984" w:type="dxa"/>
          </w:tcPr>
          <w:p w14:paraId="65F1342A" w14:textId="77777777" w:rsidR="00F87BBD" w:rsidRPr="00F530F3" w:rsidRDefault="00A24EBA" w:rsidP="002317FA">
            <w:pPr>
              <w:pStyle w:val="Default"/>
              <w:jc w:val="both"/>
              <w:rPr>
                <w:rFonts w:ascii="Arial" w:hAnsi="Arial" w:cs="Arial"/>
                <w:b/>
                <w:sz w:val="20"/>
                <w:szCs w:val="20"/>
                <w:lang w:val="en-GB"/>
              </w:rPr>
            </w:pPr>
            <w:r w:rsidRPr="00F530F3">
              <w:rPr>
                <w:rFonts w:ascii="Arial" w:hAnsi="Arial" w:cs="Arial"/>
                <w:sz w:val="20"/>
                <w:szCs w:val="20"/>
              </w:rPr>
              <w:t>VECTOBAC</w:t>
            </w:r>
            <w:r w:rsidR="00F87BBD" w:rsidRPr="00F530F3">
              <w:rPr>
                <w:rFonts w:ascii="Arial" w:hAnsi="Arial" w:cs="Arial"/>
                <w:sz w:val="20"/>
                <w:szCs w:val="20"/>
              </w:rPr>
              <w:t xml:space="preserve"> technical</w:t>
            </w:r>
            <w:r w:rsidR="00F87BBD" w:rsidRPr="00F530F3">
              <w:rPr>
                <w:rFonts w:ascii="Arial" w:hAnsi="Arial" w:cs="Arial"/>
                <w:sz w:val="20"/>
                <w:szCs w:val="20"/>
                <w:vertAlign w:val="superscript"/>
              </w:rPr>
              <w:t>b</w:t>
            </w:r>
          </w:p>
        </w:tc>
        <w:tc>
          <w:tcPr>
            <w:tcW w:w="1984" w:type="dxa"/>
          </w:tcPr>
          <w:p w14:paraId="716B18C1" w14:textId="77777777" w:rsidR="00F87BBD" w:rsidRPr="00F530F3" w:rsidRDefault="00F87BBD" w:rsidP="00C91CB4">
            <w:pPr>
              <w:spacing w:line="240" w:lineRule="auto"/>
              <w:jc w:val="both"/>
              <w:rPr>
                <w:rFonts w:ascii="Arial" w:hAnsi="Arial" w:cs="Arial"/>
                <w:i/>
                <w:sz w:val="20"/>
                <w:szCs w:val="20"/>
                <w:lang w:val="en-GB"/>
              </w:rPr>
            </w:pPr>
            <w:r w:rsidRPr="00F530F3">
              <w:rPr>
                <w:rFonts w:ascii="Arial" w:hAnsi="Arial" w:cs="Arial"/>
                <w:i/>
                <w:sz w:val="20"/>
                <w:szCs w:val="20"/>
                <w:lang w:val="en-GB"/>
              </w:rPr>
              <w:t>Onchorhynchus mykiss</w:t>
            </w:r>
          </w:p>
        </w:tc>
        <w:tc>
          <w:tcPr>
            <w:tcW w:w="1984" w:type="dxa"/>
          </w:tcPr>
          <w:p w14:paraId="34A19ABA" w14:textId="77777777" w:rsidR="00F87BBD" w:rsidRPr="00F530F3" w:rsidRDefault="00F87BBD" w:rsidP="00C91CB4">
            <w:pPr>
              <w:spacing w:line="240" w:lineRule="auto"/>
              <w:jc w:val="both"/>
              <w:rPr>
                <w:rFonts w:ascii="Arial" w:hAnsi="Arial" w:cs="Arial"/>
                <w:sz w:val="20"/>
                <w:szCs w:val="20"/>
                <w:lang w:val="en-GB"/>
              </w:rPr>
            </w:pPr>
            <w:r w:rsidRPr="00F530F3">
              <w:rPr>
                <w:rFonts w:ascii="Arial" w:hAnsi="Arial" w:cs="Arial"/>
                <w:sz w:val="20"/>
                <w:szCs w:val="20"/>
                <w:lang w:val="en-GB"/>
              </w:rPr>
              <w:t>NOED – 32d</w:t>
            </w:r>
          </w:p>
        </w:tc>
        <w:tc>
          <w:tcPr>
            <w:tcW w:w="2661" w:type="dxa"/>
          </w:tcPr>
          <w:p w14:paraId="36B999BA" w14:textId="77777777" w:rsidR="00F87BBD" w:rsidRPr="00F530F3" w:rsidRDefault="00F87BBD" w:rsidP="00C91CB4">
            <w:pPr>
              <w:pStyle w:val="Default"/>
              <w:jc w:val="both"/>
              <w:rPr>
                <w:rFonts w:ascii="Arial" w:hAnsi="Arial" w:cs="Arial"/>
                <w:sz w:val="20"/>
                <w:szCs w:val="20"/>
                <w:lang w:val="en-US"/>
              </w:rPr>
            </w:pPr>
            <w:r w:rsidRPr="00F530F3">
              <w:rPr>
                <w:rFonts w:ascii="Arial" w:hAnsi="Arial" w:cs="Arial"/>
                <w:sz w:val="20"/>
                <w:szCs w:val="20"/>
                <w:lang w:val="en-US"/>
              </w:rPr>
              <w:t>no adverse effects</w:t>
            </w:r>
          </w:p>
          <w:p w14:paraId="094B4B57" w14:textId="77777777" w:rsidR="00F87BBD" w:rsidRPr="00F530F3" w:rsidRDefault="00F87BBD" w:rsidP="00C91CB4">
            <w:pPr>
              <w:pStyle w:val="Default"/>
              <w:jc w:val="both"/>
              <w:rPr>
                <w:rFonts w:ascii="Arial" w:hAnsi="Arial" w:cs="Arial"/>
                <w:sz w:val="20"/>
                <w:szCs w:val="20"/>
                <w:lang w:val="en-US"/>
              </w:rPr>
            </w:pPr>
            <w:r w:rsidRPr="00F530F3">
              <w:rPr>
                <w:rFonts w:ascii="Arial" w:hAnsi="Arial" w:cs="Arial"/>
                <w:sz w:val="20"/>
                <w:szCs w:val="20"/>
                <w:u w:val="single"/>
                <w:lang w:val="en-US"/>
              </w:rPr>
              <w:t>water</w:t>
            </w:r>
            <w:r w:rsidRPr="00F530F3">
              <w:rPr>
                <w:rFonts w:ascii="Arial" w:hAnsi="Arial" w:cs="Arial"/>
                <w:sz w:val="20"/>
                <w:szCs w:val="20"/>
                <w:lang w:val="en-US"/>
              </w:rPr>
              <w:t>: 1.1x10</w:t>
            </w:r>
            <w:r w:rsidRPr="00F530F3">
              <w:rPr>
                <w:rFonts w:ascii="Arial" w:hAnsi="Arial" w:cs="Arial"/>
                <w:sz w:val="20"/>
                <w:szCs w:val="20"/>
                <w:vertAlign w:val="superscript"/>
                <w:lang w:val="en-US"/>
              </w:rPr>
              <w:t>10</w:t>
            </w:r>
            <w:r w:rsidRPr="00F530F3">
              <w:rPr>
                <w:rFonts w:ascii="Arial" w:hAnsi="Arial" w:cs="Arial"/>
                <w:sz w:val="20"/>
                <w:szCs w:val="20"/>
                <w:lang w:val="en-US"/>
              </w:rPr>
              <w:t xml:space="preserve"> CFU/L; 3.7x10</w:t>
            </w:r>
            <w:r w:rsidRPr="00F530F3">
              <w:rPr>
                <w:rFonts w:ascii="Arial" w:hAnsi="Arial" w:cs="Arial"/>
                <w:sz w:val="20"/>
                <w:szCs w:val="20"/>
                <w:vertAlign w:val="superscript"/>
                <w:lang w:val="en-US"/>
              </w:rPr>
              <w:t>5</w:t>
            </w:r>
            <w:r w:rsidRPr="00F530F3">
              <w:rPr>
                <w:rFonts w:ascii="Arial" w:hAnsi="Arial" w:cs="Arial"/>
                <w:sz w:val="20"/>
                <w:szCs w:val="20"/>
                <w:lang w:val="en-US"/>
              </w:rPr>
              <w:t xml:space="preserve"> ITU/L); </w:t>
            </w:r>
          </w:p>
          <w:p w14:paraId="2896091F" w14:textId="77777777" w:rsidR="00F87BBD" w:rsidRPr="00F530F3" w:rsidRDefault="00F87BBD" w:rsidP="00C91CB4">
            <w:pPr>
              <w:pStyle w:val="Default"/>
              <w:jc w:val="both"/>
              <w:rPr>
                <w:rFonts w:ascii="Arial" w:hAnsi="Arial" w:cs="Arial"/>
                <w:sz w:val="20"/>
                <w:szCs w:val="20"/>
                <w:lang w:val="en-US"/>
              </w:rPr>
            </w:pPr>
            <w:r w:rsidRPr="00F530F3">
              <w:rPr>
                <w:rFonts w:ascii="Arial" w:hAnsi="Arial" w:cs="Arial"/>
                <w:sz w:val="20"/>
                <w:szCs w:val="20"/>
                <w:u w:val="single"/>
                <w:lang w:val="en-US"/>
              </w:rPr>
              <w:t>diet</w:t>
            </w:r>
            <w:r w:rsidRPr="00F530F3">
              <w:rPr>
                <w:rFonts w:ascii="Arial" w:hAnsi="Arial" w:cs="Arial"/>
                <w:sz w:val="20"/>
                <w:szCs w:val="20"/>
                <w:lang w:val="en-US"/>
              </w:rPr>
              <w:t>: 1.72x10</w:t>
            </w:r>
            <w:r w:rsidRPr="00F530F3">
              <w:rPr>
                <w:rFonts w:ascii="Arial" w:hAnsi="Arial" w:cs="Arial"/>
                <w:sz w:val="20"/>
                <w:szCs w:val="20"/>
                <w:vertAlign w:val="superscript"/>
                <w:lang w:val="en-US"/>
              </w:rPr>
              <w:t xml:space="preserve">10 </w:t>
            </w:r>
            <w:r w:rsidRPr="00F530F3">
              <w:rPr>
                <w:rFonts w:ascii="Arial" w:hAnsi="Arial" w:cs="Arial"/>
                <w:sz w:val="20"/>
                <w:szCs w:val="20"/>
                <w:lang w:val="en-US"/>
              </w:rPr>
              <w:t>CFU/g ; 5.7x10</w:t>
            </w:r>
            <w:r w:rsidRPr="00F530F3">
              <w:rPr>
                <w:rFonts w:ascii="Arial" w:hAnsi="Arial" w:cs="Arial"/>
                <w:sz w:val="20"/>
                <w:szCs w:val="20"/>
                <w:vertAlign w:val="superscript"/>
                <w:lang w:val="en-US"/>
              </w:rPr>
              <w:t xml:space="preserve">5 </w:t>
            </w:r>
            <w:r w:rsidRPr="00F530F3">
              <w:rPr>
                <w:rFonts w:ascii="Arial" w:hAnsi="Arial" w:cs="Arial"/>
                <w:sz w:val="20"/>
                <w:szCs w:val="20"/>
                <w:lang w:val="en-US"/>
              </w:rPr>
              <w:t xml:space="preserve">ITU/g); </w:t>
            </w:r>
          </w:p>
          <w:p w14:paraId="1EE8ACCD" w14:textId="77777777" w:rsidR="00F87BBD" w:rsidRPr="00F530F3" w:rsidRDefault="00F87BBD" w:rsidP="00C91CB4">
            <w:pPr>
              <w:pStyle w:val="Default"/>
              <w:jc w:val="both"/>
              <w:rPr>
                <w:rFonts w:ascii="Arial" w:hAnsi="Arial" w:cs="Arial"/>
                <w:sz w:val="20"/>
                <w:szCs w:val="20"/>
                <w:lang w:val="en-US"/>
              </w:rPr>
            </w:pPr>
            <w:r w:rsidRPr="00F530F3">
              <w:rPr>
                <w:rFonts w:ascii="Arial" w:hAnsi="Arial" w:cs="Arial"/>
                <w:sz w:val="20"/>
                <w:szCs w:val="20"/>
                <w:lang w:val="en-US"/>
              </w:rPr>
              <w:t xml:space="preserve">fish growth in the </w:t>
            </w:r>
            <w:r w:rsidR="00A24EBA" w:rsidRPr="00F530F3">
              <w:rPr>
                <w:rFonts w:ascii="Arial" w:hAnsi="Arial" w:cs="Arial"/>
                <w:sz w:val="20"/>
                <w:szCs w:val="20"/>
                <w:lang w:val="en-US"/>
              </w:rPr>
              <w:t>VECTOBAC</w:t>
            </w:r>
            <w:r w:rsidRPr="00F530F3">
              <w:rPr>
                <w:rFonts w:ascii="Arial" w:hAnsi="Arial" w:cs="Arial"/>
                <w:sz w:val="20"/>
                <w:szCs w:val="20"/>
                <w:lang w:val="en-US"/>
              </w:rPr>
              <w:t xml:space="preserve"> treatment significantly lower than in control, due to high turbidity and suspended solids </w:t>
            </w:r>
          </w:p>
        </w:tc>
        <w:tc>
          <w:tcPr>
            <w:tcW w:w="1307" w:type="dxa"/>
          </w:tcPr>
          <w:p w14:paraId="5F39F356" w14:textId="77777777" w:rsidR="00F87BBD" w:rsidRPr="00F530F3" w:rsidRDefault="00F87BBD" w:rsidP="00C91CB4">
            <w:pPr>
              <w:autoSpaceDE w:val="0"/>
              <w:autoSpaceDN w:val="0"/>
              <w:adjustRightInd w:val="0"/>
              <w:spacing w:line="240" w:lineRule="auto"/>
              <w:jc w:val="both"/>
              <w:rPr>
                <w:rFonts w:ascii="Arial" w:hAnsi="Arial" w:cs="Arial"/>
                <w:sz w:val="20"/>
                <w:szCs w:val="20"/>
                <w:lang w:val="fr-FR" w:eastAsia="en-US"/>
              </w:rPr>
            </w:pPr>
            <w:r w:rsidRPr="00F530F3">
              <w:rPr>
                <w:rFonts w:ascii="Arial" w:hAnsi="Arial" w:cs="Arial"/>
                <w:sz w:val="20"/>
                <w:szCs w:val="20"/>
                <w:lang w:val="fr-FR" w:eastAsia="en-US"/>
              </w:rPr>
              <w:t>IIIA,</w:t>
            </w:r>
          </w:p>
          <w:p w14:paraId="4D39134B" w14:textId="77777777" w:rsidR="00F87BBD" w:rsidRPr="00F530F3" w:rsidRDefault="00F87BBD" w:rsidP="00C91CB4">
            <w:pPr>
              <w:autoSpaceDE w:val="0"/>
              <w:autoSpaceDN w:val="0"/>
              <w:adjustRightInd w:val="0"/>
              <w:spacing w:line="240" w:lineRule="auto"/>
              <w:jc w:val="both"/>
              <w:rPr>
                <w:rFonts w:ascii="Arial" w:hAnsi="Arial" w:cs="Arial"/>
                <w:sz w:val="20"/>
                <w:szCs w:val="20"/>
                <w:lang w:val="en-GB"/>
              </w:rPr>
            </w:pPr>
            <w:r w:rsidRPr="00F530F3">
              <w:rPr>
                <w:rFonts w:ascii="Arial" w:hAnsi="Arial" w:cs="Arial"/>
                <w:sz w:val="20"/>
                <w:szCs w:val="20"/>
                <w:lang w:val="fr-FR" w:eastAsia="en-US"/>
              </w:rPr>
              <w:t>8.2.1-03</w:t>
            </w:r>
          </w:p>
        </w:tc>
      </w:tr>
      <w:tr w:rsidR="00F87BBD" w:rsidRPr="00F530F3" w14:paraId="282A3ADA" w14:textId="77777777" w:rsidTr="00F87BBD">
        <w:tc>
          <w:tcPr>
            <w:tcW w:w="1984" w:type="dxa"/>
          </w:tcPr>
          <w:p w14:paraId="761D3A2A" w14:textId="77777777" w:rsidR="00F87BBD" w:rsidRPr="00F530F3" w:rsidRDefault="00A24EBA" w:rsidP="002317FA">
            <w:pPr>
              <w:spacing w:line="240" w:lineRule="auto"/>
              <w:jc w:val="both"/>
              <w:rPr>
                <w:rFonts w:ascii="Arial" w:hAnsi="Arial" w:cs="Arial"/>
                <w:b/>
                <w:sz w:val="20"/>
                <w:szCs w:val="20"/>
                <w:lang w:val="en-GB"/>
              </w:rPr>
            </w:pPr>
            <w:r w:rsidRPr="00F530F3">
              <w:rPr>
                <w:rFonts w:ascii="Arial" w:hAnsi="Arial" w:cs="Arial"/>
                <w:sz w:val="20"/>
                <w:szCs w:val="20"/>
              </w:rPr>
              <w:t>VECTOBAC</w:t>
            </w:r>
            <w:r w:rsidR="00F87BBD" w:rsidRPr="00F530F3">
              <w:rPr>
                <w:rFonts w:ascii="Arial" w:hAnsi="Arial" w:cs="Arial"/>
                <w:sz w:val="20"/>
                <w:szCs w:val="20"/>
              </w:rPr>
              <w:t xml:space="preserve"> technical</w:t>
            </w:r>
            <w:r w:rsidR="00F87BBD" w:rsidRPr="00F530F3">
              <w:rPr>
                <w:rFonts w:ascii="Arial" w:hAnsi="Arial" w:cs="Arial"/>
                <w:sz w:val="20"/>
                <w:szCs w:val="20"/>
                <w:vertAlign w:val="superscript"/>
              </w:rPr>
              <w:t>b</w:t>
            </w:r>
          </w:p>
        </w:tc>
        <w:tc>
          <w:tcPr>
            <w:tcW w:w="1984" w:type="dxa"/>
          </w:tcPr>
          <w:p w14:paraId="5A4D512C" w14:textId="77777777" w:rsidR="00F87BBD" w:rsidRPr="00F530F3" w:rsidRDefault="00F87BBD" w:rsidP="00C91CB4">
            <w:pPr>
              <w:spacing w:line="240" w:lineRule="auto"/>
              <w:jc w:val="both"/>
              <w:rPr>
                <w:rFonts w:ascii="Arial" w:hAnsi="Arial" w:cs="Arial"/>
                <w:i/>
                <w:sz w:val="20"/>
                <w:szCs w:val="20"/>
                <w:lang w:val="en-GB"/>
              </w:rPr>
            </w:pPr>
            <w:r w:rsidRPr="00F530F3">
              <w:rPr>
                <w:rFonts w:ascii="Arial" w:hAnsi="Arial" w:cs="Arial"/>
                <w:i/>
                <w:iCs/>
                <w:sz w:val="20"/>
                <w:szCs w:val="20"/>
              </w:rPr>
              <w:t>Lepomis macrochirus</w:t>
            </w:r>
          </w:p>
        </w:tc>
        <w:tc>
          <w:tcPr>
            <w:tcW w:w="1984" w:type="dxa"/>
          </w:tcPr>
          <w:p w14:paraId="632FDED2" w14:textId="77777777" w:rsidR="00F87BBD" w:rsidRPr="00F530F3" w:rsidRDefault="00F87BBD" w:rsidP="00C91CB4">
            <w:pPr>
              <w:spacing w:line="240" w:lineRule="auto"/>
              <w:jc w:val="both"/>
              <w:rPr>
                <w:rFonts w:ascii="Arial" w:hAnsi="Arial" w:cs="Arial"/>
                <w:sz w:val="20"/>
                <w:szCs w:val="20"/>
                <w:lang w:val="en-GB"/>
              </w:rPr>
            </w:pPr>
            <w:r w:rsidRPr="00F530F3">
              <w:rPr>
                <w:rFonts w:ascii="Arial" w:hAnsi="Arial" w:cs="Arial"/>
                <w:sz w:val="20"/>
                <w:szCs w:val="20"/>
                <w:lang w:val="en-GB"/>
              </w:rPr>
              <w:t>NOED – 30d</w:t>
            </w:r>
          </w:p>
        </w:tc>
        <w:tc>
          <w:tcPr>
            <w:tcW w:w="2661" w:type="dxa"/>
          </w:tcPr>
          <w:p w14:paraId="3E841653" w14:textId="77777777" w:rsidR="00F87BBD" w:rsidRPr="00F530F3" w:rsidRDefault="00F87BBD" w:rsidP="00C91CB4">
            <w:pPr>
              <w:pStyle w:val="Default"/>
              <w:jc w:val="both"/>
              <w:rPr>
                <w:rFonts w:ascii="Arial" w:hAnsi="Arial" w:cs="Arial"/>
                <w:sz w:val="20"/>
                <w:szCs w:val="20"/>
                <w:lang w:val="en-US"/>
              </w:rPr>
            </w:pPr>
            <w:r w:rsidRPr="00F530F3">
              <w:rPr>
                <w:rFonts w:ascii="Arial" w:hAnsi="Arial" w:cs="Arial"/>
                <w:sz w:val="20"/>
                <w:szCs w:val="20"/>
                <w:lang w:val="en-US"/>
              </w:rPr>
              <w:t>no adverse effects</w:t>
            </w:r>
          </w:p>
          <w:p w14:paraId="6C59478A" w14:textId="77777777" w:rsidR="00F87BBD" w:rsidRPr="00F530F3" w:rsidRDefault="00F87BBD" w:rsidP="00C91CB4">
            <w:pPr>
              <w:pStyle w:val="Default"/>
              <w:jc w:val="both"/>
              <w:rPr>
                <w:rFonts w:ascii="Arial" w:hAnsi="Arial" w:cs="Arial"/>
                <w:sz w:val="20"/>
                <w:szCs w:val="20"/>
                <w:lang w:val="en-US"/>
              </w:rPr>
            </w:pPr>
            <w:r w:rsidRPr="00F530F3">
              <w:rPr>
                <w:rFonts w:ascii="Arial" w:hAnsi="Arial" w:cs="Arial"/>
                <w:sz w:val="20"/>
                <w:szCs w:val="20"/>
                <w:u w:val="single"/>
                <w:lang w:val="en-US"/>
              </w:rPr>
              <w:t>water</w:t>
            </w:r>
            <w:r w:rsidRPr="00F530F3">
              <w:rPr>
                <w:rFonts w:ascii="Arial" w:hAnsi="Arial" w:cs="Arial"/>
                <w:sz w:val="20"/>
                <w:szCs w:val="20"/>
                <w:lang w:val="en-US"/>
              </w:rPr>
              <w:t>: 1.2x10</w:t>
            </w:r>
            <w:r w:rsidRPr="00F530F3">
              <w:rPr>
                <w:rFonts w:ascii="Arial" w:hAnsi="Arial" w:cs="Arial"/>
                <w:sz w:val="20"/>
                <w:szCs w:val="20"/>
                <w:vertAlign w:val="superscript"/>
                <w:lang w:val="en-US"/>
              </w:rPr>
              <w:t>10</w:t>
            </w:r>
            <w:r w:rsidRPr="00F530F3">
              <w:rPr>
                <w:rFonts w:ascii="Arial" w:hAnsi="Arial" w:cs="Arial"/>
                <w:sz w:val="20"/>
                <w:szCs w:val="20"/>
                <w:lang w:val="en-US"/>
              </w:rPr>
              <w:t xml:space="preserve"> CFU/L ; 4x10</w:t>
            </w:r>
            <w:r w:rsidRPr="00F530F3">
              <w:rPr>
                <w:rFonts w:ascii="Arial" w:hAnsi="Arial" w:cs="Arial"/>
                <w:sz w:val="20"/>
                <w:szCs w:val="20"/>
                <w:vertAlign w:val="superscript"/>
                <w:lang w:val="en-US"/>
              </w:rPr>
              <w:t>5</w:t>
            </w:r>
            <w:r w:rsidRPr="00F530F3">
              <w:rPr>
                <w:rFonts w:ascii="Arial" w:hAnsi="Arial" w:cs="Arial"/>
                <w:sz w:val="20"/>
                <w:szCs w:val="20"/>
                <w:lang w:val="en-US"/>
              </w:rPr>
              <w:t xml:space="preserve"> ITU/L; </w:t>
            </w:r>
          </w:p>
          <w:p w14:paraId="381A6DB9" w14:textId="77777777" w:rsidR="00F87BBD" w:rsidRPr="00F530F3" w:rsidRDefault="00F87BBD" w:rsidP="00C91CB4">
            <w:pPr>
              <w:pStyle w:val="Default"/>
              <w:jc w:val="both"/>
              <w:rPr>
                <w:rFonts w:ascii="Arial" w:hAnsi="Arial" w:cs="Arial"/>
                <w:sz w:val="20"/>
                <w:szCs w:val="20"/>
                <w:lang w:val="en-US"/>
              </w:rPr>
            </w:pPr>
            <w:r w:rsidRPr="00F530F3">
              <w:rPr>
                <w:rFonts w:ascii="Arial" w:hAnsi="Arial" w:cs="Arial"/>
                <w:sz w:val="20"/>
                <w:szCs w:val="20"/>
                <w:u w:val="single"/>
                <w:lang w:val="en-US"/>
              </w:rPr>
              <w:t>diet</w:t>
            </w:r>
            <w:r w:rsidRPr="00F530F3">
              <w:rPr>
                <w:rFonts w:ascii="Arial" w:hAnsi="Arial" w:cs="Arial"/>
                <w:sz w:val="20"/>
                <w:szCs w:val="20"/>
                <w:lang w:val="en-US"/>
              </w:rPr>
              <w:t>: 1.31x10</w:t>
            </w:r>
            <w:r w:rsidRPr="00F530F3">
              <w:rPr>
                <w:rFonts w:ascii="Arial" w:hAnsi="Arial" w:cs="Arial"/>
                <w:sz w:val="20"/>
                <w:szCs w:val="20"/>
                <w:vertAlign w:val="superscript"/>
                <w:lang w:val="en-US"/>
              </w:rPr>
              <w:t>10</w:t>
            </w:r>
            <w:r w:rsidRPr="00F530F3">
              <w:rPr>
                <w:rFonts w:ascii="Arial" w:hAnsi="Arial" w:cs="Arial"/>
                <w:sz w:val="20"/>
                <w:szCs w:val="20"/>
                <w:lang w:val="en-US"/>
              </w:rPr>
              <w:t xml:space="preserve"> CFU/g; 4.4x10</w:t>
            </w:r>
            <w:r w:rsidRPr="00F530F3">
              <w:rPr>
                <w:rFonts w:ascii="Arial" w:hAnsi="Arial" w:cs="Arial"/>
                <w:sz w:val="20"/>
                <w:szCs w:val="20"/>
                <w:vertAlign w:val="superscript"/>
                <w:lang w:val="en-US"/>
              </w:rPr>
              <w:t>5</w:t>
            </w:r>
            <w:r w:rsidRPr="00F530F3">
              <w:rPr>
                <w:rFonts w:ascii="Arial" w:hAnsi="Arial" w:cs="Arial"/>
                <w:sz w:val="20"/>
                <w:szCs w:val="20"/>
                <w:lang w:val="en-US"/>
              </w:rPr>
              <w:t xml:space="preserve"> ITU/g</w:t>
            </w:r>
          </w:p>
        </w:tc>
        <w:tc>
          <w:tcPr>
            <w:tcW w:w="1307" w:type="dxa"/>
          </w:tcPr>
          <w:p w14:paraId="68F01DF5" w14:textId="77777777" w:rsidR="00F87BBD" w:rsidRPr="00F530F3" w:rsidRDefault="00F87BBD" w:rsidP="00C91CB4">
            <w:pPr>
              <w:autoSpaceDE w:val="0"/>
              <w:autoSpaceDN w:val="0"/>
              <w:adjustRightInd w:val="0"/>
              <w:spacing w:line="240" w:lineRule="auto"/>
              <w:jc w:val="both"/>
              <w:rPr>
                <w:rFonts w:ascii="Arial" w:hAnsi="Arial" w:cs="Arial"/>
                <w:sz w:val="20"/>
                <w:szCs w:val="20"/>
                <w:lang w:val="fr-FR" w:eastAsia="en-US"/>
              </w:rPr>
            </w:pPr>
            <w:r w:rsidRPr="00F530F3">
              <w:rPr>
                <w:rFonts w:ascii="Arial" w:hAnsi="Arial" w:cs="Arial"/>
                <w:sz w:val="20"/>
                <w:szCs w:val="20"/>
                <w:lang w:val="fr-FR" w:eastAsia="en-US"/>
              </w:rPr>
              <w:t>IIIA,</w:t>
            </w:r>
          </w:p>
          <w:p w14:paraId="5EBA3258" w14:textId="77777777" w:rsidR="00F87BBD" w:rsidRPr="00F530F3" w:rsidRDefault="00F87BBD" w:rsidP="00C91CB4">
            <w:pPr>
              <w:autoSpaceDE w:val="0"/>
              <w:autoSpaceDN w:val="0"/>
              <w:adjustRightInd w:val="0"/>
              <w:spacing w:line="240" w:lineRule="auto"/>
              <w:jc w:val="both"/>
              <w:rPr>
                <w:rFonts w:ascii="Arial" w:hAnsi="Arial" w:cs="Arial"/>
                <w:sz w:val="20"/>
                <w:szCs w:val="20"/>
                <w:lang w:val="en-GB"/>
              </w:rPr>
            </w:pPr>
            <w:r w:rsidRPr="00F530F3">
              <w:rPr>
                <w:rFonts w:ascii="Arial" w:hAnsi="Arial" w:cs="Arial"/>
                <w:sz w:val="20"/>
                <w:szCs w:val="20"/>
                <w:lang w:val="fr-FR" w:eastAsia="en-US"/>
              </w:rPr>
              <w:t>8.2.1-04</w:t>
            </w:r>
          </w:p>
        </w:tc>
      </w:tr>
      <w:tr w:rsidR="00F87BBD" w:rsidRPr="00F530F3" w14:paraId="2B6E3D77" w14:textId="77777777" w:rsidTr="00F87BBD">
        <w:tc>
          <w:tcPr>
            <w:tcW w:w="1984" w:type="dxa"/>
          </w:tcPr>
          <w:p w14:paraId="772091B6" w14:textId="77777777" w:rsidR="00F87BBD" w:rsidRPr="00F530F3" w:rsidRDefault="00A24EBA" w:rsidP="002317FA">
            <w:pPr>
              <w:spacing w:line="240" w:lineRule="auto"/>
              <w:jc w:val="both"/>
              <w:rPr>
                <w:rFonts w:ascii="Arial" w:hAnsi="Arial" w:cs="Arial"/>
                <w:b/>
                <w:sz w:val="20"/>
                <w:szCs w:val="20"/>
                <w:lang w:val="en-GB"/>
              </w:rPr>
            </w:pPr>
            <w:r w:rsidRPr="00F530F3">
              <w:rPr>
                <w:rFonts w:ascii="Arial" w:hAnsi="Arial" w:cs="Arial"/>
                <w:sz w:val="20"/>
                <w:szCs w:val="20"/>
              </w:rPr>
              <w:t>VECTOBAC</w:t>
            </w:r>
            <w:r w:rsidR="00F87BBD" w:rsidRPr="00F530F3">
              <w:rPr>
                <w:rFonts w:ascii="Arial" w:hAnsi="Arial" w:cs="Arial"/>
                <w:sz w:val="20"/>
                <w:szCs w:val="20"/>
              </w:rPr>
              <w:t xml:space="preserve"> technical</w:t>
            </w:r>
            <w:r w:rsidR="00F87BBD" w:rsidRPr="00F530F3">
              <w:rPr>
                <w:rFonts w:ascii="Arial" w:hAnsi="Arial" w:cs="Arial"/>
                <w:sz w:val="20"/>
                <w:szCs w:val="20"/>
                <w:vertAlign w:val="superscript"/>
              </w:rPr>
              <w:t>b</w:t>
            </w:r>
          </w:p>
        </w:tc>
        <w:tc>
          <w:tcPr>
            <w:tcW w:w="1984" w:type="dxa"/>
          </w:tcPr>
          <w:p w14:paraId="3782EF20" w14:textId="77777777" w:rsidR="00F87BBD" w:rsidRPr="00F530F3" w:rsidRDefault="00F87BBD" w:rsidP="00C91CB4">
            <w:pPr>
              <w:pStyle w:val="Default"/>
              <w:jc w:val="both"/>
              <w:rPr>
                <w:rFonts w:ascii="Arial" w:hAnsi="Arial" w:cs="Arial"/>
                <w:i/>
                <w:sz w:val="20"/>
                <w:szCs w:val="20"/>
                <w:lang w:val="en-GB"/>
              </w:rPr>
            </w:pPr>
            <w:r w:rsidRPr="00F530F3">
              <w:rPr>
                <w:rFonts w:ascii="Arial" w:hAnsi="Arial" w:cs="Arial"/>
                <w:i/>
                <w:iCs/>
                <w:sz w:val="20"/>
                <w:szCs w:val="20"/>
              </w:rPr>
              <w:t xml:space="preserve">Cyprinodon variegatus </w:t>
            </w:r>
          </w:p>
        </w:tc>
        <w:tc>
          <w:tcPr>
            <w:tcW w:w="1984" w:type="dxa"/>
          </w:tcPr>
          <w:p w14:paraId="351C69C7" w14:textId="77777777" w:rsidR="00F87BBD" w:rsidRPr="00F530F3" w:rsidRDefault="00F87BBD" w:rsidP="00C91CB4">
            <w:pPr>
              <w:spacing w:line="240" w:lineRule="auto"/>
              <w:jc w:val="both"/>
              <w:rPr>
                <w:rFonts w:ascii="Arial" w:hAnsi="Arial" w:cs="Arial"/>
                <w:sz w:val="20"/>
                <w:szCs w:val="20"/>
                <w:lang w:val="en-GB"/>
              </w:rPr>
            </w:pPr>
            <w:r w:rsidRPr="00F530F3">
              <w:rPr>
                <w:rFonts w:ascii="Arial" w:hAnsi="Arial" w:cs="Arial"/>
                <w:sz w:val="20"/>
                <w:szCs w:val="20"/>
                <w:lang w:val="en-GB"/>
              </w:rPr>
              <w:t>NOED – 30d</w:t>
            </w:r>
          </w:p>
        </w:tc>
        <w:tc>
          <w:tcPr>
            <w:tcW w:w="2661" w:type="dxa"/>
          </w:tcPr>
          <w:p w14:paraId="1E12D841" w14:textId="77777777" w:rsidR="00F87BBD" w:rsidRPr="00F530F3" w:rsidRDefault="00F87BBD" w:rsidP="00C91CB4">
            <w:pPr>
              <w:pStyle w:val="Default"/>
              <w:jc w:val="both"/>
              <w:rPr>
                <w:rFonts w:ascii="Arial" w:hAnsi="Arial" w:cs="Arial"/>
                <w:sz w:val="20"/>
                <w:szCs w:val="20"/>
                <w:lang w:val="en-US"/>
              </w:rPr>
            </w:pPr>
            <w:r w:rsidRPr="00F530F3">
              <w:rPr>
                <w:rFonts w:ascii="Arial" w:hAnsi="Arial" w:cs="Arial"/>
                <w:sz w:val="20"/>
                <w:szCs w:val="20"/>
                <w:lang w:val="en-US"/>
              </w:rPr>
              <w:t xml:space="preserve">no adverse effects </w:t>
            </w:r>
          </w:p>
          <w:p w14:paraId="53FEEABD" w14:textId="77777777" w:rsidR="00F87BBD" w:rsidRPr="00F530F3" w:rsidRDefault="00F87BBD" w:rsidP="00C91CB4">
            <w:pPr>
              <w:pStyle w:val="Default"/>
              <w:jc w:val="both"/>
              <w:rPr>
                <w:rFonts w:ascii="Arial" w:hAnsi="Arial" w:cs="Arial"/>
                <w:sz w:val="20"/>
                <w:szCs w:val="20"/>
                <w:lang w:val="en-US"/>
              </w:rPr>
            </w:pPr>
            <w:r w:rsidRPr="00F530F3">
              <w:rPr>
                <w:rFonts w:ascii="Arial" w:hAnsi="Arial" w:cs="Arial"/>
                <w:sz w:val="20"/>
                <w:szCs w:val="20"/>
                <w:u w:val="single"/>
                <w:lang w:val="en-US"/>
              </w:rPr>
              <w:t>water</w:t>
            </w:r>
            <w:r w:rsidRPr="00F530F3">
              <w:rPr>
                <w:rFonts w:ascii="Arial" w:hAnsi="Arial" w:cs="Arial"/>
                <w:sz w:val="20"/>
                <w:szCs w:val="20"/>
                <w:lang w:val="en-US"/>
              </w:rPr>
              <w:t>: 1.3x10</w:t>
            </w:r>
            <w:r w:rsidRPr="00F530F3">
              <w:rPr>
                <w:rFonts w:ascii="Arial" w:hAnsi="Arial" w:cs="Arial"/>
                <w:sz w:val="20"/>
                <w:szCs w:val="20"/>
                <w:vertAlign w:val="superscript"/>
                <w:lang w:val="en-US"/>
              </w:rPr>
              <w:t xml:space="preserve">10 </w:t>
            </w:r>
            <w:r w:rsidRPr="00F530F3">
              <w:rPr>
                <w:rFonts w:ascii="Arial" w:hAnsi="Arial" w:cs="Arial"/>
                <w:sz w:val="20"/>
                <w:szCs w:val="20"/>
                <w:lang w:val="en-US"/>
              </w:rPr>
              <w:t>CFU/L; 4.3x10</w:t>
            </w:r>
            <w:r w:rsidRPr="00F530F3">
              <w:rPr>
                <w:rFonts w:ascii="Arial" w:hAnsi="Arial" w:cs="Arial"/>
                <w:sz w:val="20"/>
                <w:szCs w:val="20"/>
                <w:vertAlign w:val="superscript"/>
                <w:lang w:val="en-US"/>
              </w:rPr>
              <w:t>5</w:t>
            </w:r>
            <w:r w:rsidRPr="00F530F3">
              <w:rPr>
                <w:rFonts w:ascii="Arial" w:hAnsi="Arial" w:cs="Arial"/>
                <w:sz w:val="20"/>
                <w:szCs w:val="20"/>
                <w:lang w:val="en-US"/>
              </w:rPr>
              <w:t xml:space="preserve"> ITU/L; </w:t>
            </w:r>
          </w:p>
          <w:p w14:paraId="7580262E" w14:textId="77777777" w:rsidR="00F87BBD" w:rsidRPr="00F530F3" w:rsidRDefault="00F87BBD" w:rsidP="00C91CB4">
            <w:pPr>
              <w:pStyle w:val="Default"/>
              <w:jc w:val="both"/>
              <w:rPr>
                <w:rFonts w:ascii="Arial" w:hAnsi="Arial" w:cs="Arial"/>
                <w:sz w:val="20"/>
                <w:szCs w:val="20"/>
                <w:lang w:val="en-US"/>
              </w:rPr>
            </w:pPr>
            <w:r w:rsidRPr="00F530F3">
              <w:rPr>
                <w:rFonts w:ascii="Arial" w:hAnsi="Arial" w:cs="Arial"/>
                <w:sz w:val="20"/>
                <w:szCs w:val="20"/>
                <w:u w:val="single"/>
                <w:lang w:val="en-US"/>
              </w:rPr>
              <w:t>diet</w:t>
            </w:r>
            <w:r w:rsidRPr="00F530F3">
              <w:rPr>
                <w:rFonts w:ascii="Arial" w:hAnsi="Arial" w:cs="Arial"/>
                <w:sz w:val="20"/>
                <w:szCs w:val="20"/>
                <w:lang w:val="en-US"/>
              </w:rPr>
              <w:t>: 2.1x10</w:t>
            </w:r>
            <w:r w:rsidRPr="00F530F3">
              <w:rPr>
                <w:rFonts w:ascii="Arial" w:hAnsi="Arial" w:cs="Arial"/>
                <w:sz w:val="20"/>
                <w:szCs w:val="20"/>
                <w:vertAlign w:val="superscript"/>
                <w:lang w:val="en-US"/>
              </w:rPr>
              <w:t>10</w:t>
            </w:r>
            <w:r w:rsidRPr="00F530F3">
              <w:rPr>
                <w:rFonts w:ascii="Arial" w:hAnsi="Arial" w:cs="Arial"/>
                <w:sz w:val="20"/>
                <w:szCs w:val="20"/>
                <w:lang w:val="en-US"/>
              </w:rPr>
              <w:t xml:space="preserve"> CFU/g; 7x10</w:t>
            </w:r>
            <w:r w:rsidRPr="00F530F3">
              <w:rPr>
                <w:rFonts w:ascii="Arial" w:hAnsi="Arial" w:cs="Arial"/>
                <w:sz w:val="20"/>
                <w:szCs w:val="20"/>
                <w:vertAlign w:val="superscript"/>
                <w:lang w:val="en-US"/>
              </w:rPr>
              <w:t>5</w:t>
            </w:r>
            <w:r w:rsidRPr="00F530F3">
              <w:rPr>
                <w:rFonts w:ascii="Arial" w:hAnsi="Arial" w:cs="Arial"/>
                <w:sz w:val="20"/>
                <w:szCs w:val="20"/>
                <w:lang w:val="en-US"/>
              </w:rPr>
              <w:t xml:space="preserve"> ITU/g  </w:t>
            </w:r>
          </w:p>
        </w:tc>
        <w:tc>
          <w:tcPr>
            <w:tcW w:w="1307" w:type="dxa"/>
          </w:tcPr>
          <w:p w14:paraId="5045A487" w14:textId="77777777" w:rsidR="00F87BBD" w:rsidRPr="00F530F3" w:rsidRDefault="00F87BBD" w:rsidP="00C91CB4">
            <w:pPr>
              <w:autoSpaceDE w:val="0"/>
              <w:autoSpaceDN w:val="0"/>
              <w:adjustRightInd w:val="0"/>
              <w:spacing w:line="240" w:lineRule="auto"/>
              <w:jc w:val="both"/>
              <w:rPr>
                <w:rFonts w:ascii="Arial" w:hAnsi="Arial" w:cs="Arial"/>
                <w:sz w:val="20"/>
                <w:szCs w:val="20"/>
                <w:lang w:val="fr-FR" w:eastAsia="en-US"/>
              </w:rPr>
            </w:pPr>
            <w:r w:rsidRPr="00F530F3">
              <w:rPr>
                <w:rFonts w:ascii="Arial" w:hAnsi="Arial" w:cs="Arial"/>
                <w:sz w:val="20"/>
                <w:szCs w:val="20"/>
                <w:lang w:val="fr-FR" w:eastAsia="en-US"/>
              </w:rPr>
              <w:t>IIIA,</w:t>
            </w:r>
          </w:p>
          <w:p w14:paraId="1AC5A596" w14:textId="77777777" w:rsidR="00F87BBD" w:rsidRPr="00F530F3" w:rsidRDefault="00F87BBD" w:rsidP="00C91CB4">
            <w:pPr>
              <w:autoSpaceDE w:val="0"/>
              <w:autoSpaceDN w:val="0"/>
              <w:adjustRightInd w:val="0"/>
              <w:spacing w:line="240" w:lineRule="auto"/>
              <w:jc w:val="both"/>
              <w:rPr>
                <w:rFonts w:ascii="Arial" w:hAnsi="Arial" w:cs="Arial"/>
                <w:sz w:val="20"/>
                <w:szCs w:val="20"/>
                <w:lang w:val="en-GB"/>
              </w:rPr>
            </w:pPr>
            <w:r w:rsidRPr="00F530F3">
              <w:rPr>
                <w:rFonts w:ascii="Arial" w:hAnsi="Arial" w:cs="Arial"/>
                <w:sz w:val="20"/>
                <w:szCs w:val="20"/>
                <w:lang w:val="fr-FR" w:eastAsia="en-US"/>
              </w:rPr>
              <w:t>8.2.1-05</w:t>
            </w:r>
          </w:p>
        </w:tc>
      </w:tr>
      <w:tr w:rsidR="00F87BBD" w:rsidRPr="00F530F3" w14:paraId="0EABA9AC" w14:textId="77777777" w:rsidTr="00F87BBD">
        <w:tc>
          <w:tcPr>
            <w:tcW w:w="1984" w:type="dxa"/>
          </w:tcPr>
          <w:p w14:paraId="3F38CD21" w14:textId="77777777" w:rsidR="00F87BBD" w:rsidRPr="00F530F3" w:rsidRDefault="00A24EBA" w:rsidP="002317FA">
            <w:pPr>
              <w:spacing w:line="240" w:lineRule="auto"/>
              <w:jc w:val="both"/>
              <w:rPr>
                <w:rFonts w:ascii="Arial" w:hAnsi="Arial" w:cs="Arial"/>
                <w:b/>
                <w:sz w:val="20"/>
                <w:szCs w:val="20"/>
                <w:lang w:val="en-GB"/>
              </w:rPr>
            </w:pPr>
            <w:r w:rsidRPr="00F530F3">
              <w:rPr>
                <w:rFonts w:ascii="Arial" w:hAnsi="Arial" w:cs="Arial"/>
                <w:sz w:val="20"/>
                <w:szCs w:val="20"/>
              </w:rPr>
              <w:t>VECTOBAC</w:t>
            </w:r>
            <w:r w:rsidR="00F87BBD" w:rsidRPr="00F530F3">
              <w:rPr>
                <w:rFonts w:ascii="Arial" w:hAnsi="Arial" w:cs="Arial"/>
                <w:sz w:val="20"/>
                <w:szCs w:val="20"/>
              </w:rPr>
              <w:t xml:space="preserve"> technical</w:t>
            </w:r>
            <w:r w:rsidR="00F87BBD" w:rsidRPr="00F530F3">
              <w:rPr>
                <w:rFonts w:ascii="Arial" w:hAnsi="Arial" w:cs="Arial"/>
                <w:sz w:val="20"/>
                <w:szCs w:val="20"/>
                <w:vertAlign w:val="superscript"/>
              </w:rPr>
              <w:t>c</w:t>
            </w:r>
          </w:p>
        </w:tc>
        <w:tc>
          <w:tcPr>
            <w:tcW w:w="1984" w:type="dxa"/>
          </w:tcPr>
          <w:p w14:paraId="01224F19" w14:textId="77777777" w:rsidR="00F87BBD" w:rsidRPr="00F530F3" w:rsidRDefault="00F87BBD" w:rsidP="00C91CB4">
            <w:pPr>
              <w:spacing w:line="240" w:lineRule="auto"/>
              <w:jc w:val="both"/>
              <w:rPr>
                <w:rFonts w:ascii="Arial" w:hAnsi="Arial" w:cs="Arial"/>
                <w:i/>
                <w:sz w:val="20"/>
                <w:szCs w:val="20"/>
                <w:lang w:val="en-GB"/>
              </w:rPr>
            </w:pPr>
            <w:r w:rsidRPr="00F530F3">
              <w:rPr>
                <w:rFonts w:ascii="Arial" w:hAnsi="Arial" w:cs="Arial"/>
                <w:i/>
                <w:sz w:val="20"/>
                <w:szCs w:val="20"/>
                <w:lang w:val="en-GB"/>
              </w:rPr>
              <w:t>Daphnia magna</w:t>
            </w:r>
          </w:p>
        </w:tc>
        <w:tc>
          <w:tcPr>
            <w:tcW w:w="1984" w:type="dxa"/>
          </w:tcPr>
          <w:p w14:paraId="1C4118F9" w14:textId="77777777" w:rsidR="00F87BBD" w:rsidRPr="00F530F3" w:rsidRDefault="00F87BBD" w:rsidP="00C91CB4">
            <w:pPr>
              <w:spacing w:line="240" w:lineRule="auto"/>
              <w:jc w:val="both"/>
              <w:rPr>
                <w:rFonts w:ascii="Arial" w:hAnsi="Arial" w:cs="Arial"/>
                <w:sz w:val="20"/>
                <w:szCs w:val="20"/>
                <w:lang w:val="en-GB"/>
              </w:rPr>
            </w:pPr>
            <w:r w:rsidRPr="00F530F3">
              <w:rPr>
                <w:rFonts w:ascii="Arial" w:hAnsi="Arial" w:cs="Arial"/>
                <w:sz w:val="20"/>
                <w:szCs w:val="20"/>
                <w:lang w:val="en-GB"/>
              </w:rPr>
              <w:t>NOEC – 10d</w:t>
            </w:r>
          </w:p>
        </w:tc>
        <w:tc>
          <w:tcPr>
            <w:tcW w:w="2661" w:type="dxa"/>
          </w:tcPr>
          <w:p w14:paraId="0867C65A" w14:textId="77777777" w:rsidR="00F87BBD" w:rsidRPr="00F530F3" w:rsidRDefault="00F87BBD" w:rsidP="00C91CB4">
            <w:pPr>
              <w:pStyle w:val="Default"/>
              <w:jc w:val="both"/>
              <w:rPr>
                <w:rFonts w:ascii="Arial" w:hAnsi="Arial" w:cs="Arial"/>
                <w:sz w:val="20"/>
                <w:szCs w:val="20"/>
              </w:rPr>
            </w:pPr>
            <w:r w:rsidRPr="00F530F3">
              <w:rPr>
                <w:rFonts w:ascii="Arial" w:hAnsi="Arial" w:cs="Arial"/>
                <w:sz w:val="20"/>
                <w:szCs w:val="20"/>
              </w:rPr>
              <w:t>&gt;50 mg /L (1x10</w:t>
            </w:r>
            <w:r w:rsidRPr="00F530F3">
              <w:rPr>
                <w:rFonts w:ascii="Arial" w:hAnsi="Arial" w:cs="Arial"/>
                <w:sz w:val="20"/>
                <w:szCs w:val="20"/>
                <w:vertAlign w:val="superscript"/>
              </w:rPr>
              <w:t>10</w:t>
            </w:r>
            <w:r w:rsidRPr="00F530F3">
              <w:rPr>
                <w:rFonts w:ascii="Arial" w:hAnsi="Arial" w:cs="Arial"/>
                <w:sz w:val="20"/>
                <w:szCs w:val="20"/>
              </w:rPr>
              <w:t xml:space="preserve"> CFU/L) </w:t>
            </w:r>
          </w:p>
        </w:tc>
        <w:tc>
          <w:tcPr>
            <w:tcW w:w="1307" w:type="dxa"/>
          </w:tcPr>
          <w:p w14:paraId="10312B06" w14:textId="77777777" w:rsidR="00F87BBD" w:rsidRPr="00F530F3" w:rsidRDefault="00F87BBD" w:rsidP="00C91CB4">
            <w:pPr>
              <w:autoSpaceDE w:val="0"/>
              <w:autoSpaceDN w:val="0"/>
              <w:adjustRightInd w:val="0"/>
              <w:spacing w:line="240" w:lineRule="auto"/>
              <w:jc w:val="both"/>
              <w:rPr>
                <w:rFonts w:ascii="Arial" w:hAnsi="Arial" w:cs="Arial"/>
                <w:sz w:val="20"/>
                <w:szCs w:val="20"/>
                <w:lang w:val="fr-FR" w:eastAsia="en-US"/>
              </w:rPr>
            </w:pPr>
            <w:r w:rsidRPr="00F530F3">
              <w:rPr>
                <w:rFonts w:ascii="Arial" w:hAnsi="Arial" w:cs="Arial"/>
                <w:sz w:val="20"/>
                <w:szCs w:val="20"/>
                <w:lang w:val="fr-FR" w:eastAsia="en-US"/>
              </w:rPr>
              <w:t>IIIA,</w:t>
            </w:r>
          </w:p>
          <w:p w14:paraId="494C497A" w14:textId="77777777" w:rsidR="00F87BBD" w:rsidRPr="00F530F3" w:rsidRDefault="00F87BBD" w:rsidP="00C91CB4">
            <w:pPr>
              <w:spacing w:line="240" w:lineRule="auto"/>
              <w:jc w:val="both"/>
              <w:rPr>
                <w:rFonts w:ascii="Arial" w:hAnsi="Arial" w:cs="Arial"/>
                <w:sz w:val="20"/>
                <w:szCs w:val="20"/>
                <w:lang w:val="en-GB"/>
              </w:rPr>
            </w:pPr>
            <w:r w:rsidRPr="00F530F3">
              <w:rPr>
                <w:rFonts w:ascii="Arial" w:hAnsi="Arial" w:cs="Arial"/>
                <w:sz w:val="20"/>
                <w:szCs w:val="20"/>
                <w:lang w:val="fr-FR" w:eastAsia="en-US"/>
              </w:rPr>
              <w:t>8.2.2-01</w:t>
            </w:r>
          </w:p>
        </w:tc>
      </w:tr>
      <w:tr w:rsidR="00F87BBD" w:rsidRPr="00F530F3" w14:paraId="7C320BC4" w14:textId="77777777" w:rsidTr="00F87BBD">
        <w:tc>
          <w:tcPr>
            <w:tcW w:w="1984" w:type="dxa"/>
          </w:tcPr>
          <w:p w14:paraId="6A98ED45" w14:textId="77777777" w:rsidR="00F87BBD" w:rsidRPr="00F530F3" w:rsidRDefault="00A24EBA" w:rsidP="002317FA">
            <w:pPr>
              <w:spacing w:line="240" w:lineRule="auto"/>
              <w:jc w:val="both"/>
              <w:rPr>
                <w:rFonts w:ascii="Arial" w:hAnsi="Arial" w:cs="Arial"/>
                <w:sz w:val="20"/>
                <w:szCs w:val="20"/>
                <w:lang w:val="en-GB"/>
              </w:rPr>
            </w:pPr>
            <w:r w:rsidRPr="00F530F3">
              <w:rPr>
                <w:rFonts w:ascii="Arial" w:hAnsi="Arial" w:cs="Arial"/>
                <w:sz w:val="20"/>
                <w:szCs w:val="20"/>
              </w:rPr>
              <w:t>VECTOBAC</w:t>
            </w:r>
            <w:r w:rsidR="00F87BBD" w:rsidRPr="00F530F3">
              <w:rPr>
                <w:rFonts w:ascii="Arial" w:hAnsi="Arial" w:cs="Arial"/>
                <w:sz w:val="20"/>
                <w:szCs w:val="20"/>
              </w:rPr>
              <w:t xml:space="preserve"> technical</w:t>
            </w:r>
            <w:r w:rsidR="00F87BBD" w:rsidRPr="00F530F3">
              <w:rPr>
                <w:rFonts w:ascii="Arial" w:hAnsi="Arial" w:cs="Arial"/>
                <w:sz w:val="20"/>
                <w:szCs w:val="20"/>
                <w:vertAlign w:val="superscript"/>
              </w:rPr>
              <w:t>b</w:t>
            </w:r>
          </w:p>
        </w:tc>
        <w:tc>
          <w:tcPr>
            <w:tcW w:w="1984" w:type="dxa"/>
          </w:tcPr>
          <w:p w14:paraId="07D35C57" w14:textId="77777777" w:rsidR="00F87BBD" w:rsidRPr="00F530F3" w:rsidRDefault="00F87BBD" w:rsidP="00C91CB4">
            <w:pPr>
              <w:spacing w:line="240" w:lineRule="auto"/>
              <w:jc w:val="both"/>
              <w:rPr>
                <w:rFonts w:ascii="Arial" w:hAnsi="Arial" w:cs="Arial"/>
                <w:i/>
                <w:sz w:val="20"/>
                <w:szCs w:val="20"/>
                <w:lang w:val="en-GB"/>
              </w:rPr>
            </w:pPr>
            <w:r w:rsidRPr="00F530F3">
              <w:rPr>
                <w:rFonts w:ascii="Arial" w:hAnsi="Arial" w:cs="Arial"/>
                <w:i/>
                <w:sz w:val="20"/>
                <w:szCs w:val="20"/>
                <w:lang w:val="en-GB"/>
              </w:rPr>
              <w:t>Daphnia magna</w:t>
            </w:r>
          </w:p>
        </w:tc>
        <w:tc>
          <w:tcPr>
            <w:tcW w:w="1984" w:type="dxa"/>
          </w:tcPr>
          <w:p w14:paraId="528A3B23" w14:textId="77777777" w:rsidR="00F87BBD" w:rsidRPr="00F530F3" w:rsidRDefault="00F87BBD" w:rsidP="00C91CB4">
            <w:pPr>
              <w:spacing w:line="240" w:lineRule="auto"/>
              <w:jc w:val="both"/>
              <w:rPr>
                <w:rFonts w:ascii="Arial" w:hAnsi="Arial" w:cs="Arial"/>
                <w:sz w:val="20"/>
                <w:szCs w:val="20"/>
                <w:lang w:val="en-GB"/>
              </w:rPr>
            </w:pPr>
            <w:r w:rsidRPr="00F530F3">
              <w:rPr>
                <w:rFonts w:ascii="Arial" w:hAnsi="Arial" w:cs="Arial"/>
                <w:sz w:val="20"/>
                <w:szCs w:val="20"/>
                <w:lang w:val="en-GB"/>
              </w:rPr>
              <w:t>NOEC – 21d</w:t>
            </w:r>
          </w:p>
        </w:tc>
        <w:tc>
          <w:tcPr>
            <w:tcW w:w="2661" w:type="dxa"/>
          </w:tcPr>
          <w:p w14:paraId="1C0B9D23" w14:textId="77777777" w:rsidR="00F87BBD" w:rsidRPr="00F530F3" w:rsidRDefault="00F87BBD" w:rsidP="00C91CB4">
            <w:pPr>
              <w:pStyle w:val="Default"/>
              <w:jc w:val="both"/>
              <w:rPr>
                <w:rFonts w:ascii="Arial" w:hAnsi="Arial" w:cs="Arial"/>
                <w:sz w:val="20"/>
                <w:szCs w:val="20"/>
                <w:lang w:val="en-GB"/>
              </w:rPr>
            </w:pPr>
            <w:r w:rsidRPr="00F530F3">
              <w:rPr>
                <w:rFonts w:ascii="Arial" w:hAnsi="Arial" w:cs="Arial"/>
                <w:sz w:val="20"/>
                <w:szCs w:val="20"/>
                <w:lang w:val="en-GB"/>
              </w:rPr>
              <w:t>0.5 mg/L (1x10</w:t>
            </w:r>
            <w:r w:rsidRPr="00F530F3">
              <w:rPr>
                <w:rFonts w:ascii="Arial" w:hAnsi="Arial" w:cs="Arial"/>
                <w:sz w:val="20"/>
                <w:szCs w:val="20"/>
                <w:vertAlign w:val="superscript"/>
                <w:lang w:val="en-GB"/>
              </w:rPr>
              <w:t>8</w:t>
            </w:r>
            <w:r w:rsidRPr="00F530F3">
              <w:rPr>
                <w:rFonts w:ascii="Arial" w:hAnsi="Arial" w:cs="Arial"/>
                <w:sz w:val="20"/>
                <w:szCs w:val="20"/>
                <w:lang w:val="en-GB"/>
              </w:rPr>
              <w:t xml:space="preserve"> CFU/L; 3.3x10</w:t>
            </w:r>
            <w:r w:rsidRPr="00F530F3">
              <w:rPr>
                <w:rFonts w:ascii="Arial" w:hAnsi="Arial" w:cs="Arial"/>
                <w:sz w:val="20"/>
                <w:szCs w:val="20"/>
                <w:vertAlign w:val="superscript"/>
                <w:lang w:val="en-GB"/>
              </w:rPr>
              <w:t>3</w:t>
            </w:r>
            <w:r w:rsidRPr="00F530F3">
              <w:rPr>
                <w:rFonts w:ascii="Arial" w:hAnsi="Arial" w:cs="Arial"/>
                <w:sz w:val="20"/>
                <w:szCs w:val="20"/>
                <w:lang w:val="en-GB"/>
              </w:rPr>
              <w:t xml:space="preserve"> ITU/L) </w:t>
            </w:r>
          </w:p>
        </w:tc>
        <w:tc>
          <w:tcPr>
            <w:tcW w:w="1307" w:type="dxa"/>
          </w:tcPr>
          <w:p w14:paraId="0497FF04" w14:textId="77777777" w:rsidR="00F87BBD" w:rsidRPr="00F530F3" w:rsidRDefault="00F87BBD" w:rsidP="00C91CB4">
            <w:pPr>
              <w:autoSpaceDE w:val="0"/>
              <w:autoSpaceDN w:val="0"/>
              <w:adjustRightInd w:val="0"/>
              <w:spacing w:line="240" w:lineRule="auto"/>
              <w:jc w:val="both"/>
              <w:rPr>
                <w:rFonts w:ascii="Arial" w:hAnsi="Arial" w:cs="Arial"/>
                <w:sz w:val="20"/>
                <w:szCs w:val="20"/>
                <w:lang w:val="fr-FR" w:eastAsia="en-US"/>
              </w:rPr>
            </w:pPr>
            <w:r w:rsidRPr="00F530F3">
              <w:rPr>
                <w:rFonts w:ascii="Arial" w:hAnsi="Arial" w:cs="Arial"/>
                <w:sz w:val="20"/>
                <w:szCs w:val="20"/>
                <w:lang w:val="fr-FR" w:eastAsia="en-US"/>
              </w:rPr>
              <w:t>IIIA,</w:t>
            </w:r>
          </w:p>
          <w:p w14:paraId="561EF1E0" w14:textId="77777777" w:rsidR="00F87BBD" w:rsidRPr="00F530F3" w:rsidRDefault="00F87BBD" w:rsidP="00C91CB4">
            <w:pPr>
              <w:spacing w:line="240" w:lineRule="auto"/>
              <w:jc w:val="both"/>
              <w:rPr>
                <w:rFonts w:ascii="Arial" w:hAnsi="Arial" w:cs="Arial"/>
                <w:sz w:val="20"/>
                <w:szCs w:val="20"/>
                <w:lang w:val="en-GB"/>
              </w:rPr>
            </w:pPr>
            <w:r w:rsidRPr="00F530F3">
              <w:rPr>
                <w:rFonts w:ascii="Arial" w:hAnsi="Arial" w:cs="Arial"/>
                <w:sz w:val="20"/>
                <w:szCs w:val="20"/>
                <w:lang w:val="fr-FR" w:eastAsia="en-US"/>
              </w:rPr>
              <w:t>8.2.2-02</w:t>
            </w:r>
          </w:p>
        </w:tc>
      </w:tr>
      <w:tr w:rsidR="00F87BBD" w:rsidRPr="00F530F3" w14:paraId="361CB329" w14:textId="77777777" w:rsidTr="00F87BBD">
        <w:tc>
          <w:tcPr>
            <w:tcW w:w="1984" w:type="dxa"/>
          </w:tcPr>
          <w:p w14:paraId="26FA65E6" w14:textId="77777777" w:rsidR="00F87BBD" w:rsidRPr="00F530F3" w:rsidRDefault="00A24EBA" w:rsidP="002317FA">
            <w:pPr>
              <w:spacing w:line="240" w:lineRule="auto"/>
              <w:jc w:val="both"/>
              <w:rPr>
                <w:rFonts w:ascii="Arial" w:hAnsi="Arial" w:cs="Arial"/>
                <w:b/>
                <w:sz w:val="20"/>
                <w:szCs w:val="20"/>
                <w:lang w:val="en-GB"/>
              </w:rPr>
            </w:pPr>
            <w:r w:rsidRPr="00F530F3">
              <w:rPr>
                <w:rFonts w:ascii="Arial" w:hAnsi="Arial" w:cs="Arial"/>
                <w:sz w:val="20"/>
                <w:szCs w:val="20"/>
              </w:rPr>
              <w:t>VECTOBAC</w:t>
            </w:r>
            <w:r w:rsidR="00F87BBD" w:rsidRPr="00F530F3">
              <w:rPr>
                <w:rFonts w:ascii="Arial" w:hAnsi="Arial" w:cs="Arial"/>
                <w:sz w:val="20"/>
                <w:szCs w:val="20"/>
              </w:rPr>
              <w:t xml:space="preserve"> technical</w:t>
            </w:r>
            <w:r w:rsidR="00F87BBD" w:rsidRPr="00F530F3">
              <w:rPr>
                <w:rFonts w:ascii="Arial" w:hAnsi="Arial" w:cs="Arial"/>
                <w:sz w:val="20"/>
                <w:szCs w:val="20"/>
                <w:vertAlign w:val="superscript"/>
              </w:rPr>
              <w:t>b</w:t>
            </w:r>
          </w:p>
        </w:tc>
        <w:tc>
          <w:tcPr>
            <w:tcW w:w="1984" w:type="dxa"/>
          </w:tcPr>
          <w:p w14:paraId="6F240098" w14:textId="77777777" w:rsidR="00F87BBD" w:rsidRPr="00F530F3" w:rsidRDefault="00F87BBD" w:rsidP="00C91CB4">
            <w:pPr>
              <w:pStyle w:val="Default"/>
              <w:jc w:val="both"/>
              <w:rPr>
                <w:rFonts w:ascii="Arial" w:hAnsi="Arial" w:cs="Arial"/>
                <w:sz w:val="20"/>
                <w:szCs w:val="20"/>
              </w:rPr>
            </w:pPr>
            <w:r w:rsidRPr="00F530F3">
              <w:rPr>
                <w:rFonts w:ascii="Arial" w:hAnsi="Arial" w:cs="Arial"/>
                <w:sz w:val="20"/>
                <w:szCs w:val="20"/>
              </w:rPr>
              <w:t>Grass shrimp (</w:t>
            </w:r>
            <w:r w:rsidRPr="00F530F3">
              <w:rPr>
                <w:rFonts w:ascii="Arial" w:hAnsi="Arial" w:cs="Arial"/>
                <w:i/>
                <w:iCs/>
                <w:sz w:val="20"/>
                <w:szCs w:val="20"/>
              </w:rPr>
              <w:t xml:space="preserve">Palaemonetes vulgaris) </w:t>
            </w:r>
          </w:p>
        </w:tc>
        <w:tc>
          <w:tcPr>
            <w:tcW w:w="1984" w:type="dxa"/>
          </w:tcPr>
          <w:p w14:paraId="5337B177" w14:textId="77777777" w:rsidR="00F87BBD" w:rsidRPr="00F530F3" w:rsidRDefault="00F87BBD" w:rsidP="00C91CB4">
            <w:pPr>
              <w:spacing w:line="240" w:lineRule="auto"/>
              <w:jc w:val="both"/>
              <w:rPr>
                <w:rFonts w:ascii="Arial" w:hAnsi="Arial" w:cs="Arial"/>
                <w:sz w:val="20"/>
                <w:szCs w:val="20"/>
                <w:lang w:val="en-GB"/>
              </w:rPr>
            </w:pPr>
            <w:r w:rsidRPr="00F530F3">
              <w:rPr>
                <w:rFonts w:ascii="Arial" w:hAnsi="Arial" w:cs="Arial"/>
                <w:sz w:val="20"/>
                <w:szCs w:val="20"/>
                <w:lang w:val="en-GB"/>
              </w:rPr>
              <w:t>NOEC – 31d</w:t>
            </w:r>
          </w:p>
        </w:tc>
        <w:tc>
          <w:tcPr>
            <w:tcW w:w="2661" w:type="dxa"/>
          </w:tcPr>
          <w:p w14:paraId="1AA011F3" w14:textId="77777777" w:rsidR="00F87BBD" w:rsidRPr="00F530F3" w:rsidRDefault="00F87BBD" w:rsidP="00C91CB4">
            <w:pPr>
              <w:pStyle w:val="Default"/>
              <w:jc w:val="both"/>
              <w:rPr>
                <w:rFonts w:ascii="Arial" w:hAnsi="Arial" w:cs="Arial"/>
                <w:sz w:val="20"/>
                <w:szCs w:val="20"/>
              </w:rPr>
            </w:pPr>
            <w:r w:rsidRPr="00F530F3">
              <w:rPr>
                <w:rFonts w:ascii="Arial" w:hAnsi="Arial" w:cs="Arial"/>
                <w:sz w:val="20"/>
                <w:szCs w:val="20"/>
              </w:rPr>
              <w:t>2.0 x 10</w:t>
            </w:r>
            <w:r w:rsidRPr="00F530F3">
              <w:rPr>
                <w:rFonts w:ascii="Arial" w:hAnsi="Arial" w:cs="Arial"/>
                <w:sz w:val="20"/>
                <w:szCs w:val="20"/>
                <w:vertAlign w:val="superscript"/>
              </w:rPr>
              <w:t>10</w:t>
            </w:r>
            <w:r w:rsidRPr="00F530F3">
              <w:rPr>
                <w:rFonts w:ascii="Arial" w:hAnsi="Arial" w:cs="Arial"/>
                <w:sz w:val="20"/>
                <w:szCs w:val="20"/>
              </w:rPr>
              <w:t xml:space="preserve"> CFU/(6.6 x 10</w:t>
            </w:r>
            <w:r w:rsidRPr="00F530F3">
              <w:rPr>
                <w:rFonts w:ascii="Arial" w:hAnsi="Arial" w:cs="Arial"/>
                <w:sz w:val="20"/>
                <w:szCs w:val="20"/>
                <w:vertAlign w:val="superscript"/>
              </w:rPr>
              <w:t>5</w:t>
            </w:r>
            <w:r w:rsidRPr="00F530F3">
              <w:rPr>
                <w:rFonts w:ascii="Arial" w:hAnsi="Arial" w:cs="Arial"/>
                <w:sz w:val="20"/>
                <w:szCs w:val="20"/>
              </w:rPr>
              <w:t xml:space="preserve"> ITU/) </w:t>
            </w:r>
          </w:p>
        </w:tc>
        <w:tc>
          <w:tcPr>
            <w:tcW w:w="1307" w:type="dxa"/>
          </w:tcPr>
          <w:p w14:paraId="09DD6A74" w14:textId="77777777" w:rsidR="00F87BBD" w:rsidRPr="00F530F3" w:rsidRDefault="00F87BBD" w:rsidP="00C91CB4">
            <w:pPr>
              <w:autoSpaceDE w:val="0"/>
              <w:autoSpaceDN w:val="0"/>
              <w:adjustRightInd w:val="0"/>
              <w:spacing w:line="240" w:lineRule="auto"/>
              <w:jc w:val="both"/>
              <w:rPr>
                <w:rFonts w:ascii="Arial" w:hAnsi="Arial" w:cs="Arial"/>
                <w:sz w:val="20"/>
                <w:szCs w:val="20"/>
                <w:lang w:val="fr-FR" w:eastAsia="en-US"/>
              </w:rPr>
            </w:pPr>
            <w:r w:rsidRPr="00F530F3">
              <w:rPr>
                <w:rFonts w:ascii="Arial" w:hAnsi="Arial" w:cs="Arial"/>
                <w:sz w:val="20"/>
                <w:szCs w:val="20"/>
                <w:lang w:val="fr-FR" w:eastAsia="en-US"/>
              </w:rPr>
              <w:t>IIIA,</w:t>
            </w:r>
          </w:p>
          <w:p w14:paraId="0E498915" w14:textId="77777777" w:rsidR="00F87BBD" w:rsidRPr="00F530F3" w:rsidRDefault="00F87BBD" w:rsidP="00C91CB4">
            <w:pPr>
              <w:spacing w:line="240" w:lineRule="auto"/>
              <w:jc w:val="both"/>
              <w:rPr>
                <w:rFonts w:ascii="Arial" w:hAnsi="Arial" w:cs="Arial"/>
                <w:sz w:val="20"/>
                <w:szCs w:val="20"/>
                <w:lang w:val="fr-FR"/>
              </w:rPr>
            </w:pPr>
            <w:r w:rsidRPr="00F530F3">
              <w:rPr>
                <w:rFonts w:ascii="Arial" w:hAnsi="Arial" w:cs="Arial"/>
                <w:sz w:val="20"/>
                <w:szCs w:val="20"/>
                <w:lang w:val="fr-FR" w:eastAsia="en-US"/>
              </w:rPr>
              <w:t>8.2.2-03</w:t>
            </w:r>
          </w:p>
        </w:tc>
      </w:tr>
      <w:tr w:rsidR="00F87BBD" w:rsidRPr="00F530F3" w14:paraId="555DE3FA" w14:textId="77777777" w:rsidTr="00F87BBD">
        <w:tc>
          <w:tcPr>
            <w:tcW w:w="1984" w:type="dxa"/>
          </w:tcPr>
          <w:p w14:paraId="0611FF25" w14:textId="77777777" w:rsidR="00F87BBD" w:rsidRPr="00F530F3" w:rsidRDefault="00A24EBA" w:rsidP="002317FA">
            <w:pPr>
              <w:spacing w:line="240" w:lineRule="auto"/>
              <w:jc w:val="both"/>
              <w:rPr>
                <w:rFonts w:ascii="Arial" w:hAnsi="Arial" w:cs="Arial"/>
                <w:b/>
                <w:sz w:val="20"/>
                <w:szCs w:val="20"/>
                <w:lang w:val="en-GB"/>
              </w:rPr>
            </w:pPr>
            <w:r w:rsidRPr="00F530F3">
              <w:rPr>
                <w:rFonts w:ascii="Arial" w:hAnsi="Arial" w:cs="Arial"/>
                <w:sz w:val="20"/>
                <w:szCs w:val="20"/>
              </w:rPr>
              <w:t>VECTOBAC</w:t>
            </w:r>
            <w:r w:rsidR="00F87BBD" w:rsidRPr="00F530F3">
              <w:rPr>
                <w:rFonts w:ascii="Arial" w:hAnsi="Arial" w:cs="Arial"/>
                <w:sz w:val="20"/>
                <w:szCs w:val="20"/>
              </w:rPr>
              <w:t xml:space="preserve"> technical</w:t>
            </w:r>
            <w:r w:rsidR="00F87BBD" w:rsidRPr="00F530F3">
              <w:rPr>
                <w:rFonts w:ascii="Arial" w:hAnsi="Arial" w:cs="Arial"/>
                <w:sz w:val="20"/>
                <w:szCs w:val="20"/>
                <w:vertAlign w:val="superscript"/>
              </w:rPr>
              <w:t>d</w:t>
            </w:r>
          </w:p>
        </w:tc>
        <w:tc>
          <w:tcPr>
            <w:tcW w:w="1984" w:type="dxa"/>
          </w:tcPr>
          <w:p w14:paraId="7B75DA59" w14:textId="77777777" w:rsidR="00F87BBD" w:rsidRPr="00F530F3" w:rsidRDefault="00F87BBD" w:rsidP="00C91CB4">
            <w:pPr>
              <w:pStyle w:val="Default"/>
              <w:jc w:val="both"/>
              <w:rPr>
                <w:rFonts w:ascii="Arial" w:hAnsi="Arial" w:cs="Arial"/>
                <w:i/>
                <w:sz w:val="20"/>
                <w:szCs w:val="20"/>
                <w:lang w:val="en-GB"/>
              </w:rPr>
            </w:pPr>
            <w:r w:rsidRPr="00F530F3">
              <w:rPr>
                <w:rFonts w:ascii="Arial" w:hAnsi="Arial" w:cs="Arial"/>
                <w:sz w:val="20"/>
                <w:szCs w:val="20"/>
              </w:rPr>
              <w:t>Mayfly nymphs (</w:t>
            </w:r>
            <w:r w:rsidRPr="00F530F3">
              <w:rPr>
                <w:rFonts w:ascii="Arial" w:hAnsi="Arial" w:cs="Arial"/>
                <w:i/>
                <w:iCs/>
                <w:sz w:val="20"/>
                <w:szCs w:val="20"/>
              </w:rPr>
              <w:t xml:space="preserve">Hexagenia </w:t>
            </w:r>
            <w:r w:rsidRPr="00F530F3">
              <w:rPr>
                <w:rFonts w:ascii="Arial" w:hAnsi="Arial" w:cs="Arial"/>
                <w:sz w:val="20"/>
                <w:szCs w:val="20"/>
              </w:rPr>
              <w:t xml:space="preserve">sp) </w:t>
            </w:r>
          </w:p>
        </w:tc>
        <w:tc>
          <w:tcPr>
            <w:tcW w:w="1984" w:type="dxa"/>
          </w:tcPr>
          <w:p w14:paraId="7346731A" w14:textId="77777777" w:rsidR="00F87BBD" w:rsidRPr="00F530F3" w:rsidRDefault="00F87BBD" w:rsidP="00C91CB4">
            <w:pPr>
              <w:spacing w:line="240" w:lineRule="auto"/>
              <w:jc w:val="both"/>
              <w:rPr>
                <w:rFonts w:ascii="Arial" w:hAnsi="Arial" w:cs="Arial"/>
                <w:sz w:val="20"/>
                <w:szCs w:val="20"/>
                <w:lang w:val="en-GB"/>
              </w:rPr>
            </w:pPr>
            <w:r w:rsidRPr="00F530F3">
              <w:rPr>
                <w:rFonts w:ascii="Arial" w:hAnsi="Arial" w:cs="Arial"/>
                <w:sz w:val="20"/>
                <w:szCs w:val="20"/>
                <w:lang w:val="en-GB"/>
              </w:rPr>
              <w:t>NOEC – 18d</w:t>
            </w:r>
          </w:p>
        </w:tc>
        <w:tc>
          <w:tcPr>
            <w:tcW w:w="2661" w:type="dxa"/>
          </w:tcPr>
          <w:p w14:paraId="70BAA680" w14:textId="77777777" w:rsidR="00F87BBD" w:rsidRPr="00F530F3" w:rsidRDefault="00F87BBD" w:rsidP="00C91CB4">
            <w:pPr>
              <w:pStyle w:val="Default"/>
              <w:jc w:val="both"/>
              <w:rPr>
                <w:rFonts w:ascii="Arial" w:hAnsi="Arial" w:cs="Arial"/>
                <w:sz w:val="20"/>
                <w:szCs w:val="20"/>
              </w:rPr>
            </w:pPr>
            <w:r w:rsidRPr="00F530F3">
              <w:rPr>
                <w:rFonts w:ascii="Arial" w:hAnsi="Arial" w:cs="Arial"/>
                <w:sz w:val="20"/>
                <w:szCs w:val="20"/>
              </w:rPr>
              <w:t>2.0 x 10</w:t>
            </w:r>
            <w:r w:rsidRPr="00F530F3">
              <w:rPr>
                <w:rFonts w:ascii="Arial" w:hAnsi="Arial" w:cs="Arial"/>
                <w:sz w:val="20"/>
                <w:szCs w:val="20"/>
                <w:vertAlign w:val="superscript"/>
              </w:rPr>
              <w:t>10</w:t>
            </w:r>
            <w:r w:rsidRPr="00F530F3">
              <w:rPr>
                <w:rFonts w:ascii="Arial" w:hAnsi="Arial" w:cs="Arial"/>
                <w:sz w:val="20"/>
                <w:szCs w:val="20"/>
              </w:rPr>
              <w:t xml:space="preserve"> CFU/L </w:t>
            </w:r>
          </w:p>
        </w:tc>
        <w:tc>
          <w:tcPr>
            <w:tcW w:w="1307" w:type="dxa"/>
          </w:tcPr>
          <w:p w14:paraId="439278A8" w14:textId="77777777" w:rsidR="00F87BBD" w:rsidRPr="00F530F3" w:rsidRDefault="00F87BBD" w:rsidP="00C91CB4">
            <w:pPr>
              <w:autoSpaceDE w:val="0"/>
              <w:autoSpaceDN w:val="0"/>
              <w:adjustRightInd w:val="0"/>
              <w:spacing w:line="240" w:lineRule="auto"/>
              <w:jc w:val="both"/>
              <w:rPr>
                <w:rFonts w:ascii="Arial" w:hAnsi="Arial" w:cs="Arial"/>
                <w:sz w:val="20"/>
                <w:szCs w:val="20"/>
                <w:lang w:val="fr-FR" w:eastAsia="en-US"/>
              </w:rPr>
            </w:pPr>
            <w:r w:rsidRPr="00F530F3">
              <w:rPr>
                <w:rFonts w:ascii="Arial" w:hAnsi="Arial" w:cs="Arial"/>
                <w:sz w:val="20"/>
                <w:szCs w:val="20"/>
                <w:lang w:val="fr-FR" w:eastAsia="en-US"/>
              </w:rPr>
              <w:t>IIIA,</w:t>
            </w:r>
          </w:p>
          <w:p w14:paraId="652B9E1E" w14:textId="77777777" w:rsidR="00F87BBD" w:rsidRPr="00F530F3" w:rsidRDefault="00F87BBD" w:rsidP="00C91CB4">
            <w:pPr>
              <w:spacing w:line="240" w:lineRule="auto"/>
              <w:jc w:val="both"/>
              <w:rPr>
                <w:rFonts w:ascii="Arial" w:hAnsi="Arial" w:cs="Arial"/>
                <w:sz w:val="20"/>
                <w:szCs w:val="20"/>
                <w:lang w:val="en-GB"/>
              </w:rPr>
            </w:pPr>
            <w:r w:rsidRPr="00F530F3">
              <w:rPr>
                <w:rFonts w:ascii="Arial" w:hAnsi="Arial" w:cs="Arial"/>
                <w:sz w:val="20"/>
                <w:szCs w:val="20"/>
                <w:lang w:val="fr-FR" w:eastAsia="en-US"/>
              </w:rPr>
              <w:t>8.2.2-04</w:t>
            </w:r>
          </w:p>
        </w:tc>
      </w:tr>
      <w:tr w:rsidR="00F87BBD" w:rsidRPr="00F530F3" w14:paraId="256BDCD8" w14:textId="77777777" w:rsidTr="00F87BBD">
        <w:tc>
          <w:tcPr>
            <w:tcW w:w="1984" w:type="dxa"/>
          </w:tcPr>
          <w:p w14:paraId="0DFFCA0F" w14:textId="77777777" w:rsidR="00F87BBD" w:rsidRPr="00F530F3" w:rsidRDefault="00A24EBA" w:rsidP="002317FA">
            <w:pPr>
              <w:spacing w:line="240" w:lineRule="auto"/>
              <w:jc w:val="both"/>
              <w:rPr>
                <w:rFonts w:ascii="Arial" w:hAnsi="Arial" w:cs="Arial"/>
                <w:sz w:val="20"/>
                <w:szCs w:val="20"/>
                <w:lang w:val="en-GB"/>
              </w:rPr>
            </w:pPr>
            <w:r w:rsidRPr="00F530F3">
              <w:rPr>
                <w:rFonts w:ascii="Arial" w:hAnsi="Arial" w:cs="Arial"/>
                <w:sz w:val="20"/>
                <w:szCs w:val="20"/>
              </w:rPr>
              <w:t>VECTOBAC</w:t>
            </w:r>
            <w:r w:rsidR="00F87BBD" w:rsidRPr="00F530F3">
              <w:rPr>
                <w:rFonts w:ascii="Arial" w:hAnsi="Arial" w:cs="Arial"/>
                <w:sz w:val="20"/>
                <w:szCs w:val="20"/>
              </w:rPr>
              <w:t xml:space="preserve"> technical</w:t>
            </w:r>
            <w:r w:rsidR="00F87BBD" w:rsidRPr="00F530F3">
              <w:rPr>
                <w:rFonts w:ascii="Arial" w:hAnsi="Arial" w:cs="Arial"/>
                <w:sz w:val="20"/>
                <w:szCs w:val="20"/>
                <w:vertAlign w:val="superscript"/>
              </w:rPr>
              <w:t>b</w:t>
            </w:r>
          </w:p>
        </w:tc>
        <w:tc>
          <w:tcPr>
            <w:tcW w:w="1984" w:type="dxa"/>
          </w:tcPr>
          <w:p w14:paraId="28F76BEE" w14:textId="77777777" w:rsidR="00F87BBD" w:rsidRPr="00F530F3" w:rsidRDefault="00F87BBD" w:rsidP="00C91CB4">
            <w:pPr>
              <w:pStyle w:val="Default"/>
              <w:jc w:val="both"/>
              <w:rPr>
                <w:rFonts w:ascii="Arial" w:hAnsi="Arial" w:cs="Arial"/>
                <w:sz w:val="20"/>
                <w:szCs w:val="20"/>
              </w:rPr>
            </w:pPr>
            <w:r w:rsidRPr="00F530F3">
              <w:rPr>
                <w:rFonts w:ascii="Arial" w:hAnsi="Arial" w:cs="Arial"/>
                <w:i/>
                <w:iCs/>
                <w:sz w:val="20"/>
                <w:szCs w:val="20"/>
              </w:rPr>
              <w:t xml:space="preserve">Amphiascus minutus </w:t>
            </w:r>
          </w:p>
        </w:tc>
        <w:tc>
          <w:tcPr>
            <w:tcW w:w="1984" w:type="dxa"/>
          </w:tcPr>
          <w:p w14:paraId="36F45211" w14:textId="77777777" w:rsidR="00F87BBD" w:rsidRPr="00F530F3" w:rsidRDefault="00F87BBD" w:rsidP="00C91CB4">
            <w:pPr>
              <w:spacing w:line="240" w:lineRule="auto"/>
              <w:jc w:val="both"/>
              <w:rPr>
                <w:rFonts w:ascii="Arial" w:hAnsi="Arial" w:cs="Arial"/>
                <w:sz w:val="20"/>
                <w:szCs w:val="20"/>
                <w:lang w:val="en-GB"/>
              </w:rPr>
            </w:pPr>
            <w:r w:rsidRPr="00F530F3">
              <w:rPr>
                <w:rFonts w:ascii="Arial" w:hAnsi="Arial" w:cs="Arial"/>
                <w:sz w:val="20"/>
                <w:szCs w:val="20"/>
                <w:lang w:val="en-GB"/>
              </w:rPr>
              <w:t>NOEC – 10d</w:t>
            </w:r>
          </w:p>
        </w:tc>
        <w:tc>
          <w:tcPr>
            <w:tcW w:w="2661" w:type="dxa"/>
          </w:tcPr>
          <w:p w14:paraId="55FD3063" w14:textId="77777777" w:rsidR="00F87BBD" w:rsidRPr="00F530F3" w:rsidRDefault="00F87BBD" w:rsidP="00C91CB4">
            <w:pPr>
              <w:pStyle w:val="Default"/>
              <w:jc w:val="both"/>
              <w:rPr>
                <w:rFonts w:ascii="Arial" w:hAnsi="Arial" w:cs="Arial"/>
                <w:sz w:val="20"/>
                <w:szCs w:val="20"/>
                <w:lang w:val="en-US"/>
              </w:rPr>
            </w:pPr>
            <w:r w:rsidRPr="00F530F3">
              <w:rPr>
                <w:rFonts w:ascii="Arial" w:hAnsi="Arial" w:cs="Arial"/>
                <w:sz w:val="20"/>
                <w:szCs w:val="20"/>
                <w:lang w:val="en-US"/>
              </w:rPr>
              <w:t xml:space="preserve">50 mg/kg (1x10 </w:t>
            </w:r>
            <w:r w:rsidRPr="00F530F3">
              <w:rPr>
                <w:rFonts w:ascii="Arial" w:hAnsi="Arial" w:cs="Arial"/>
                <w:sz w:val="20"/>
                <w:szCs w:val="20"/>
                <w:vertAlign w:val="superscript"/>
                <w:lang w:val="en-US"/>
              </w:rPr>
              <w:t>10</w:t>
            </w:r>
            <w:r w:rsidRPr="00F530F3">
              <w:rPr>
                <w:rFonts w:ascii="Arial" w:hAnsi="Arial" w:cs="Arial"/>
                <w:sz w:val="20"/>
                <w:szCs w:val="20"/>
                <w:lang w:val="en-US"/>
              </w:rPr>
              <w:t xml:space="preserve"> CFU/g (3.3x10</w:t>
            </w:r>
            <w:r w:rsidRPr="00F530F3">
              <w:rPr>
                <w:rFonts w:ascii="Arial" w:hAnsi="Arial" w:cs="Arial"/>
                <w:sz w:val="20"/>
                <w:szCs w:val="20"/>
                <w:vertAlign w:val="superscript"/>
                <w:lang w:val="en-US"/>
              </w:rPr>
              <w:t>5</w:t>
            </w:r>
            <w:r w:rsidRPr="00F530F3">
              <w:rPr>
                <w:rFonts w:ascii="Arial" w:hAnsi="Arial" w:cs="Arial"/>
                <w:sz w:val="20"/>
                <w:szCs w:val="20"/>
                <w:lang w:val="en-US"/>
              </w:rPr>
              <w:t xml:space="preserve"> ITU/g) </w:t>
            </w:r>
          </w:p>
        </w:tc>
        <w:tc>
          <w:tcPr>
            <w:tcW w:w="1307" w:type="dxa"/>
          </w:tcPr>
          <w:p w14:paraId="6D363A7A" w14:textId="77777777" w:rsidR="00F87BBD" w:rsidRPr="00F530F3" w:rsidRDefault="00F87BBD" w:rsidP="00C91CB4">
            <w:pPr>
              <w:autoSpaceDE w:val="0"/>
              <w:autoSpaceDN w:val="0"/>
              <w:adjustRightInd w:val="0"/>
              <w:spacing w:line="240" w:lineRule="auto"/>
              <w:jc w:val="both"/>
              <w:rPr>
                <w:rFonts w:ascii="Arial" w:hAnsi="Arial" w:cs="Arial"/>
                <w:sz w:val="20"/>
                <w:szCs w:val="20"/>
                <w:lang w:val="fr-FR" w:eastAsia="en-US"/>
              </w:rPr>
            </w:pPr>
            <w:r w:rsidRPr="00F530F3">
              <w:rPr>
                <w:rFonts w:ascii="Arial" w:hAnsi="Arial" w:cs="Arial"/>
                <w:sz w:val="20"/>
                <w:szCs w:val="20"/>
                <w:lang w:val="fr-FR" w:eastAsia="en-US"/>
              </w:rPr>
              <w:t>IIIA,</w:t>
            </w:r>
          </w:p>
          <w:p w14:paraId="546E4578" w14:textId="77777777" w:rsidR="00F87BBD" w:rsidRPr="00F530F3" w:rsidRDefault="00F87BBD" w:rsidP="00C91CB4">
            <w:pPr>
              <w:spacing w:line="240" w:lineRule="auto"/>
              <w:jc w:val="both"/>
              <w:rPr>
                <w:rFonts w:ascii="Arial" w:hAnsi="Arial" w:cs="Arial"/>
                <w:sz w:val="20"/>
                <w:szCs w:val="20"/>
                <w:lang w:val="fr-FR"/>
              </w:rPr>
            </w:pPr>
            <w:r w:rsidRPr="00F530F3">
              <w:rPr>
                <w:rFonts w:ascii="Arial" w:hAnsi="Arial" w:cs="Arial"/>
                <w:sz w:val="20"/>
                <w:szCs w:val="20"/>
                <w:lang w:val="fr-FR" w:eastAsia="en-US"/>
              </w:rPr>
              <w:t>8.2.2-05</w:t>
            </w:r>
          </w:p>
        </w:tc>
      </w:tr>
      <w:tr w:rsidR="00F87BBD" w:rsidRPr="00F530F3" w14:paraId="07BE8407" w14:textId="77777777" w:rsidTr="00F87BBD">
        <w:tc>
          <w:tcPr>
            <w:tcW w:w="1984" w:type="dxa"/>
          </w:tcPr>
          <w:p w14:paraId="3604128D" w14:textId="77777777" w:rsidR="00F87BBD" w:rsidRPr="00F530F3" w:rsidRDefault="00F87BBD" w:rsidP="002317FA">
            <w:pPr>
              <w:pStyle w:val="Default"/>
              <w:jc w:val="both"/>
              <w:rPr>
                <w:rFonts w:ascii="Arial" w:hAnsi="Arial" w:cs="Arial"/>
                <w:b/>
                <w:sz w:val="20"/>
                <w:szCs w:val="20"/>
                <w:lang w:val="en-GB"/>
              </w:rPr>
            </w:pPr>
            <w:r w:rsidRPr="00F530F3">
              <w:rPr>
                <w:rFonts w:ascii="Arial" w:hAnsi="Arial" w:cs="Arial"/>
                <w:sz w:val="20"/>
                <w:szCs w:val="20"/>
              </w:rPr>
              <w:t xml:space="preserve">Toxins from Bti </w:t>
            </w:r>
            <w:r w:rsidRPr="00F530F3">
              <w:rPr>
                <w:rFonts w:ascii="Arial" w:hAnsi="Arial" w:cs="Arial"/>
                <w:sz w:val="20"/>
                <w:szCs w:val="20"/>
                <w:lang w:eastAsia="en-US"/>
              </w:rPr>
              <w:t>(25 – 130 kDa)</w:t>
            </w:r>
          </w:p>
        </w:tc>
        <w:tc>
          <w:tcPr>
            <w:tcW w:w="1984" w:type="dxa"/>
          </w:tcPr>
          <w:p w14:paraId="55487B05" w14:textId="77777777" w:rsidR="00F87BBD" w:rsidRPr="00F530F3" w:rsidRDefault="00F87BBD" w:rsidP="00C91CB4">
            <w:pPr>
              <w:pStyle w:val="Default"/>
              <w:jc w:val="both"/>
              <w:rPr>
                <w:rFonts w:ascii="Arial" w:hAnsi="Arial" w:cs="Arial"/>
                <w:sz w:val="20"/>
                <w:szCs w:val="20"/>
                <w:lang w:val="en-US"/>
              </w:rPr>
            </w:pPr>
            <w:r w:rsidRPr="00F530F3">
              <w:rPr>
                <w:rFonts w:ascii="Arial" w:hAnsi="Arial" w:cs="Arial"/>
                <w:i/>
                <w:iCs/>
                <w:sz w:val="20"/>
                <w:szCs w:val="20"/>
                <w:lang w:val="en-US"/>
              </w:rPr>
              <w:t xml:space="preserve">Euglena ssp.; Chlamydomonas sp.; Oedogonium sp.; mixed algal cultures; Oscillatoria sp. </w:t>
            </w:r>
            <w:r w:rsidRPr="00F530F3">
              <w:rPr>
                <w:rFonts w:ascii="Arial" w:hAnsi="Arial" w:cs="Arial"/>
                <w:sz w:val="20"/>
                <w:szCs w:val="20"/>
                <w:lang w:val="en-US"/>
              </w:rPr>
              <w:t xml:space="preserve">(cyanobacterium) </w:t>
            </w:r>
          </w:p>
          <w:p w14:paraId="58A459D0" w14:textId="77777777" w:rsidR="00F87BBD" w:rsidRPr="00F530F3" w:rsidRDefault="00F87BBD" w:rsidP="00C91CB4">
            <w:pPr>
              <w:spacing w:line="240" w:lineRule="auto"/>
              <w:jc w:val="both"/>
              <w:rPr>
                <w:rFonts w:ascii="Arial" w:hAnsi="Arial" w:cs="Arial"/>
                <w:i/>
                <w:sz w:val="20"/>
                <w:szCs w:val="20"/>
                <w:lang w:val="en-US"/>
              </w:rPr>
            </w:pPr>
          </w:p>
        </w:tc>
        <w:tc>
          <w:tcPr>
            <w:tcW w:w="1984" w:type="dxa"/>
          </w:tcPr>
          <w:p w14:paraId="34166917" w14:textId="77777777" w:rsidR="00F87BBD" w:rsidRPr="00F530F3" w:rsidRDefault="00F87BBD" w:rsidP="00C91CB4">
            <w:pPr>
              <w:pStyle w:val="Default"/>
              <w:jc w:val="both"/>
              <w:rPr>
                <w:rFonts w:ascii="Arial" w:hAnsi="Arial" w:cs="Arial"/>
                <w:sz w:val="20"/>
                <w:szCs w:val="20"/>
              </w:rPr>
            </w:pPr>
            <w:r w:rsidRPr="00F530F3">
              <w:rPr>
                <w:rFonts w:ascii="Arial" w:hAnsi="Arial" w:cs="Arial"/>
                <w:sz w:val="20"/>
                <w:szCs w:val="20"/>
              </w:rPr>
              <w:t xml:space="preserve">n.a. </w:t>
            </w:r>
          </w:p>
          <w:p w14:paraId="5ACA59BE" w14:textId="77777777" w:rsidR="00F87BBD" w:rsidRPr="00F530F3" w:rsidRDefault="00F87BBD" w:rsidP="00C91CB4">
            <w:pPr>
              <w:spacing w:line="240" w:lineRule="auto"/>
              <w:jc w:val="both"/>
              <w:rPr>
                <w:rFonts w:ascii="Arial" w:hAnsi="Arial" w:cs="Arial"/>
                <w:sz w:val="20"/>
                <w:szCs w:val="20"/>
                <w:lang w:val="en-GB"/>
              </w:rPr>
            </w:pPr>
          </w:p>
        </w:tc>
        <w:tc>
          <w:tcPr>
            <w:tcW w:w="2661" w:type="dxa"/>
          </w:tcPr>
          <w:p w14:paraId="1FE1A551" w14:textId="77777777" w:rsidR="00F87BBD" w:rsidRPr="00F530F3" w:rsidRDefault="00F87BBD" w:rsidP="00C91CB4">
            <w:pPr>
              <w:pStyle w:val="Default"/>
              <w:jc w:val="both"/>
              <w:rPr>
                <w:rFonts w:ascii="Arial" w:hAnsi="Arial" w:cs="Arial"/>
                <w:sz w:val="20"/>
                <w:szCs w:val="20"/>
              </w:rPr>
            </w:pPr>
            <w:r w:rsidRPr="00F530F3">
              <w:rPr>
                <w:rFonts w:ascii="Arial" w:hAnsi="Arial" w:cs="Arial"/>
                <w:sz w:val="20"/>
                <w:szCs w:val="20"/>
              </w:rPr>
              <w:t>no adverse effects</w:t>
            </w:r>
          </w:p>
          <w:p w14:paraId="2E8FDF5B" w14:textId="77777777" w:rsidR="00F87BBD" w:rsidRPr="00F530F3" w:rsidRDefault="00F87BBD" w:rsidP="00C91CB4">
            <w:pPr>
              <w:spacing w:line="240" w:lineRule="auto"/>
              <w:jc w:val="both"/>
              <w:rPr>
                <w:rFonts w:ascii="Arial" w:hAnsi="Arial" w:cs="Arial"/>
                <w:sz w:val="20"/>
                <w:szCs w:val="20"/>
                <w:lang w:val="en-GB"/>
              </w:rPr>
            </w:pPr>
          </w:p>
        </w:tc>
        <w:tc>
          <w:tcPr>
            <w:tcW w:w="1307" w:type="dxa"/>
          </w:tcPr>
          <w:p w14:paraId="6078721C" w14:textId="77777777" w:rsidR="00F87BBD" w:rsidRPr="00F530F3" w:rsidRDefault="00F87BBD" w:rsidP="00C91CB4">
            <w:pPr>
              <w:spacing w:line="240" w:lineRule="auto"/>
              <w:jc w:val="both"/>
              <w:rPr>
                <w:rFonts w:ascii="Arial" w:hAnsi="Arial" w:cs="Arial"/>
                <w:sz w:val="20"/>
                <w:szCs w:val="20"/>
                <w:lang w:val="en-GB"/>
              </w:rPr>
            </w:pPr>
          </w:p>
        </w:tc>
      </w:tr>
    </w:tbl>
    <w:p w14:paraId="32DBAA94" w14:textId="77777777" w:rsidR="00F87BBD" w:rsidRPr="00F9483F" w:rsidRDefault="00F87BBD" w:rsidP="002317FA">
      <w:pPr>
        <w:autoSpaceDE w:val="0"/>
        <w:autoSpaceDN w:val="0"/>
        <w:adjustRightInd w:val="0"/>
        <w:spacing w:line="240" w:lineRule="auto"/>
        <w:jc w:val="both"/>
        <w:rPr>
          <w:rFonts w:ascii="Arial" w:hAnsi="Arial" w:cs="Arial"/>
          <w:sz w:val="16"/>
          <w:szCs w:val="16"/>
          <w:lang w:val="en-US" w:eastAsia="en-US"/>
        </w:rPr>
      </w:pPr>
      <w:r w:rsidRPr="00F530F3">
        <w:rPr>
          <w:rFonts w:ascii="Arial" w:hAnsi="Arial" w:cs="Arial"/>
          <w:b/>
          <w:sz w:val="20"/>
          <w:szCs w:val="20"/>
          <w:vertAlign w:val="superscript"/>
        </w:rPr>
        <w:t xml:space="preserve">a </w:t>
      </w:r>
      <w:r w:rsidRPr="00F9483F">
        <w:rPr>
          <w:rFonts w:ascii="Arial" w:hAnsi="Arial" w:cs="Arial"/>
          <w:sz w:val="16"/>
          <w:szCs w:val="16"/>
          <w:lang w:val="en-US" w:eastAsia="en-US"/>
        </w:rPr>
        <w:t>no CFU nor ITU content was indicated</w:t>
      </w:r>
    </w:p>
    <w:p w14:paraId="302BC5C9" w14:textId="77777777" w:rsidR="00F87BBD" w:rsidRPr="00F9483F" w:rsidRDefault="00F87BBD" w:rsidP="00C91CB4">
      <w:pPr>
        <w:autoSpaceDE w:val="0"/>
        <w:autoSpaceDN w:val="0"/>
        <w:adjustRightInd w:val="0"/>
        <w:spacing w:line="240" w:lineRule="auto"/>
        <w:jc w:val="both"/>
        <w:rPr>
          <w:rFonts w:ascii="Arial" w:hAnsi="Arial" w:cs="Arial"/>
          <w:sz w:val="16"/>
          <w:szCs w:val="16"/>
          <w:lang w:val="en-US" w:eastAsia="en-US"/>
        </w:rPr>
      </w:pPr>
      <w:r w:rsidRPr="00F9483F">
        <w:rPr>
          <w:rFonts w:ascii="Arial" w:hAnsi="Arial" w:cs="Arial"/>
          <w:b/>
          <w:sz w:val="16"/>
          <w:szCs w:val="16"/>
          <w:vertAlign w:val="superscript"/>
        </w:rPr>
        <w:t xml:space="preserve">b </w:t>
      </w:r>
      <w:r w:rsidR="00A24EBA" w:rsidRPr="00F9483F">
        <w:rPr>
          <w:rFonts w:ascii="Arial" w:hAnsi="Arial" w:cs="Arial"/>
          <w:sz w:val="16"/>
          <w:szCs w:val="16"/>
          <w:lang w:val="en-US" w:eastAsia="en-US"/>
        </w:rPr>
        <w:t>VECTOBAC</w:t>
      </w:r>
      <w:r w:rsidRPr="00F9483F">
        <w:rPr>
          <w:rFonts w:ascii="Arial" w:hAnsi="Arial" w:cs="Arial"/>
          <w:sz w:val="16"/>
          <w:szCs w:val="16"/>
          <w:lang w:val="en-US" w:eastAsia="en-US"/>
        </w:rPr>
        <w:t xml:space="preserve"> Technical used in toxicity bioassays had a biopotency of 2x10</w:t>
      </w:r>
      <w:r w:rsidRPr="00F9483F">
        <w:rPr>
          <w:rFonts w:ascii="Arial" w:hAnsi="Arial" w:cs="Arial"/>
          <w:sz w:val="16"/>
          <w:szCs w:val="16"/>
          <w:vertAlign w:val="superscript"/>
          <w:lang w:val="en-US" w:eastAsia="en-US"/>
        </w:rPr>
        <w:t>11</w:t>
      </w:r>
      <w:r w:rsidRPr="00F9483F">
        <w:rPr>
          <w:rFonts w:ascii="Arial" w:hAnsi="Arial" w:cs="Arial"/>
          <w:sz w:val="16"/>
          <w:szCs w:val="16"/>
          <w:lang w:val="en-US" w:eastAsia="en-US"/>
        </w:rPr>
        <w:t xml:space="preserve"> CFU/g Bti and 6.6x10</w:t>
      </w:r>
      <w:r w:rsidRPr="00F9483F">
        <w:rPr>
          <w:rFonts w:ascii="Arial" w:hAnsi="Arial" w:cs="Arial"/>
          <w:sz w:val="16"/>
          <w:szCs w:val="16"/>
          <w:vertAlign w:val="superscript"/>
          <w:lang w:val="en-US" w:eastAsia="en-US"/>
        </w:rPr>
        <w:t>3</w:t>
      </w:r>
      <w:r w:rsidRPr="00F9483F">
        <w:rPr>
          <w:rFonts w:ascii="Arial" w:hAnsi="Arial" w:cs="Arial"/>
          <w:sz w:val="16"/>
          <w:szCs w:val="16"/>
          <w:lang w:val="en-US" w:eastAsia="en-US"/>
        </w:rPr>
        <w:t xml:space="preserve"> ITU/mg Bti</w:t>
      </w:r>
    </w:p>
    <w:p w14:paraId="1A4F7794" w14:textId="77777777" w:rsidR="00F87BBD" w:rsidRPr="00F9483F" w:rsidRDefault="00F87BBD" w:rsidP="00C91CB4">
      <w:pPr>
        <w:autoSpaceDE w:val="0"/>
        <w:autoSpaceDN w:val="0"/>
        <w:adjustRightInd w:val="0"/>
        <w:spacing w:line="240" w:lineRule="auto"/>
        <w:jc w:val="both"/>
        <w:rPr>
          <w:rFonts w:ascii="Arial" w:hAnsi="Arial" w:cs="Arial"/>
          <w:sz w:val="16"/>
          <w:szCs w:val="16"/>
          <w:lang w:val="en-US" w:eastAsia="en-US"/>
        </w:rPr>
      </w:pPr>
      <w:r w:rsidRPr="00F9483F">
        <w:rPr>
          <w:rFonts w:ascii="Arial" w:hAnsi="Arial" w:cs="Arial"/>
          <w:b/>
          <w:sz w:val="16"/>
          <w:szCs w:val="16"/>
          <w:vertAlign w:val="superscript"/>
        </w:rPr>
        <w:t>c</w:t>
      </w:r>
      <w:r w:rsidRPr="00F9483F">
        <w:rPr>
          <w:rFonts w:ascii="Arial" w:hAnsi="Arial" w:cs="Arial"/>
          <w:sz w:val="16"/>
          <w:szCs w:val="16"/>
          <w:lang w:val="en-US"/>
        </w:rPr>
        <w:t xml:space="preserve"> </w:t>
      </w:r>
      <w:r w:rsidR="00A24EBA" w:rsidRPr="00F9483F">
        <w:rPr>
          <w:rFonts w:ascii="Arial" w:hAnsi="Arial" w:cs="Arial"/>
          <w:sz w:val="16"/>
          <w:szCs w:val="16"/>
          <w:lang w:val="en-US" w:eastAsia="en-US"/>
        </w:rPr>
        <w:t>VECTOBAC</w:t>
      </w:r>
      <w:r w:rsidRPr="00F9483F">
        <w:rPr>
          <w:rFonts w:ascii="Arial" w:hAnsi="Arial" w:cs="Arial"/>
          <w:sz w:val="16"/>
          <w:szCs w:val="16"/>
          <w:lang w:val="en-US" w:eastAsia="en-US"/>
        </w:rPr>
        <w:t xml:space="preserve"> Technical used in bioassays had a biopotency of 7.2x10</w:t>
      </w:r>
      <w:r w:rsidRPr="00F9483F">
        <w:rPr>
          <w:rFonts w:ascii="Arial" w:hAnsi="Arial" w:cs="Arial"/>
          <w:sz w:val="16"/>
          <w:szCs w:val="16"/>
          <w:vertAlign w:val="superscript"/>
          <w:lang w:val="en-US" w:eastAsia="en-US"/>
        </w:rPr>
        <w:t>10</w:t>
      </w:r>
      <w:r w:rsidRPr="00F9483F">
        <w:rPr>
          <w:rFonts w:ascii="Arial" w:hAnsi="Arial" w:cs="Arial"/>
          <w:sz w:val="16"/>
          <w:szCs w:val="16"/>
          <w:lang w:val="en-US" w:eastAsia="en-US"/>
        </w:rPr>
        <w:t xml:space="preserve"> CFU/g Bti; no ITU content was indicated</w:t>
      </w:r>
    </w:p>
    <w:p w14:paraId="75AB2E25" w14:textId="77777777" w:rsidR="00F87BBD" w:rsidRPr="00F9483F" w:rsidRDefault="00F87BBD" w:rsidP="00C91CB4">
      <w:pPr>
        <w:autoSpaceDE w:val="0"/>
        <w:autoSpaceDN w:val="0"/>
        <w:adjustRightInd w:val="0"/>
        <w:spacing w:line="240" w:lineRule="auto"/>
        <w:jc w:val="both"/>
        <w:rPr>
          <w:rFonts w:ascii="Arial" w:hAnsi="Arial" w:cs="Arial"/>
          <w:sz w:val="16"/>
          <w:szCs w:val="16"/>
          <w:lang w:val="en-US" w:eastAsia="en-US"/>
        </w:rPr>
      </w:pPr>
      <w:r w:rsidRPr="00F9483F">
        <w:rPr>
          <w:rFonts w:ascii="Arial" w:hAnsi="Arial" w:cs="Arial"/>
          <w:b/>
          <w:sz w:val="16"/>
          <w:szCs w:val="16"/>
          <w:vertAlign w:val="superscript"/>
        </w:rPr>
        <w:t>d</w:t>
      </w:r>
      <w:r w:rsidRPr="00F9483F">
        <w:rPr>
          <w:rFonts w:ascii="Arial" w:hAnsi="Arial" w:cs="Arial"/>
          <w:sz w:val="16"/>
          <w:szCs w:val="16"/>
          <w:lang w:val="en-US"/>
        </w:rPr>
        <w:t xml:space="preserve"> </w:t>
      </w:r>
      <w:r w:rsidR="00A24EBA" w:rsidRPr="00F9483F">
        <w:rPr>
          <w:rFonts w:ascii="Arial" w:hAnsi="Arial" w:cs="Arial"/>
          <w:sz w:val="16"/>
          <w:szCs w:val="16"/>
          <w:lang w:val="en-US" w:eastAsia="en-US"/>
        </w:rPr>
        <w:t>VECTOBAC</w:t>
      </w:r>
      <w:r w:rsidRPr="00F9483F">
        <w:rPr>
          <w:rFonts w:ascii="Arial" w:hAnsi="Arial" w:cs="Arial"/>
          <w:sz w:val="16"/>
          <w:szCs w:val="16"/>
          <w:lang w:val="en-US" w:eastAsia="en-US"/>
        </w:rPr>
        <w:t xml:space="preserve"> Technical used in bioassays had a biopotency of 2.0x10</w:t>
      </w:r>
      <w:r w:rsidRPr="00F9483F">
        <w:rPr>
          <w:rFonts w:ascii="Arial" w:hAnsi="Arial" w:cs="Arial"/>
          <w:sz w:val="16"/>
          <w:szCs w:val="16"/>
          <w:vertAlign w:val="superscript"/>
          <w:lang w:val="en-US" w:eastAsia="en-US"/>
        </w:rPr>
        <w:t>10</w:t>
      </w:r>
      <w:r w:rsidRPr="00F9483F">
        <w:rPr>
          <w:rFonts w:ascii="Arial" w:hAnsi="Arial" w:cs="Arial"/>
          <w:sz w:val="16"/>
          <w:szCs w:val="16"/>
          <w:lang w:val="en-US" w:eastAsia="en-US"/>
        </w:rPr>
        <w:t xml:space="preserve"> CFU/g Bti; no ITU content was indicated</w:t>
      </w:r>
    </w:p>
    <w:p w14:paraId="43164949" w14:textId="77777777" w:rsidR="00F87BBD" w:rsidRPr="00F530F3" w:rsidRDefault="00F87BBD" w:rsidP="00C91CB4">
      <w:pPr>
        <w:spacing w:line="240" w:lineRule="auto"/>
        <w:jc w:val="both"/>
        <w:rPr>
          <w:rFonts w:ascii="Arial" w:hAnsi="Arial" w:cs="Arial"/>
          <w:sz w:val="20"/>
          <w:szCs w:val="20"/>
          <w:lang w:val="en-US" w:eastAsia="en-US"/>
        </w:rPr>
      </w:pPr>
    </w:p>
    <w:p w14:paraId="49065B7F" w14:textId="77777777" w:rsidR="00F87BBD" w:rsidRPr="00F530F3" w:rsidRDefault="00F87BBD" w:rsidP="00C91CB4">
      <w:pPr>
        <w:spacing w:line="240" w:lineRule="auto"/>
        <w:jc w:val="both"/>
        <w:rPr>
          <w:rFonts w:ascii="Arial" w:hAnsi="Arial" w:cs="Arial"/>
          <w:b/>
          <w:sz w:val="20"/>
          <w:szCs w:val="20"/>
          <w:u w:val="single"/>
          <w:lang w:val="en-US"/>
        </w:rPr>
      </w:pPr>
    </w:p>
    <w:p w14:paraId="13F0F925" w14:textId="77777777" w:rsidR="00D16A9C" w:rsidRPr="00F530F3" w:rsidRDefault="00D16A9C" w:rsidP="00C91CB4">
      <w:pPr>
        <w:spacing w:line="240" w:lineRule="auto"/>
        <w:jc w:val="both"/>
        <w:rPr>
          <w:rFonts w:ascii="Arial" w:hAnsi="Arial" w:cs="Arial"/>
          <w:b/>
          <w:sz w:val="20"/>
          <w:szCs w:val="20"/>
          <w:u w:val="single"/>
          <w:lang w:val="en-GB"/>
        </w:rPr>
      </w:pPr>
    </w:p>
    <w:p w14:paraId="1E92CA66" w14:textId="77777777" w:rsidR="00D16A9C" w:rsidRPr="00F530F3" w:rsidRDefault="00D16A9C" w:rsidP="00C91CB4">
      <w:pPr>
        <w:spacing w:line="240" w:lineRule="auto"/>
        <w:jc w:val="both"/>
        <w:rPr>
          <w:rFonts w:ascii="Arial" w:hAnsi="Arial" w:cs="Arial"/>
          <w:b/>
          <w:sz w:val="20"/>
          <w:szCs w:val="20"/>
          <w:u w:val="single"/>
          <w:lang w:val="en-GB"/>
        </w:rPr>
      </w:pPr>
    </w:p>
    <w:p w14:paraId="006B6940" w14:textId="77777777" w:rsidR="00F87BBD" w:rsidRPr="00F530F3" w:rsidRDefault="00F87BBD" w:rsidP="00C91CB4">
      <w:pPr>
        <w:spacing w:line="240" w:lineRule="auto"/>
        <w:jc w:val="both"/>
        <w:rPr>
          <w:rFonts w:ascii="Arial" w:hAnsi="Arial" w:cs="Arial"/>
          <w:b/>
          <w:sz w:val="20"/>
          <w:szCs w:val="20"/>
          <w:u w:val="single"/>
          <w:lang w:val="en-GB"/>
        </w:rPr>
      </w:pPr>
      <w:r w:rsidRPr="00F530F3">
        <w:rPr>
          <w:rFonts w:ascii="Arial" w:hAnsi="Arial" w:cs="Arial"/>
          <w:b/>
          <w:sz w:val="20"/>
          <w:szCs w:val="20"/>
          <w:u w:val="single"/>
          <w:lang w:val="en-GB"/>
        </w:rPr>
        <w:t>Additional endpoints:</w:t>
      </w:r>
    </w:p>
    <w:p w14:paraId="33B16696" w14:textId="77777777" w:rsidR="00F76525" w:rsidRPr="00F530F3" w:rsidRDefault="00F76525" w:rsidP="00C91CB4">
      <w:pPr>
        <w:spacing w:line="240" w:lineRule="auto"/>
        <w:jc w:val="both"/>
        <w:rPr>
          <w:rFonts w:ascii="Arial" w:hAnsi="Arial" w:cs="Arial"/>
          <w:sz w:val="20"/>
          <w:szCs w:val="20"/>
          <w:lang w:val="en-GB"/>
        </w:rPr>
      </w:pPr>
    </w:p>
    <w:p w14:paraId="37B95406" w14:textId="77777777" w:rsidR="00F87BBD" w:rsidRPr="00F530F3" w:rsidRDefault="00F87BBD" w:rsidP="00C91CB4">
      <w:pPr>
        <w:autoSpaceDE w:val="0"/>
        <w:autoSpaceDN w:val="0"/>
        <w:adjustRightInd w:val="0"/>
        <w:spacing w:line="240" w:lineRule="auto"/>
        <w:jc w:val="both"/>
        <w:rPr>
          <w:rFonts w:ascii="Arial" w:hAnsi="Arial" w:cs="Arial"/>
          <w:sz w:val="20"/>
          <w:szCs w:val="20"/>
          <w:lang w:val="en-US" w:eastAsia="en-US"/>
        </w:rPr>
      </w:pPr>
      <w:r w:rsidRPr="00F530F3">
        <w:rPr>
          <w:rFonts w:ascii="Arial" w:hAnsi="Arial" w:cs="Arial"/>
          <w:sz w:val="20"/>
          <w:szCs w:val="20"/>
          <w:lang w:val="en-US" w:eastAsia="en-US"/>
        </w:rPr>
        <w:lastRenderedPageBreak/>
        <w:t xml:space="preserve">In addition to these laboratory studies, two field studies (IIIA 8.2.2-06 and IIIA 8.2.2-07 were presented in the active substance dossier, and these studies showed no adverse effect on non target species following repeated treatments with </w:t>
      </w:r>
      <w:r w:rsidRPr="00F530F3">
        <w:rPr>
          <w:rFonts w:ascii="Arial" w:hAnsi="Arial" w:cs="Arial"/>
          <w:i/>
          <w:iCs/>
          <w:sz w:val="20"/>
          <w:szCs w:val="20"/>
          <w:lang w:val="en-US" w:eastAsia="en-US"/>
        </w:rPr>
        <w:t>Bti</w:t>
      </w:r>
      <w:r w:rsidRPr="00F530F3">
        <w:rPr>
          <w:rFonts w:ascii="Arial" w:hAnsi="Arial" w:cs="Arial"/>
          <w:sz w:val="20"/>
          <w:szCs w:val="20"/>
          <w:lang w:val="en-US" w:eastAsia="en-US"/>
        </w:rPr>
        <w:t>..</w:t>
      </w:r>
    </w:p>
    <w:p w14:paraId="5BD92CC1" w14:textId="77777777" w:rsidR="008A6A12" w:rsidRPr="00F530F3" w:rsidRDefault="008A6A12" w:rsidP="008A6A12">
      <w:pPr>
        <w:jc w:val="both"/>
        <w:rPr>
          <w:rFonts w:ascii="Arial" w:hAnsi="Arial" w:cs="Arial"/>
          <w:sz w:val="20"/>
          <w:szCs w:val="20"/>
          <w:lang w:val="en-US"/>
        </w:rPr>
      </w:pPr>
      <w:r w:rsidRPr="00F530F3">
        <w:rPr>
          <w:rFonts w:ascii="Arial" w:hAnsi="Arial" w:cs="Arial"/>
          <w:sz w:val="20"/>
          <w:szCs w:val="20"/>
          <w:lang w:val="en-US"/>
        </w:rPr>
        <w:t xml:space="preserve">However, a study by Hershey </w:t>
      </w:r>
      <w:r w:rsidRPr="00F530F3">
        <w:rPr>
          <w:rFonts w:ascii="Arial" w:hAnsi="Arial" w:cs="Arial"/>
          <w:i/>
          <w:iCs/>
          <w:sz w:val="20"/>
          <w:szCs w:val="20"/>
          <w:lang w:val="en-US"/>
        </w:rPr>
        <w:t>et al</w:t>
      </w:r>
      <w:r w:rsidRPr="00F530F3">
        <w:rPr>
          <w:rFonts w:ascii="Arial" w:hAnsi="Arial" w:cs="Arial"/>
          <w:sz w:val="20"/>
          <w:szCs w:val="20"/>
          <w:lang w:val="en-US"/>
        </w:rPr>
        <w:t xml:space="preserve">, 1998 in Minnesota wetlands showed </w:t>
      </w:r>
      <w:r w:rsidR="003647ED" w:rsidRPr="00F530F3">
        <w:rPr>
          <w:rFonts w:ascii="Arial" w:hAnsi="Arial" w:cs="Arial"/>
          <w:sz w:val="20"/>
          <w:szCs w:val="20"/>
          <w:lang w:val="en-US"/>
        </w:rPr>
        <w:t>that</w:t>
      </w:r>
      <w:r w:rsidRPr="00F530F3">
        <w:rPr>
          <w:rFonts w:ascii="Arial" w:hAnsi="Arial" w:cs="Arial"/>
          <w:sz w:val="20"/>
          <w:szCs w:val="20"/>
          <w:lang w:val="en-US"/>
        </w:rPr>
        <w:t xml:space="preserve"> after three years of VECTOBAC applications the number of non dipteran predators was affected, so that the need for long-term data to evaluate food web effects was expressed. Also Pont et al., 1999; observed some negative effects on repeated treatment with Bti but with higher doses than those intended</w:t>
      </w:r>
      <w:r w:rsidR="003647ED" w:rsidRPr="00F530F3">
        <w:rPr>
          <w:rFonts w:ascii="Arial" w:hAnsi="Arial" w:cs="Arial"/>
          <w:sz w:val="20"/>
          <w:szCs w:val="20"/>
          <w:lang w:val="en-US"/>
        </w:rPr>
        <w:t xml:space="preserve"> in the product authorization dossiers.</w:t>
      </w:r>
      <w:r w:rsidRPr="00F530F3">
        <w:rPr>
          <w:rFonts w:ascii="Arial" w:hAnsi="Arial" w:cs="Arial"/>
          <w:sz w:val="20"/>
          <w:szCs w:val="20"/>
          <w:lang w:val="en-US"/>
        </w:rPr>
        <w:t xml:space="preserve"> These two studies have been</w:t>
      </w:r>
      <w:r w:rsidR="005B22E3" w:rsidRPr="00F530F3">
        <w:rPr>
          <w:rFonts w:ascii="Arial" w:hAnsi="Arial" w:cs="Arial"/>
          <w:sz w:val="20"/>
          <w:szCs w:val="20"/>
          <w:lang w:val="en-US"/>
        </w:rPr>
        <w:t xml:space="preserve"> briefly reported in the table 15</w:t>
      </w:r>
      <w:r w:rsidRPr="00F530F3">
        <w:rPr>
          <w:rFonts w:ascii="Arial" w:hAnsi="Arial" w:cs="Arial"/>
          <w:sz w:val="20"/>
          <w:szCs w:val="20"/>
          <w:lang w:val="en-US"/>
        </w:rPr>
        <w:t>. On the opposite, other papers showed the lack of negative impact on treated ecosystems (Balcer et al., 1999; Schmude et al., 1999; Becker, 2005; Lacey &amp; Merritt, 2002; Lacey, 2007 and, more recently, Lundstrom et al., 2009 (see assessment report for more information), so that there are not unambiguous evidences on this issue.</w:t>
      </w:r>
    </w:p>
    <w:p w14:paraId="3596BDAF" w14:textId="77777777" w:rsidR="00D16A9C" w:rsidRPr="00F530F3" w:rsidRDefault="00D16A9C" w:rsidP="008A6A12">
      <w:pPr>
        <w:jc w:val="both"/>
        <w:rPr>
          <w:rFonts w:ascii="Arial" w:hAnsi="Arial" w:cs="Arial"/>
          <w:sz w:val="20"/>
          <w:szCs w:val="20"/>
          <w:lang w:val="en-US"/>
        </w:rPr>
      </w:pPr>
    </w:p>
    <w:p w14:paraId="72F7A6AE" w14:textId="77777777" w:rsidR="008A6A12" w:rsidRPr="00F530F3" w:rsidRDefault="008A6A12" w:rsidP="008A6A12">
      <w:pPr>
        <w:jc w:val="both"/>
        <w:rPr>
          <w:rFonts w:ascii="Arial" w:hAnsi="Arial" w:cs="Arial"/>
          <w:sz w:val="20"/>
          <w:szCs w:val="20"/>
          <w:lang w:val="en-US"/>
        </w:rPr>
      </w:pPr>
      <w:r w:rsidRPr="00F530F3">
        <w:rPr>
          <w:rFonts w:ascii="Arial" w:hAnsi="Arial" w:cs="Arial"/>
          <w:sz w:val="20"/>
          <w:szCs w:val="20"/>
          <w:lang w:val="en-US"/>
        </w:rPr>
        <w:t xml:space="preserve">An additional bibliographical review, mainly based on studies carried out in Europe has been </w:t>
      </w:r>
      <w:r w:rsidR="00307C8D" w:rsidRPr="00F530F3">
        <w:rPr>
          <w:rFonts w:ascii="Arial" w:hAnsi="Arial" w:cs="Arial"/>
          <w:sz w:val="20"/>
          <w:szCs w:val="20"/>
          <w:lang w:val="en-US"/>
        </w:rPr>
        <w:t>performed</w:t>
      </w:r>
      <w:r w:rsidRPr="00F530F3">
        <w:rPr>
          <w:rFonts w:ascii="Arial" w:hAnsi="Arial" w:cs="Arial"/>
          <w:sz w:val="20"/>
          <w:szCs w:val="20"/>
          <w:lang w:val="en-US"/>
        </w:rPr>
        <w:t xml:space="preserve"> to investigate if long term repeated applications, which are expected in France for sanitary purpose, are covered by the available studies. This bibliographical analysis includes references proposed by the applicant. French laboratory reports with not published results have also been taken into account</w:t>
      </w:r>
      <w:r w:rsidR="00E250BE" w:rsidRPr="00F530F3">
        <w:rPr>
          <w:rFonts w:ascii="Arial" w:hAnsi="Arial" w:cs="Arial"/>
          <w:sz w:val="20"/>
          <w:szCs w:val="20"/>
          <w:lang w:val="en-US"/>
        </w:rPr>
        <w:t xml:space="preserve"> (Franquet et al. (no year); Le Goff et al., 2009; Roucaute et al., 2013)</w:t>
      </w:r>
      <w:r w:rsidRPr="00F530F3">
        <w:rPr>
          <w:rFonts w:ascii="Arial" w:hAnsi="Arial" w:cs="Arial"/>
          <w:sz w:val="20"/>
          <w:szCs w:val="20"/>
          <w:lang w:val="en-US"/>
        </w:rPr>
        <w:t>. For comparison purposes, the highest intended doses for the product used in the studies are reminded in the table 12. For each of them, a maximum of 8 applications are intended in the product authorization dossier. Several studies describe difficulties to interpret the observation because of the high influence of climatic conditions which are very variable amongst the monitoring. As seen in the table 13, only few adverse effects on insects are reported in the European studies. Nevertheless, it should be noted that quite all these studies have been carried out with only one or two applications or with lower doses than those intended in the product authorization dossiers. Therefore, these studies do not allow to excluding adverse effects on aquatic organisms for 8 applications at the highest intended doses. Additionally, only few studies are dealing with the impact of the food chain. Two studies carried out in Germany showed that mosquitoes are only a small proportion of birds diet. A study in the south of France reported differences in food of house martins between treated and control site, and a consecutive decrease in chicken per nest in treated area. Nevertheless, in this study climatic conditions were not monitored and variations of water level could have had a strong impact on invertebrate dynamics. Thus, potential impacts of Bti treatment on food chain appears as not elucidated.</w:t>
      </w:r>
    </w:p>
    <w:p w14:paraId="21C265B0" w14:textId="77777777" w:rsidR="00F87BBD" w:rsidRPr="00F530F3" w:rsidRDefault="00F87BBD" w:rsidP="00C91CB4">
      <w:pPr>
        <w:autoSpaceDE w:val="0"/>
        <w:autoSpaceDN w:val="0"/>
        <w:adjustRightInd w:val="0"/>
        <w:spacing w:line="240" w:lineRule="auto"/>
        <w:jc w:val="both"/>
        <w:rPr>
          <w:rFonts w:ascii="Arial" w:hAnsi="Arial" w:cs="Arial"/>
          <w:sz w:val="20"/>
          <w:szCs w:val="20"/>
          <w:lang w:val="en-US" w:eastAsia="en-US"/>
        </w:rPr>
      </w:pPr>
    </w:p>
    <w:p w14:paraId="39C3C9CF" w14:textId="77777777" w:rsidR="008A6A12" w:rsidRPr="00F530F3" w:rsidRDefault="008A6A12" w:rsidP="008A6A12">
      <w:pPr>
        <w:pStyle w:val="Lgende"/>
      </w:pPr>
      <w:r w:rsidRPr="00F530F3">
        <w:t xml:space="preserve">Table </w:t>
      </w:r>
      <w:r w:rsidRPr="00F530F3">
        <w:fldChar w:fldCharType="begin"/>
      </w:r>
      <w:r w:rsidRPr="00F530F3">
        <w:instrText xml:space="preserve"> SEQ Table \* ARABIC </w:instrText>
      </w:r>
      <w:r w:rsidRPr="00F530F3">
        <w:fldChar w:fldCharType="separate"/>
      </w:r>
      <w:r w:rsidRPr="00F530F3">
        <w:rPr>
          <w:noProof/>
        </w:rPr>
        <w:t>14</w:t>
      </w:r>
      <w:r w:rsidRPr="00F530F3">
        <w:fldChar w:fldCharType="end"/>
      </w:r>
      <w:r w:rsidRPr="00F530F3">
        <w:t>: Highest doses intended in the authorization product dossiers for the products use in the bibliographical studies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276"/>
        <w:gridCol w:w="1984"/>
      </w:tblGrid>
      <w:tr w:rsidR="008A6A12" w:rsidRPr="00F530F3" w14:paraId="31477045" w14:textId="77777777" w:rsidTr="000E0F7E">
        <w:tc>
          <w:tcPr>
            <w:tcW w:w="1951" w:type="dxa"/>
            <w:shd w:val="clear" w:color="auto" w:fill="auto"/>
          </w:tcPr>
          <w:p w14:paraId="2721DEDF"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Product name</w:t>
            </w:r>
          </w:p>
        </w:tc>
        <w:tc>
          <w:tcPr>
            <w:tcW w:w="3260" w:type="dxa"/>
            <w:gridSpan w:val="2"/>
            <w:shd w:val="clear" w:color="auto" w:fill="auto"/>
          </w:tcPr>
          <w:p w14:paraId="596FCE3A" w14:textId="77777777" w:rsidR="008A6A12" w:rsidRPr="00F530F3" w:rsidRDefault="008A6A12" w:rsidP="000E0F7E">
            <w:pPr>
              <w:spacing w:line="240" w:lineRule="auto"/>
              <w:jc w:val="center"/>
              <w:rPr>
                <w:rFonts w:ascii="Arial" w:hAnsi="Arial" w:cs="Arial"/>
                <w:sz w:val="20"/>
                <w:szCs w:val="20"/>
                <w:lang w:val="en-US"/>
              </w:rPr>
            </w:pPr>
            <w:r w:rsidRPr="00F530F3">
              <w:rPr>
                <w:rFonts w:ascii="Arial" w:hAnsi="Arial" w:cs="Arial"/>
                <w:sz w:val="20"/>
                <w:szCs w:val="20"/>
                <w:lang w:val="en-US"/>
              </w:rPr>
              <w:t>Highest intended doses</w:t>
            </w:r>
          </w:p>
        </w:tc>
      </w:tr>
      <w:tr w:rsidR="008A6A12" w:rsidRPr="00F530F3" w14:paraId="4C04A290" w14:textId="77777777" w:rsidTr="000E0F7E">
        <w:tc>
          <w:tcPr>
            <w:tcW w:w="1951" w:type="dxa"/>
            <w:shd w:val="clear" w:color="auto" w:fill="auto"/>
          </w:tcPr>
          <w:p w14:paraId="1CAAE1CF"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VectoBac G</w:t>
            </w:r>
          </w:p>
        </w:tc>
        <w:tc>
          <w:tcPr>
            <w:tcW w:w="1276" w:type="dxa"/>
            <w:shd w:val="clear" w:color="auto" w:fill="auto"/>
          </w:tcPr>
          <w:p w14:paraId="62A57466"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15 kg/ha</w:t>
            </w:r>
          </w:p>
        </w:tc>
        <w:tc>
          <w:tcPr>
            <w:tcW w:w="1984" w:type="dxa"/>
            <w:shd w:val="clear" w:color="auto" w:fill="auto"/>
          </w:tcPr>
          <w:p w14:paraId="006F61B9" w14:textId="77777777" w:rsidR="008A6A12" w:rsidRPr="00F530F3" w:rsidRDefault="006F3A07" w:rsidP="006F3A07">
            <w:pPr>
              <w:spacing w:line="240" w:lineRule="auto"/>
              <w:rPr>
                <w:rFonts w:ascii="Arial" w:hAnsi="Arial" w:cs="Arial"/>
                <w:sz w:val="20"/>
                <w:szCs w:val="20"/>
                <w:lang w:val="en-US"/>
              </w:rPr>
            </w:pPr>
            <w:r>
              <w:rPr>
                <w:rFonts w:ascii="Arial" w:hAnsi="Arial" w:cs="Arial"/>
                <w:sz w:val="20"/>
                <w:szCs w:val="20"/>
                <w:lang w:val="en-US"/>
              </w:rPr>
              <w:t>3.0</w:t>
            </w:r>
            <w:r w:rsidR="008A6A12" w:rsidRPr="00F530F3">
              <w:rPr>
                <w:rFonts w:ascii="Arial" w:hAnsi="Arial" w:cs="Arial"/>
                <w:sz w:val="20"/>
                <w:szCs w:val="20"/>
                <w:lang w:val="en-US"/>
              </w:rPr>
              <w:t>E+0</w:t>
            </w:r>
            <w:r>
              <w:rPr>
                <w:rFonts w:ascii="Arial" w:hAnsi="Arial" w:cs="Arial"/>
                <w:sz w:val="20"/>
                <w:szCs w:val="20"/>
                <w:lang w:val="en-US"/>
              </w:rPr>
              <w:t>9</w:t>
            </w:r>
            <w:r w:rsidR="008A6A12" w:rsidRPr="00F530F3">
              <w:rPr>
                <w:rFonts w:ascii="Arial" w:hAnsi="Arial" w:cs="Arial"/>
                <w:sz w:val="20"/>
                <w:szCs w:val="20"/>
                <w:lang w:val="en-US"/>
              </w:rPr>
              <w:t xml:space="preserve"> ITU/ha</w:t>
            </w:r>
          </w:p>
        </w:tc>
      </w:tr>
      <w:tr w:rsidR="008A6A12" w:rsidRPr="00F530F3" w14:paraId="782D9CC8" w14:textId="77777777" w:rsidTr="000E0F7E">
        <w:tc>
          <w:tcPr>
            <w:tcW w:w="1951" w:type="dxa"/>
            <w:shd w:val="clear" w:color="auto" w:fill="auto"/>
          </w:tcPr>
          <w:p w14:paraId="68DD5C88"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VectoBac WG</w:t>
            </w:r>
          </w:p>
        </w:tc>
        <w:tc>
          <w:tcPr>
            <w:tcW w:w="1276" w:type="dxa"/>
            <w:shd w:val="clear" w:color="auto" w:fill="auto"/>
          </w:tcPr>
          <w:p w14:paraId="0F33BA21"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1 kg/ha</w:t>
            </w:r>
          </w:p>
        </w:tc>
        <w:tc>
          <w:tcPr>
            <w:tcW w:w="1984" w:type="dxa"/>
            <w:shd w:val="clear" w:color="auto" w:fill="auto"/>
          </w:tcPr>
          <w:p w14:paraId="4E784CF8"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3.0E+09 ITU/ha</w:t>
            </w:r>
          </w:p>
        </w:tc>
      </w:tr>
      <w:tr w:rsidR="008A6A12" w:rsidRPr="00F530F3" w14:paraId="5FE9B452" w14:textId="77777777" w:rsidTr="000E0F7E">
        <w:tc>
          <w:tcPr>
            <w:tcW w:w="1951" w:type="dxa"/>
            <w:shd w:val="clear" w:color="auto" w:fill="auto"/>
          </w:tcPr>
          <w:p w14:paraId="08E4AAEE"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VectoBac 12AS</w:t>
            </w:r>
          </w:p>
        </w:tc>
        <w:tc>
          <w:tcPr>
            <w:tcW w:w="1276" w:type="dxa"/>
            <w:shd w:val="clear" w:color="auto" w:fill="auto"/>
          </w:tcPr>
          <w:p w14:paraId="477E331E"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2.5 L/ha</w:t>
            </w:r>
          </w:p>
        </w:tc>
        <w:tc>
          <w:tcPr>
            <w:tcW w:w="1984" w:type="dxa"/>
            <w:shd w:val="clear" w:color="auto" w:fill="auto"/>
          </w:tcPr>
          <w:p w14:paraId="4F7BEAC0"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3.21E+09 ITU/ha</w:t>
            </w:r>
          </w:p>
        </w:tc>
      </w:tr>
    </w:tbl>
    <w:p w14:paraId="23B78F33" w14:textId="77777777" w:rsidR="008A6A12" w:rsidRPr="00F530F3" w:rsidRDefault="008A6A12" w:rsidP="008A6A12">
      <w:pPr>
        <w:rPr>
          <w:rFonts w:ascii="Arial" w:hAnsi="Arial" w:cs="Arial"/>
          <w:sz w:val="20"/>
          <w:szCs w:val="20"/>
          <w:lang w:val="en-US"/>
        </w:rPr>
        <w:sectPr w:rsidR="008A6A12" w:rsidRPr="00F530F3" w:rsidSect="000E0F7E">
          <w:pgSz w:w="11906" w:h="16838"/>
          <w:pgMar w:top="1021" w:right="709" w:bottom="1021" w:left="1418" w:header="601" w:footer="482" w:gutter="0"/>
          <w:cols w:space="720"/>
          <w:docGrid w:linePitch="326"/>
        </w:sectPr>
      </w:pPr>
    </w:p>
    <w:p w14:paraId="53FD5019" w14:textId="77777777" w:rsidR="008A6A12" w:rsidRPr="00F530F3" w:rsidRDefault="008A6A12" w:rsidP="008A6A12">
      <w:pPr>
        <w:pStyle w:val="Lgende"/>
      </w:pPr>
      <w:r w:rsidRPr="00F530F3">
        <w:lastRenderedPageBreak/>
        <w:t xml:space="preserve">Table </w:t>
      </w:r>
      <w:r w:rsidRPr="00F530F3">
        <w:fldChar w:fldCharType="begin"/>
      </w:r>
      <w:r w:rsidRPr="00F530F3">
        <w:instrText xml:space="preserve"> SEQ Table \* ARABIC </w:instrText>
      </w:r>
      <w:r w:rsidRPr="00F530F3">
        <w:fldChar w:fldCharType="separate"/>
      </w:r>
      <w:r w:rsidRPr="00F530F3">
        <w:rPr>
          <w:noProof/>
        </w:rPr>
        <w:t>15</w:t>
      </w:r>
      <w:r w:rsidRPr="00F530F3">
        <w:fldChar w:fldCharType="end"/>
      </w:r>
      <w:r w:rsidRPr="00F530F3">
        <w:t xml:space="preserve">: Key information from the bibliographical studies monitoring biodiversity in area treated with </w:t>
      </w:r>
      <w:r w:rsidRPr="00F530F3">
        <w:rPr>
          <w:i/>
        </w:rPr>
        <w:t>Bti</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842"/>
        <w:gridCol w:w="1276"/>
        <w:gridCol w:w="2991"/>
        <w:gridCol w:w="6506"/>
      </w:tblGrid>
      <w:tr w:rsidR="008A6A12" w:rsidRPr="00F530F3" w14:paraId="218835D9" w14:textId="77777777" w:rsidTr="00EA3213">
        <w:tc>
          <w:tcPr>
            <w:tcW w:w="1668" w:type="dxa"/>
            <w:shd w:val="clear" w:color="auto" w:fill="auto"/>
          </w:tcPr>
          <w:p w14:paraId="37F6AE3E"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Study</w:t>
            </w:r>
          </w:p>
        </w:tc>
        <w:tc>
          <w:tcPr>
            <w:tcW w:w="1842" w:type="dxa"/>
            <w:shd w:val="clear" w:color="auto" w:fill="auto"/>
          </w:tcPr>
          <w:p w14:paraId="0D874E3A"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Location</w:t>
            </w:r>
          </w:p>
        </w:tc>
        <w:tc>
          <w:tcPr>
            <w:tcW w:w="1276" w:type="dxa"/>
            <w:shd w:val="clear" w:color="auto" w:fill="auto"/>
          </w:tcPr>
          <w:p w14:paraId="1AD0C869"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Duration of monitoring</w:t>
            </w:r>
          </w:p>
        </w:tc>
        <w:tc>
          <w:tcPr>
            <w:tcW w:w="2991" w:type="dxa"/>
            <w:shd w:val="clear" w:color="auto" w:fill="auto"/>
          </w:tcPr>
          <w:p w14:paraId="56A5269B" w14:textId="77777777" w:rsidR="008A6A12" w:rsidRPr="00F530F3" w:rsidRDefault="00EA3213" w:rsidP="000E0F7E">
            <w:pPr>
              <w:spacing w:line="240" w:lineRule="auto"/>
              <w:rPr>
                <w:rFonts w:ascii="Arial" w:hAnsi="Arial" w:cs="Arial"/>
                <w:sz w:val="20"/>
                <w:szCs w:val="20"/>
                <w:lang w:val="x-none"/>
              </w:rPr>
            </w:pPr>
            <w:r w:rsidRPr="00F530F3">
              <w:rPr>
                <w:rFonts w:ascii="Arial" w:hAnsi="Arial" w:cs="Arial"/>
                <w:sz w:val="20"/>
                <w:szCs w:val="20"/>
                <w:lang w:val="en-US"/>
              </w:rPr>
              <w:t>Product, dose, and number of applications carried out in the studies</w:t>
            </w:r>
          </w:p>
        </w:tc>
        <w:tc>
          <w:tcPr>
            <w:tcW w:w="6506" w:type="dxa"/>
            <w:shd w:val="clear" w:color="auto" w:fill="auto"/>
          </w:tcPr>
          <w:p w14:paraId="18C6E692"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Observed effect</w:t>
            </w:r>
          </w:p>
        </w:tc>
      </w:tr>
      <w:tr w:rsidR="008A6A12" w:rsidRPr="00F530F3" w14:paraId="56E13D23" w14:textId="77777777" w:rsidTr="00EA3213">
        <w:tc>
          <w:tcPr>
            <w:tcW w:w="1668" w:type="dxa"/>
            <w:shd w:val="clear" w:color="auto" w:fill="auto"/>
          </w:tcPr>
          <w:p w14:paraId="01869243"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Hershey et al., 1998</w:t>
            </w:r>
          </w:p>
        </w:tc>
        <w:tc>
          <w:tcPr>
            <w:tcW w:w="1842" w:type="dxa"/>
            <w:shd w:val="clear" w:color="auto" w:fill="auto"/>
          </w:tcPr>
          <w:p w14:paraId="22A5D24F"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Minnesota (USA)</w:t>
            </w:r>
          </w:p>
        </w:tc>
        <w:tc>
          <w:tcPr>
            <w:tcW w:w="1276" w:type="dxa"/>
            <w:shd w:val="clear" w:color="auto" w:fill="auto"/>
          </w:tcPr>
          <w:p w14:paraId="4E81DC7E"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3 years</w:t>
            </w:r>
          </w:p>
        </w:tc>
        <w:tc>
          <w:tcPr>
            <w:tcW w:w="2991" w:type="dxa"/>
            <w:shd w:val="clear" w:color="auto" w:fill="auto"/>
          </w:tcPr>
          <w:p w14:paraId="66F4B12A"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VectoBac G, 12 kg/ha, 6 applications /year</w:t>
            </w:r>
          </w:p>
        </w:tc>
        <w:tc>
          <w:tcPr>
            <w:tcW w:w="6506" w:type="dxa"/>
            <w:shd w:val="clear" w:color="auto" w:fill="auto"/>
          </w:tcPr>
          <w:p w14:paraId="543D8341"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 xml:space="preserve">Low effect on first year. Decrease of 60% of total insect density, highest decrease in density observed for Diptera, including Nematocera and Brachycera, and in a lesser extend for Coleoptera. Decrease in total insect richness. </w:t>
            </w:r>
          </w:p>
        </w:tc>
      </w:tr>
      <w:tr w:rsidR="008A6A12" w:rsidRPr="00F530F3" w14:paraId="6A4ECBC0" w14:textId="77777777" w:rsidTr="00EA3213">
        <w:tc>
          <w:tcPr>
            <w:tcW w:w="1668" w:type="dxa"/>
            <w:shd w:val="clear" w:color="auto" w:fill="auto"/>
          </w:tcPr>
          <w:p w14:paraId="19F35078"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Pont et al., 1999</w:t>
            </w:r>
          </w:p>
        </w:tc>
        <w:tc>
          <w:tcPr>
            <w:tcW w:w="1842" w:type="dxa"/>
            <w:shd w:val="clear" w:color="auto" w:fill="auto"/>
          </w:tcPr>
          <w:p w14:paraId="2662BC86"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South of France</w:t>
            </w:r>
          </w:p>
        </w:tc>
        <w:tc>
          <w:tcPr>
            <w:tcW w:w="1276" w:type="dxa"/>
            <w:shd w:val="clear" w:color="auto" w:fill="auto"/>
          </w:tcPr>
          <w:p w14:paraId="34E72B9C"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12 days</w:t>
            </w:r>
          </w:p>
        </w:tc>
        <w:tc>
          <w:tcPr>
            <w:tcW w:w="2991" w:type="dxa"/>
            <w:shd w:val="clear" w:color="auto" w:fill="auto"/>
          </w:tcPr>
          <w:p w14:paraId="2380CBBA"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Vectobac probably 12AS (1200 ITU/mg) 2-8L/ha, one application</w:t>
            </w:r>
          </w:p>
        </w:tc>
        <w:tc>
          <w:tcPr>
            <w:tcW w:w="6506" w:type="dxa"/>
            <w:shd w:val="clear" w:color="auto" w:fill="auto"/>
          </w:tcPr>
          <w:p w14:paraId="1F14600F"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2L/ha: the density of chironomids significantly lower in the treated area at 5 days. No observed effect at 2 and 8 days. No significant effect on emergence</w:t>
            </w:r>
          </w:p>
          <w:p w14:paraId="6BB5EFD8"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4L/ha: No significant effect on emergence. Changes in community structure</w:t>
            </w:r>
          </w:p>
          <w:p w14:paraId="3DBF2DDA"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8L/ha: significant decrease (62-88%) of emergence. Changes in community structure</w:t>
            </w:r>
          </w:p>
        </w:tc>
      </w:tr>
      <w:tr w:rsidR="008A6A12" w:rsidRPr="00F530F3" w14:paraId="5C2031B7" w14:textId="77777777" w:rsidTr="00EA3213">
        <w:tc>
          <w:tcPr>
            <w:tcW w:w="1668" w:type="dxa"/>
            <w:shd w:val="clear" w:color="auto" w:fill="auto"/>
          </w:tcPr>
          <w:p w14:paraId="6BEB707F" w14:textId="77777777" w:rsidR="008A6A12" w:rsidRPr="00F530F3" w:rsidRDefault="008A6A12" w:rsidP="000E0F7E">
            <w:pPr>
              <w:spacing w:line="240" w:lineRule="auto"/>
              <w:rPr>
                <w:rFonts w:ascii="Arial" w:hAnsi="Arial" w:cs="Arial"/>
                <w:sz w:val="20"/>
                <w:szCs w:val="20"/>
                <w:lang w:val="fr-FR"/>
              </w:rPr>
            </w:pPr>
            <w:r w:rsidRPr="00F530F3">
              <w:rPr>
                <w:rFonts w:ascii="Arial" w:hAnsi="Arial" w:cs="Arial"/>
                <w:sz w:val="20"/>
                <w:szCs w:val="20"/>
                <w:lang w:val="fr-FR"/>
              </w:rPr>
              <w:t xml:space="preserve">Franquet et Fayolle (no </w:t>
            </w:r>
            <w:r w:rsidRPr="00F530F3">
              <w:rPr>
                <w:rFonts w:ascii="Arial" w:hAnsi="Arial" w:cs="Arial"/>
                <w:sz w:val="20"/>
                <w:szCs w:val="20"/>
              </w:rPr>
              <w:t>year</w:t>
            </w:r>
            <w:r w:rsidRPr="00F530F3">
              <w:rPr>
                <w:rFonts w:ascii="Arial" w:hAnsi="Arial" w:cs="Arial"/>
                <w:sz w:val="20"/>
                <w:szCs w:val="20"/>
                <w:lang w:val="fr-FR"/>
              </w:rPr>
              <w:t>)</w:t>
            </w:r>
          </w:p>
        </w:tc>
        <w:tc>
          <w:tcPr>
            <w:tcW w:w="1842" w:type="dxa"/>
            <w:shd w:val="clear" w:color="auto" w:fill="auto"/>
          </w:tcPr>
          <w:p w14:paraId="4247999E" w14:textId="77777777" w:rsidR="008A6A12" w:rsidRPr="00F530F3" w:rsidRDefault="008A6A12" w:rsidP="000E0F7E">
            <w:pPr>
              <w:spacing w:line="240" w:lineRule="auto"/>
              <w:rPr>
                <w:rFonts w:ascii="Arial" w:hAnsi="Arial" w:cs="Arial"/>
                <w:sz w:val="20"/>
                <w:szCs w:val="20"/>
                <w:lang w:val="fr-FR"/>
              </w:rPr>
            </w:pPr>
            <w:r w:rsidRPr="00F530F3">
              <w:rPr>
                <w:rFonts w:ascii="Arial" w:hAnsi="Arial" w:cs="Arial"/>
                <w:sz w:val="20"/>
                <w:szCs w:val="20"/>
              </w:rPr>
              <w:t>South of France</w:t>
            </w:r>
          </w:p>
        </w:tc>
        <w:tc>
          <w:tcPr>
            <w:tcW w:w="1276" w:type="dxa"/>
            <w:shd w:val="clear" w:color="auto" w:fill="auto"/>
          </w:tcPr>
          <w:p w14:paraId="4FDD2860" w14:textId="77777777" w:rsidR="008A6A12" w:rsidRPr="00F530F3" w:rsidRDefault="008A6A12" w:rsidP="000E0F7E">
            <w:pPr>
              <w:spacing w:line="240" w:lineRule="auto"/>
              <w:rPr>
                <w:rFonts w:ascii="Arial" w:hAnsi="Arial" w:cs="Arial"/>
                <w:sz w:val="20"/>
                <w:szCs w:val="20"/>
                <w:lang w:val="fr-FR"/>
              </w:rPr>
            </w:pPr>
            <w:r w:rsidRPr="00F530F3">
              <w:rPr>
                <w:rFonts w:ascii="Arial" w:hAnsi="Arial" w:cs="Arial"/>
                <w:sz w:val="20"/>
                <w:szCs w:val="20"/>
              </w:rPr>
              <w:t>2-3 years</w:t>
            </w:r>
          </w:p>
        </w:tc>
        <w:tc>
          <w:tcPr>
            <w:tcW w:w="2991" w:type="dxa"/>
            <w:shd w:val="clear" w:color="auto" w:fill="auto"/>
          </w:tcPr>
          <w:p w14:paraId="7262CCE1"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Vectobac 12AS, 1.5 3 and 8 L/ha, one application</w:t>
            </w:r>
          </w:p>
        </w:tc>
        <w:tc>
          <w:tcPr>
            <w:tcW w:w="6506" w:type="dxa"/>
            <w:shd w:val="clear" w:color="auto" w:fill="auto"/>
          </w:tcPr>
          <w:p w14:paraId="535AC40E"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Modification of population dynamic for one year for the highest dose</w:t>
            </w:r>
          </w:p>
        </w:tc>
      </w:tr>
      <w:tr w:rsidR="008A6A12" w:rsidRPr="00F530F3" w14:paraId="6EC17A5C" w14:textId="77777777" w:rsidTr="00EA3213">
        <w:tc>
          <w:tcPr>
            <w:tcW w:w="1668" w:type="dxa"/>
            <w:shd w:val="clear" w:color="auto" w:fill="auto"/>
          </w:tcPr>
          <w:p w14:paraId="5A201125"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Le Goff et al., 2009</w:t>
            </w:r>
          </w:p>
        </w:tc>
        <w:tc>
          <w:tcPr>
            <w:tcW w:w="1842" w:type="dxa"/>
            <w:shd w:val="clear" w:color="auto" w:fill="auto"/>
          </w:tcPr>
          <w:p w14:paraId="1B3EA637"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West of France</w:t>
            </w:r>
          </w:p>
        </w:tc>
        <w:tc>
          <w:tcPr>
            <w:tcW w:w="1276" w:type="dxa"/>
            <w:shd w:val="clear" w:color="auto" w:fill="auto"/>
          </w:tcPr>
          <w:p w14:paraId="4D7B436D"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2 years</w:t>
            </w:r>
          </w:p>
        </w:tc>
        <w:tc>
          <w:tcPr>
            <w:tcW w:w="2991" w:type="dxa"/>
            <w:shd w:val="clear" w:color="auto" w:fill="auto"/>
          </w:tcPr>
          <w:p w14:paraId="0CD69653"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Vectobac 12AS (0.5L/10L 6.6 kg/ha considering depth of 20 cm, e.g. approximatively the highest depth recorded)</w:t>
            </w:r>
          </w:p>
          <w:p w14:paraId="1F51ACF2"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Vectobac WG (0.4 kg/12L, i.e. 6.6 kg/ha considering depth of 20cm)</w:t>
            </w:r>
          </w:p>
          <w:p w14:paraId="1B647BA2"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5-10 applications per year</w:t>
            </w:r>
          </w:p>
        </w:tc>
        <w:tc>
          <w:tcPr>
            <w:tcW w:w="6506" w:type="dxa"/>
            <w:shd w:val="clear" w:color="auto" w:fill="auto"/>
          </w:tcPr>
          <w:p w14:paraId="78E7C6C5"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No observed effect of treatment on invertebrate. High impact of climatic conditions</w:t>
            </w:r>
          </w:p>
        </w:tc>
      </w:tr>
      <w:tr w:rsidR="008A6A12" w:rsidRPr="00F530F3" w14:paraId="6A498E59" w14:textId="77777777" w:rsidTr="00EA3213">
        <w:tc>
          <w:tcPr>
            <w:tcW w:w="1668" w:type="dxa"/>
            <w:shd w:val="clear" w:color="auto" w:fill="auto"/>
          </w:tcPr>
          <w:p w14:paraId="0F8012F0"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Lagadic et al., 2013</w:t>
            </w:r>
          </w:p>
        </w:tc>
        <w:tc>
          <w:tcPr>
            <w:tcW w:w="1842" w:type="dxa"/>
            <w:shd w:val="clear" w:color="auto" w:fill="auto"/>
          </w:tcPr>
          <w:p w14:paraId="3F6329E0"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West of France</w:t>
            </w:r>
          </w:p>
        </w:tc>
        <w:tc>
          <w:tcPr>
            <w:tcW w:w="1276" w:type="dxa"/>
            <w:shd w:val="clear" w:color="auto" w:fill="auto"/>
          </w:tcPr>
          <w:p w14:paraId="5A4A420D"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7 years</w:t>
            </w:r>
          </w:p>
        </w:tc>
        <w:tc>
          <w:tcPr>
            <w:tcW w:w="2991" w:type="dxa"/>
            <w:shd w:val="clear" w:color="auto" w:fill="auto"/>
          </w:tcPr>
          <w:p w14:paraId="6DD4D818"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VectoBac WG, 0.2-0.3 kg/ha, 7-8/ year</w:t>
            </w:r>
          </w:p>
        </w:tc>
        <w:tc>
          <w:tcPr>
            <w:tcW w:w="6506" w:type="dxa"/>
            <w:shd w:val="clear" w:color="auto" w:fill="auto"/>
          </w:tcPr>
          <w:p w14:paraId="1972F5BA"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No observed effect on invertebrate</w:t>
            </w:r>
          </w:p>
        </w:tc>
      </w:tr>
      <w:tr w:rsidR="008A6A12" w:rsidRPr="00F530F3" w14:paraId="455F3D2E" w14:textId="77777777" w:rsidTr="00EA3213">
        <w:tc>
          <w:tcPr>
            <w:tcW w:w="1668" w:type="dxa"/>
            <w:shd w:val="clear" w:color="auto" w:fill="auto"/>
          </w:tcPr>
          <w:p w14:paraId="22E6EBDD"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Roucaute et al., 2013</w:t>
            </w:r>
          </w:p>
        </w:tc>
        <w:tc>
          <w:tcPr>
            <w:tcW w:w="1842" w:type="dxa"/>
            <w:shd w:val="clear" w:color="auto" w:fill="auto"/>
          </w:tcPr>
          <w:p w14:paraId="0FF3369C"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4 regions in France, including Center and South of France, Corsica and French Guiana</w:t>
            </w:r>
          </w:p>
        </w:tc>
        <w:tc>
          <w:tcPr>
            <w:tcW w:w="1276" w:type="dxa"/>
            <w:shd w:val="clear" w:color="auto" w:fill="auto"/>
          </w:tcPr>
          <w:p w14:paraId="0082B06E"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2 years</w:t>
            </w:r>
          </w:p>
        </w:tc>
        <w:tc>
          <w:tcPr>
            <w:tcW w:w="2991" w:type="dxa"/>
            <w:shd w:val="clear" w:color="auto" w:fill="auto"/>
          </w:tcPr>
          <w:p w14:paraId="30B71074"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VectoBac WG, 0.8-1 kg/ha, 1-2/ year</w:t>
            </w:r>
          </w:p>
        </w:tc>
        <w:tc>
          <w:tcPr>
            <w:tcW w:w="6506" w:type="dxa"/>
            <w:shd w:val="clear" w:color="auto" w:fill="auto"/>
          </w:tcPr>
          <w:p w14:paraId="79FEF739"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No observed effect, high impact of climatic conditions</w:t>
            </w:r>
          </w:p>
        </w:tc>
      </w:tr>
      <w:tr w:rsidR="008A6A12" w:rsidRPr="00F530F3" w14:paraId="06D0BF37" w14:textId="77777777" w:rsidTr="00EA3213">
        <w:tc>
          <w:tcPr>
            <w:tcW w:w="1668" w:type="dxa"/>
            <w:shd w:val="clear" w:color="auto" w:fill="auto"/>
          </w:tcPr>
          <w:p w14:paraId="71BAEC7E"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Caquet et al. 2011</w:t>
            </w:r>
          </w:p>
        </w:tc>
        <w:tc>
          <w:tcPr>
            <w:tcW w:w="1842" w:type="dxa"/>
            <w:shd w:val="clear" w:color="auto" w:fill="auto"/>
          </w:tcPr>
          <w:p w14:paraId="2B0F955C"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West of France</w:t>
            </w:r>
          </w:p>
        </w:tc>
        <w:tc>
          <w:tcPr>
            <w:tcW w:w="1276" w:type="dxa"/>
            <w:shd w:val="clear" w:color="auto" w:fill="auto"/>
          </w:tcPr>
          <w:p w14:paraId="0FE1C05E"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2 years</w:t>
            </w:r>
          </w:p>
        </w:tc>
        <w:tc>
          <w:tcPr>
            <w:tcW w:w="2991" w:type="dxa"/>
            <w:shd w:val="clear" w:color="auto" w:fill="auto"/>
          </w:tcPr>
          <w:p w14:paraId="629D96BC"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 xml:space="preserve">VectoBac 12AS, 0.5L/ha, or Vectobac WG 0.4 kg/ha, 5-6/year </w:t>
            </w:r>
          </w:p>
        </w:tc>
        <w:tc>
          <w:tcPr>
            <w:tcW w:w="6506" w:type="dxa"/>
            <w:shd w:val="clear" w:color="auto" w:fill="auto"/>
          </w:tcPr>
          <w:p w14:paraId="52AC9A2A"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 xml:space="preserve">High impact of climatic conditions. Bti treatment increased abundance of Chironomini and Orthocladiinae larvae. No effect on </w:t>
            </w:r>
            <w:r w:rsidRPr="00F530F3">
              <w:rPr>
                <w:rFonts w:ascii="Arial" w:hAnsi="Arial" w:cs="Arial"/>
                <w:i/>
                <w:sz w:val="20"/>
                <w:szCs w:val="20"/>
                <w:lang w:val="en-US"/>
              </w:rPr>
              <w:t>Nereis diversicolor</w:t>
            </w:r>
            <w:r w:rsidRPr="00F530F3">
              <w:rPr>
                <w:rFonts w:ascii="Arial" w:hAnsi="Arial" w:cs="Arial"/>
                <w:sz w:val="20"/>
                <w:szCs w:val="20"/>
                <w:lang w:val="en-US"/>
              </w:rPr>
              <w:t xml:space="preserve">, </w:t>
            </w:r>
            <w:r w:rsidRPr="00F530F3">
              <w:rPr>
                <w:rFonts w:ascii="Arial" w:hAnsi="Arial" w:cs="Arial"/>
                <w:i/>
                <w:sz w:val="20"/>
                <w:szCs w:val="20"/>
                <w:lang w:val="en-US"/>
              </w:rPr>
              <w:t>Coropjium volutator</w:t>
            </w:r>
            <w:r w:rsidRPr="00F530F3">
              <w:rPr>
                <w:rFonts w:ascii="Arial" w:hAnsi="Arial" w:cs="Arial"/>
                <w:sz w:val="20"/>
                <w:szCs w:val="20"/>
                <w:lang w:val="en-US"/>
              </w:rPr>
              <w:t xml:space="preserve"> and midge larvae. Zone treated with Vectobac 12AS was treated for 7-8 years before the study (5-8 applications/year)</w:t>
            </w:r>
          </w:p>
          <w:p w14:paraId="42A31E5D"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lastRenderedPageBreak/>
              <w:t>Additional monitoring for two years (not published data): No effect on taxonomic richness, Shannon’s diversity index and Pielou’s evenness</w:t>
            </w:r>
          </w:p>
        </w:tc>
      </w:tr>
      <w:tr w:rsidR="008A6A12" w:rsidRPr="00F530F3" w14:paraId="7A6E71F7" w14:textId="77777777" w:rsidTr="00EA3213">
        <w:tc>
          <w:tcPr>
            <w:tcW w:w="1668" w:type="dxa"/>
            <w:shd w:val="clear" w:color="auto" w:fill="auto"/>
          </w:tcPr>
          <w:p w14:paraId="114443E6"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lastRenderedPageBreak/>
              <w:t>Duchet et al., 2008</w:t>
            </w:r>
          </w:p>
        </w:tc>
        <w:tc>
          <w:tcPr>
            <w:tcW w:w="1842" w:type="dxa"/>
            <w:shd w:val="clear" w:color="auto" w:fill="auto"/>
          </w:tcPr>
          <w:p w14:paraId="02ED9AC3"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South of France</w:t>
            </w:r>
          </w:p>
          <w:p w14:paraId="7056D3E6"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(microcosms in shallow marsh)</w:t>
            </w:r>
          </w:p>
        </w:tc>
        <w:tc>
          <w:tcPr>
            <w:tcW w:w="1276" w:type="dxa"/>
            <w:shd w:val="clear" w:color="auto" w:fill="auto"/>
          </w:tcPr>
          <w:p w14:paraId="4E0C0D13"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21 d</w:t>
            </w:r>
          </w:p>
        </w:tc>
        <w:tc>
          <w:tcPr>
            <w:tcW w:w="2991" w:type="dxa"/>
            <w:shd w:val="clear" w:color="auto" w:fill="auto"/>
          </w:tcPr>
          <w:p w14:paraId="3F5E7FAC"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Vectobac 12AS, 0.8 and 2.5L/ha, 1 application</w:t>
            </w:r>
          </w:p>
        </w:tc>
        <w:tc>
          <w:tcPr>
            <w:tcW w:w="6506" w:type="dxa"/>
            <w:shd w:val="clear" w:color="auto" w:fill="auto"/>
          </w:tcPr>
          <w:p w14:paraId="2754C74C"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 xml:space="preserve">No effect on abundance of </w:t>
            </w:r>
            <w:r w:rsidRPr="00F530F3">
              <w:rPr>
                <w:rFonts w:ascii="Arial" w:hAnsi="Arial" w:cs="Arial"/>
                <w:i/>
                <w:sz w:val="20"/>
                <w:szCs w:val="20"/>
                <w:lang w:val="en-US"/>
              </w:rPr>
              <w:t>Daphnia pulex</w:t>
            </w:r>
            <w:r w:rsidRPr="00F530F3">
              <w:rPr>
                <w:rFonts w:ascii="Arial" w:hAnsi="Arial" w:cs="Arial"/>
                <w:sz w:val="20"/>
                <w:szCs w:val="20"/>
                <w:lang w:val="en-US"/>
              </w:rPr>
              <w:t>, but at 21d, there are less significantly fewer younger daphnids and more older daphnids in microcosms treated with Bti than in control.</w:t>
            </w:r>
          </w:p>
        </w:tc>
      </w:tr>
      <w:tr w:rsidR="008A6A12" w:rsidRPr="00F530F3" w14:paraId="46AB9417" w14:textId="77777777" w:rsidTr="00EA3213">
        <w:tc>
          <w:tcPr>
            <w:tcW w:w="1668" w:type="dxa"/>
            <w:shd w:val="clear" w:color="auto" w:fill="auto"/>
          </w:tcPr>
          <w:p w14:paraId="7A171C3E"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Duchet et al., 2010 a</w:t>
            </w:r>
          </w:p>
        </w:tc>
        <w:tc>
          <w:tcPr>
            <w:tcW w:w="1842" w:type="dxa"/>
            <w:shd w:val="clear" w:color="auto" w:fill="auto"/>
          </w:tcPr>
          <w:p w14:paraId="63A37F1E"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South of France</w:t>
            </w:r>
          </w:p>
          <w:p w14:paraId="125080D6"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(microcosms in shallow marsh)</w:t>
            </w:r>
          </w:p>
        </w:tc>
        <w:tc>
          <w:tcPr>
            <w:tcW w:w="1276" w:type="dxa"/>
            <w:shd w:val="clear" w:color="auto" w:fill="auto"/>
          </w:tcPr>
          <w:p w14:paraId="356B4A8A"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21 d</w:t>
            </w:r>
          </w:p>
        </w:tc>
        <w:tc>
          <w:tcPr>
            <w:tcW w:w="2991" w:type="dxa"/>
            <w:shd w:val="clear" w:color="auto" w:fill="auto"/>
          </w:tcPr>
          <w:p w14:paraId="70175DD5"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Vectobac 12AS, 0.8 and 2.5L/ha, 1 application</w:t>
            </w:r>
          </w:p>
        </w:tc>
        <w:tc>
          <w:tcPr>
            <w:tcW w:w="6506" w:type="dxa"/>
            <w:shd w:val="clear" w:color="auto" w:fill="auto"/>
          </w:tcPr>
          <w:p w14:paraId="4B779C14"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 xml:space="preserve">No effect on density of </w:t>
            </w:r>
            <w:r w:rsidRPr="00F530F3">
              <w:rPr>
                <w:rFonts w:ascii="Arial" w:hAnsi="Arial" w:cs="Arial"/>
                <w:i/>
                <w:sz w:val="20"/>
                <w:szCs w:val="20"/>
                <w:lang w:val="en-US"/>
              </w:rPr>
              <w:t>Daphnia magna</w:t>
            </w:r>
            <w:r w:rsidRPr="00F530F3">
              <w:rPr>
                <w:rFonts w:ascii="Arial" w:hAnsi="Arial" w:cs="Arial"/>
                <w:sz w:val="20"/>
                <w:szCs w:val="20"/>
                <w:lang w:val="en-US"/>
              </w:rPr>
              <w:t>, except at 21d with the highest Bti concentration, which induced a significant negative effect on daphnids density.</w:t>
            </w:r>
          </w:p>
        </w:tc>
      </w:tr>
      <w:tr w:rsidR="008A6A12" w:rsidRPr="00F530F3" w14:paraId="41F616C6" w14:textId="77777777" w:rsidTr="00EA3213">
        <w:tc>
          <w:tcPr>
            <w:tcW w:w="1668" w:type="dxa"/>
            <w:shd w:val="clear" w:color="auto" w:fill="auto"/>
          </w:tcPr>
          <w:p w14:paraId="3F5D149E"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Duchet et al., 2010 b</w:t>
            </w:r>
          </w:p>
        </w:tc>
        <w:tc>
          <w:tcPr>
            <w:tcW w:w="1842" w:type="dxa"/>
            <w:shd w:val="clear" w:color="auto" w:fill="auto"/>
          </w:tcPr>
          <w:p w14:paraId="70ECB834"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South and west of France (microcosms in shallow marsh)</w:t>
            </w:r>
          </w:p>
        </w:tc>
        <w:tc>
          <w:tcPr>
            <w:tcW w:w="1276" w:type="dxa"/>
            <w:shd w:val="clear" w:color="auto" w:fill="auto"/>
          </w:tcPr>
          <w:p w14:paraId="446395AE"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14j</w:t>
            </w:r>
          </w:p>
        </w:tc>
        <w:tc>
          <w:tcPr>
            <w:tcW w:w="2991" w:type="dxa"/>
            <w:shd w:val="clear" w:color="auto" w:fill="auto"/>
          </w:tcPr>
          <w:p w14:paraId="3B72188A"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Vectobac 12AS, 2.5L/ha, 1 application</w:t>
            </w:r>
          </w:p>
        </w:tc>
        <w:tc>
          <w:tcPr>
            <w:tcW w:w="6506" w:type="dxa"/>
            <w:shd w:val="clear" w:color="auto" w:fill="auto"/>
          </w:tcPr>
          <w:p w14:paraId="2324484A"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 xml:space="preserve">No effect on density of </w:t>
            </w:r>
            <w:r w:rsidRPr="00F530F3">
              <w:rPr>
                <w:rFonts w:ascii="Arial" w:hAnsi="Arial" w:cs="Arial"/>
                <w:i/>
                <w:sz w:val="20"/>
                <w:szCs w:val="20"/>
                <w:lang w:val="en-US"/>
              </w:rPr>
              <w:t xml:space="preserve">Daphnia magna </w:t>
            </w:r>
            <w:r w:rsidRPr="00F530F3">
              <w:rPr>
                <w:rFonts w:ascii="Arial" w:hAnsi="Arial" w:cs="Arial"/>
                <w:sz w:val="20"/>
                <w:szCs w:val="20"/>
                <w:lang w:val="en-US"/>
              </w:rPr>
              <w:t>and</w:t>
            </w:r>
            <w:r w:rsidRPr="00F530F3">
              <w:rPr>
                <w:rFonts w:ascii="Arial" w:hAnsi="Arial" w:cs="Arial"/>
                <w:i/>
                <w:sz w:val="20"/>
                <w:szCs w:val="20"/>
                <w:lang w:val="en-US"/>
              </w:rPr>
              <w:t xml:space="preserve"> Daphnia pulex</w:t>
            </w:r>
          </w:p>
        </w:tc>
      </w:tr>
      <w:tr w:rsidR="008A6A12" w:rsidRPr="00F530F3" w14:paraId="54F33E4C" w14:textId="77777777" w:rsidTr="00EA3213">
        <w:tc>
          <w:tcPr>
            <w:tcW w:w="1668" w:type="dxa"/>
            <w:shd w:val="clear" w:color="auto" w:fill="auto"/>
          </w:tcPr>
          <w:p w14:paraId="18D4863E"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Persson Vinnersten et al., 2010</w:t>
            </w:r>
          </w:p>
        </w:tc>
        <w:tc>
          <w:tcPr>
            <w:tcW w:w="1842" w:type="dxa"/>
            <w:shd w:val="clear" w:color="auto" w:fill="auto"/>
          </w:tcPr>
          <w:p w14:paraId="2C2EC9F9"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Sweden</w:t>
            </w:r>
          </w:p>
        </w:tc>
        <w:tc>
          <w:tcPr>
            <w:tcW w:w="1276" w:type="dxa"/>
            <w:shd w:val="clear" w:color="auto" w:fill="auto"/>
          </w:tcPr>
          <w:p w14:paraId="1A0719F2"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6 years</w:t>
            </w:r>
          </w:p>
        </w:tc>
        <w:tc>
          <w:tcPr>
            <w:tcW w:w="2991" w:type="dxa"/>
            <w:shd w:val="clear" w:color="auto" w:fill="auto"/>
          </w:tcPr>
          <w:p w14:paraId="1D7B0D24"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Vectobac G, 13-15 kg/ha, no information dealing with the number of applications</w:t>
            </w:r>
          </w:p>
        </w:tc>
        <w:tc>
          <w:tcPr>
            <w:tcW w:w="6506" w:type="dxa"/>
            <w:shd w:val="clear" w:color="auto" w:fill="auto"/>
          </w:tcPr>
          <w:p w14:paraId="14B3E8B6"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No effect on invertebrates</w:t>
            </w:r>
          </w:p>
        </w:tc>
      </w:tr>
      <w:tr w:rsidR="008A6A12" w:rsidRPr="00F530F3" w14:paraId="2946E972" w14:textId="77777777" w:rsidTr="00EA3213">
        <w:tc>
          <w:tcPr>
            <w:tcW w:w="1668" w:type="dxa"/>
            <w:shd w:val="clear" w:color="auto" w:fill="auto"/>
          </w:tcPr>
          <w:p w14:paraId="12A9BB96"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 xml:space="preserve">Lundström et al., 2010 a and b </w:t>
            </w:r>
          </w:p>
        </w:tc>
        <w:tc>
          <w:tcPr>
            <w:tcW w:w="1842" w:type="dxa"/>
            <w:shd w:val="clear" w:color="auto" w:fill="auto"/>
          </w:tcPr>
          <w:p w14:paraId="148E1208"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Sweden</w:t>
            </w:r>
          </w:p>
        </w:tc>
        <w:tc>
          <w:tcPr>
            <w:tcW w:w="1276" w:type="dxa"/>
            <w:shd w:val="clear" w:color="auto" w:fill="auto"/>
          </w:tcPr>
          <w:p w14:paraId="29567AA6"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6 years</w:t>
            </w:r>
          </w:p>
        </w:tc>
        <w:tc>
          <w:tcPr>
            <w:tcW w:w="2991" w:type="dxa"/>
            <w:shd w:val="clear" w:color="auto" w:fill="auto"/>
          </w:tcPr>
          <w:p w14:paraId="75ABFF8E"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 xml:space="preserve">Vectobac G, 15 kg/ha, twice the first year, once the second year, once the fourth and the fifth year </w:t>
            </w:r>
          </w:p>
        </w:tc>
        <w:tc>
          <w:tcPr>
            <w:tcW w:w="6506" w:type="dxa"/>
            <w:shd w:val="clear" w:color="auto" w:fill="auto"/>
          </w:tcPr>
          <w:p w14:paraId="6277CED7"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No effect on Chironomidae production, only small effects on chironomid species richness but tendency to increase the colonization-extinction dynamics</w:t>
            </w:r>
          </w:p>
        </w:tc>
      </w:tr>
      <w:tr w:rsidR="008A6A12" w:rsidRPr="00F530F3" w14:paraId="368E64B8" w14:textId="77777777" w:rsidTr="00EA3213">
        <w:tc>
          <w:tcPr>
            <w:tcW w:w="1668" w:type="dxa"/>
            <w:shd w:val="clear" w:color="auto" w:fill="auto"/>
          </w:tcPr>
          <w:p w14:paraId="20767E00"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Becker 1998 and Becker 2003</w:t>
            </w:r>
          </w:p>
        </w:tc>
        <w:tc>
          <w:tcPr>
            <w:tcW w:w="1842" w:type="dxa"/>
            <w:shd w:val="clear" w:color="auto" w:fill="auto"/>
          </w:tcPr>
          <w:p w14:paraId="7CCC99B1"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Germany</w:t>
            </w:r>
          </w:p>
        </w:tc>
        <w:tc>
          <w:tcPr>
            <w:tcW w:w="1276" w:type="dxa"/>
            <w:shd w:val="clear" w:color="auto" w:fill="auto"/>
          </w:tcPr>
          <w:p w14:paraId="50311762"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Several years?</w:t>
            </w:r>
          </w:p>
        </w:tc>
        <w:tc>
          <w:tcPr>
            <w:tcW w:w="2991" w:type="dxa"/>
            <w:shd w:val="clear" w:color="auto" w:fill="auto"/>
          </w:tcPr>
          <w:p w14:paraId="065ADCA7"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 xml:space="preserve">Bactimos PP, Vectobac TP, Vectobac 12AS, Vactobac G, </w:t>
            </w:r>
            <w:r w:rsidRPr="00F530F3">
              <w:rPr>
                <w:rFonts w:ascii="Arial" w:hAnsi="Arial" w:cs="Arial"/>
                <w:i/>
                <w:sz w:val="20"/>
                <w:szCs w:val="20"/>
                <w:lang w:val="en-US"/>
              </w:rPr>
              <w:t>Bti</w:t>
            </w:r>
            <w:r w:rsidRPr="00F530F3">
              <w:rPr>
                <w:rFonts w:ascii="Arial" w:hAnsi="Arial" w:cs="Arial"/>
                <w:sz w:val="20"/>
                <w:szCs w:val="20"/>
                <w:lang w:val="en-US"/>
              </w:rPr>
              <w:t>-sand granules</w:t>
            </w:r>
          </w:p>
          <w:p w14:paraId="66CFA22C"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2.5E+09 ITU/ha. Number of applications not provided</w:t>
            </w:r>
          </w:p>
        </w:tc>
        <w:tc>
          <w:tcPr>
            <w:tcW w:w="6506" w:type="dxa"/>
            <w:shd w:val="clear" w:color="auto" w:fill="auto"/>
          </w:tcPr>
          <w:p w14:paraId="468D51F8"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 xml:space="preserve">No detailed results. No impact on insect, </w:t>
            </w:r>
            <w:r w:rsidRPr="00F530F3">
              <w:rPr>
                <w:rFonts w:ascii="Arial" w:hAnsi="Arial" w:cs="Arial"/>
                <w:i/>
                <w:sz w:val="20"/>
                <w:szCs w:val="20"/>
                <w:lang w:val="en-US"/>
              </w:rPr>
              <w:t>Aedes</w:t>
            </w:r>
            <w:r w:rsidRPr="00F530F3">
              <w:rPr>
                <w:rFonts w:ascii="Arial" w:hAnsi="Arial" w:cs="Arial"/>
                <w:sz w:val="20"/>
                <w:szCs w:val="20"/>
                <w:lang w:val="en-US"/>
              </w:rPr>
              <w:t xml:space="preserve"> mosquito is only a minor part of the food of birds</w:t>
            </w:r>
          </w:p>
        </w:tc>
      </w:tr>
      <w:tr w:rsidR="008A6A12" w:rsidRPr="00F530F3" w14:paraId="7D72E668" w14:textId="77777777" w:rsidTr="00EA3213">
        <w:tc>
          <w:tcPr>
            <w:tcW w:w="1668" w:type="dxa"/>
            <w:shd w:val="clear" w:color="auto" w:fill="auto"/>
          </w:tcPr>
          <w:p w14:paraId="0FBAC794"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Poulin et al., 2010</w:t>
            </w:r>
          </w:p>
        </w:tc>
        <w:tc>
          <w:tcPr>
            <w:tcW w:w="1842" w:type="dxa"/>
            <w:shd w:val="clear" w:color="auto" w:fill="auto"/>
          </w:tcPr>
          <w:p w14:paraId="0B873F5A"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South of France</w:t>
            </w:r>
          </w:p>
        </w:tc>
        <w:tc>
          <w:tcPr>
            <w:tcW w:w="1276" w:type="dxa"/>
            <w:shd w:val="clear" w:color="auto" w:fill="auto"/>
          </w:tcPr>
          <w:p w14:paraId="5E961737"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3 years</w:t>
            </w:r>
          </w:p>
        </w:tc>
        <w:tc>
          <w:tcPr>
            <w:tcW w:w="2991" w:type="dxa"/>
            <w:shd w:val="clear" w:color="auto" w:fill="auto"/>
          </w:tcPr>
          <w:p w14:paraId="3F0589AC"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Vectobac 12AS, 2.5L/ha, more than one application (no detailed information)</w:t>
            </w:r>
          </w:p>
        </w:tc>
        <w:tc>
          <w:tcPr>
            <w:tcW w:w="6506" w:type="dxa"/>
            <w:shd w:val="clear" w:color="auto" w:fill="auto"/>
          </w:tcPr>
          <w:p w14:paraId="527F6C84" w14:textId="77777777" w:rsidR="008A6A12" w:rsidRPr="00F530F3" w:rsidRDefault="008A6A12" w:rsidP="000E0F7E">
            <w:pPr>
              <w:spacing w:line="240" w:lineRule="auto"/>
              <w:rPr>
                <w:rFonts w:ascii="Arial" w:hAnsi="Arial" w:cs="Arial"/>
                <w:sz w:val="20"/>
                <w:szCs w:val="20"/>
                <w:lang w:val="en-US"/>
              </w:rPr>
            </w:pPr>
            <w:r w:rsidRPr="00F530F3">
              <w:rPr>
                <w:rFonts w:ascii="Arial" w:hAnsi="Arial" w:cs="Arial"/>
                <w:sz w:val="20"/>
                <w:szCs w:val="20"/>
                <w:lang w:val="en-US"/>
              </w:rPr>
              <w:t>Intake of Nematocera by house martins divided by 3 at treated site, whereas intake of ants increased (70%). Decrease in number of chicks produced per net in treated area (2.3 versus 3.2 in control area).</w:t>
            </w:r>
          </w:p>
        </w:tc>
      </w:tr>
    </w:tbl>
    <w:p w14:paraId="3BFE178C" w14:textId="77777777" w:rsidR="008A6A12" w:rsidRPr="00F9483F" w:rsidRDefault="008A6A12" w:rsidP="008A6A12">
      <w:pPr>
        <w:autoSpaceDE w:val="0"/>
        <w:autoSpaceDN w:val="0"/>
        <w:adjustRightInd w:val="0"/>
        <w:spacing w:after="60" w:line="240" w:lineRule="auto"/>
        <w:jc w:val="both"/>
        <w:rPr>
          <w:rFonts w:ascii="Arial" w:hAnsi="Arial" w:cs="Arial"/>
          <w:sz w:val="16"/>
          <w:szCs w:val="16"/>
          <w:lang w:val="en-US"/>
        </w:rPr>
      </w:pPr>
      <w:r w:rsidRPr="00F9483F">
        <w:rPr>
          <w:rFonts w:ascii="Arial" w:hAnsi="Arial" w:cs="Arial"/>
          <w:sz w:val="16"/>
          <w:szCs w:val="16"/>
          <w:lang w:val="en-US"/>
        </w:rPr>
        <w:t xml:space="preserve">Hershey, A. E., A. R. Lima, G. J. Niemi and R. R. Regal, 1998. Effects of </w:t>
      </w:r>
      <w:r w:rsidRPr="00F9483F">
        <w:rPr>
          <w:rFonts w:ascii="Arial" w:hAnsi="Arial" w:cs="Arial"/>
          <w:i/>
          <w:iCs/>
          <w:sz w:val="16"/>
          <w:szCs w:val="16"/>
          <w:lang w:val="en-US"/>
        </w:rPr>
        <w:t xml:space="preserve">Bacillus thuringiensis israelensis </w:t>
      </w:r>
      <w:r w:rsidRPr="00F9483F">
        <w:rPr>
          <w:rFonts w:ascii="Arial" w:hAnsi="Arial" w:cs="Arial"/>
          <w:sz w:val="16"/>
          <w:szCs w:val="16"/>
          <w:lang w:val="en-US"/>
        </w:rPr>
        <w:t>(</w:t>
      </w:r>
      <w:r w:rsidRPr="00F9483F">
        <w:rPr>
          <w:rFonts w:ascii="Arial" w:hAnsi="Arial" w:cs="Arial"/>
          <w:i/>
          <w:iCs/>
          <w:sz w:val="16"/>
          <w:szCs w:val="16"/>
          <w:lang w:val="en-US"/>
        </w:rPr>
        <w:t>Bti</w:t>
      </w:r>
      <w:r w:rsidRPr="00F9483F">
        <w:rPr>
          <w:rFonts w:ascii="Arial" w:hAnsi="Arial" w:cs="Arial"/>
          <w:sz w:val="16"/>
          <w:szCs w:val="16"/>
          <w:lang w:val="en-US"/>
        </w:rPr>
        <w:t>) and methoprene on nontarget macroinvertebrates in Minnesota wetlands. Ecological Applications. 8 : 41-60</w:t>
      </w:r>
    </w:p>
    <w:p w14:paraId="1DDA21C4" w14:textId="77777777" w:rsidR="008A6A12" w:rsidRPr="00F9483F" w:rsidRDefault="00184E04" w:rsidP="008A6A12">
      <w:pPr>
        <w:spacing w:after="60" w:line="240" w:lineRule="auto"/>
        <w:jc w:val="both"/>
        <w:rPr>
          <w:rFonts w:ascii="Arial" w:hAnsi="Arial" w:cs="Arial"/>
          <w:color w:val="000000"/>
          <w:sz w:val="16"/>
          <w:szCs w:val="16"/>
          <w:lang w:val="en-US"/>
        </w:rPr>
      </w:pPr>
      <w:hyperlink r:id="rId30" w:tooltip="Show Author Details" w:history="1">
        <w:r w:rsidR="008A6A12" w:rsidRPr="00F9483F">
          <w:rPr>
            <w:rStyle w:val="Lienhypertexte"/>
            <w:rFonts w:cs="Arial"/>
            <w:color w:val="000000"/>
            <w:sz w:val="16"/>
            <w:szCs w:val="16"/>
            <w:lang w:val="en-US"/>
          </w:rPr>
          <w:t>Pont, D.</w:t>
        </w:r>
      </w:hyperlink>
      <w:r w:rsidR="008A6A12" w:rsidRPr="00F9483F">
        <w:rPr>
          <w:rFonts w:ascii="Arial" w:hAnsi="Arial" w:cs="Arial"/>
          <w:color w:val="000000"/>
          <w:sz w:val="16"/>
          <w:szCs w:val="16"/>
          <w:lang w:val="en-US"/>
        </w:rPr>
        <w:t xml:space="preserve">,  </w:t>
      </w:r>
      <w:hyperlink r:id="rId31" w:tooltip="Show Author Details" w:history="1">
        <w:r w:rsidR="008A6A12" w:rsidRPr="00F9483F">
          <w:rPr>
            <w:rStyle w:val="Lienhypertexte"/>
            <w:rFonts w:cs="Arial"/>
            <w:color w:val="000000"/>
            <w:sz w:val="16"/>
            <w:szCs w:val="16"/>
            <w:lang w:val="en-US"/>
          </w:rPr>
          <w:t>Franquet, E.</w:t>
        </w:r>
      </w:hyperlink>
      <w:r w:rsidR="008A6A12" w:rsidRPr="00F9483F">
        <w:rPr>
          <w:rFonts w:ascii="Arial" w:hAnsi="Arial" w:cs="Arial"/>
          <w:color w:val="000000"/>
          <w:sz w:val="16"/>
          <w:szCs w:val="16"/>
          <w:lang w:val="en-US"/>
        </w:rPr>
        <w:t xml:space="preserve">,  </w:t>
      </w:r>
      <w:hyperlink r:id="rId32" w:tooltip="Show Author Details" w:history="1">
        <w:r w:rsidR="008A6A12" w:rsidRPr="00F9483F">
          <w:rPr>
            <w:rStyle w:val="Lienhypertexte"/>
            <w:rFonts w:cs="Arial"/>
            <w:color w:val="000000"/>
            <w:sz w:val="16"/>
            <w:szCs w:val="16"/>
            <w:lang w:val="en-US"/>
          </w:rPr>
          <w:t>Tourenq, J.N.</w:t>
        </w:r>
      </w:hyperlink>
      <w:r w:rsidR="008A6A12" w:rsidRPr="00F9483F">
        <w:rPr>
          <w:rFonts w:ascii="Arial" w:hAnsi="Arial" w:cs="Arial"/>
          <w:color w:val="000000"/>
          <w:sz w:val="16"/>
          <w:szCs w:val="16"/>
          <w:lang w:val="en-US"/>
        </w:rPr>
        <w:t>, 1999  I</w:t>
      </w:r>
      <w:r w:rsidR="008A6A12" w:rsidRPr="00F9483F">
        <w:rPr>
          <w:rStyle w:val="scopustermhighlight"/>
          <w:rFonts w:ascii="Arial" w:hAnsi="Arial" w:cs="Arial"/>
          <w:color w:val="000000"/>
          <w:sz w:val="16"/>
          <w:szCs w:val="16"/>
          <w:lang w:val="en-US"/>
        </w:rPr>
        <w:t>mpact</w:t>
      </w:r>
      <w:r w:rsidR="008A6A12" w:rsidRPr="00F9483F">
        <w:rPr>
          <w:rStyle w:val="apple-converted-space"/>
          <w:rFonts w:ascii="Arial" w:hAnsi="Arial" w:cs="Arial"/>
          <w:color w:val="000000"/>
          <w:sz w:val="16"/>
          <w:szCs w:val="16"/>
          <w:lang w:val="en-US"/>
        </w:rPr>
        <w:t> </w:t>
      </w:r>
      <w:r w:rsidR="008A6A12" w:rsidRPr="00F9483F">
        <w:rPr>
          <w:rFonts w:ascii="Arial" w:hAnsi="Arial" w:cs="Arial"/>
          <w:color w:val="000000"/>
          <w:sz w:val="16"/>
          <w:szCs w:val="16"/>
          <w:lang w:val="en-US"/>
        </w:rPr>
        <w:t>of</w:t>
      </w:r>
      <w:r w:rsidR="008A6A12" w:rsidRPr="00F9483F">
        <w:rPr>
          <w:rStyle w:val="apple-converted-space"/>
          <w:rFonts w:ascii="Arial" w:hAnsi="Arial" w:cs="Arial"/>
          <w:color w:val="000000"/>
          <w:sz w:val="16"/>
          <w:szCs w:val="16"/>
          <w:lang w:val="en-US"/>
        </w:rPr>
        <w:t> </w:t>
      </w:r>
      <w:r w:rsidR="008A6A12" w:rsidRPr="00F9483F">
        <w:rPr>
          <w:rStyle w:val="scopustermhighlight"/>
          <w:rFonts w:ascii="Arial" w:hAnsi="Arial" w:cs="Arial"/>
          <w:color w:val="000000"/>
          <w:sz w:val="16"/>
          <w:szCs w:val="16"/>
          <w:lang w:val="en-US"/>
        </w:rPr>
        <w:t>different</w:t>
      </w:r>
      <w:r w:rsidR="008A6A12" w:rsidRPr="00F9483F">
        <w:rPr>
          <w:rStyle w:val="apple-converted-space"/>
          <w:rFonts w:ascii="Arial" w:hAnsi="Arial" w:cs="Arial"/>
          <w:color w:val="000000"/>
          <w:sz w:val="16"/>
          <w:szCs w:val="16"/>
          <w:lang w:val="en-US"/>
        </w:rPr>
        <w:t> </w:t>
      </w:r>
      <w:r w:rsidR="008A6A12" w:rsidRPr="00F9483F">
        <w:rPr>
          <w:rStyle w:val="scopustermhighlight"/>
          <w:rFonts w:ascii="Arial" w:hAnsi="Arial" w:cs="Arial"/>
          <w:color w:val="000000"/>
          <w:sz w:val="16"/>
          <w:szCs w:val="16"/>
          <w:lang w:val="en-US"/>
        </w:rPr>
        <w:t>Bacillus</w:t>
      </w:r>
      <w:r w:rsidR="008A6A12" w:rsidRPr="00F9483F">
        <w:rPr>
          <w:rStyle w:val="apple-converted-space"/>
          <w:rFonts w:ascii="Arial" w:hAnsi="Arial" w:cs="Arial"/>
          <w:color w:val="000000"/>
          <w:sz w:val="16"/>
          <w:szCs w:val="16"/>
          <w:lang w:val="en-US"/>
        </w:rPr>
        <w:t> </w:t>
      </w:r>
      <w:r w:rsidR="008A6A12" w:rsidRPr="00F9483F">
        <w:rPr>
          <w:rStyle w:val="scopustermhighlight"/>
          <w:rFonts w:ascii="Arial" w:hAnsi="Arial" w:cs="Arial"/>
          <w:color w:val="000000"/>
          <w:sz w:val="16"/>
          <w:szCs w:val="16"/>
          <w:lang w:val="en-US"/>
        </w:rPr>
        <w:t>thuringiensis</w:t>
      </w:r>
      <w:r w:rsidR="008A6A12" w:rsidRPr="00F9483F">
        <w:rPr>
          <w:rStyle w:val="apple-converted-space"/>
          <w:rFonts w:ascii="Arial" w:hAnsi="Arial" w:cs="Arial"/>
          <w:color w:val="000000"/>
          <w:sz w:val="16"/>
          <w:szCs w:val="16"/>
          <w:lang w:val="en-US"/>
        </w:rPr>
        <w:t> </w:t>
      </w:r>
      <w:r w:rsidR="008A6A12" w:rsidRPr="00F9483F">
        <w:rPr>
          <w:rFonts w:ascii="Arial" w:hAnsi="Arial" w:cs="Arial"/>
          <w:color w:val="000000"/>
          <w:sz w:val="16"/>
          <w:szCs w:val="16"/>
          <w:lang w:val="en-US"/>
        </w:rPr>
        <w:t xml:space="preserve">variety israelensis treatments on a chironomid (Diptera Chironomidae) community in a </w:t>
      </w:r>
      <w:r w:rsidR="008A6A12" w:rsidRPr="00F9483F">
        <w:rPr>
          <w:rStyle w:val="scopustermhighlight"/>
          <w:rFonts w:ascii="Arial" w:hAnsi="Arial" w:cs="Arial"/>
          <w:color w:val="000000"/>
          <w:sz w:val="16"/>
          <w:szCs w:val="16"/>
          <w:lang w:val="en-US"/>
        </w:rPr>
        <w:t>temporary</w:t>
      </w:r>
      <w:r w:rsidR="008A6A12" w:rsidRPr="00F9483F">
        <w:rPr>
          <w:rStyle w:val="apple-converted-space"/>
          <w:rFonts w:ascii="Arial" w:hAnsi="Arial" w:cs="Arial"/>
          <w:color w:val="000000"/>
          <w:sz w:val="16"/>
          <w:szCs w:val="16"/>
          <w:lang w:val="en-US"/>
        </w:rPr>
        <w:t> </w:t>
      </w:r>
      <w:r w:rsidR="008A6A12" w:rsidRPr="00F9483F">
        <w:rPr>
          <w:rStyle w:val="scopustermhighlight"/>
          <w:rFonts w:ascii="Arial" w:hAnsi="Arial" w:cs="Arial"/>
          <w:color w:val="000000"/>
          <w:sz w:val="16"/>
          <w:szCs w:val="16"/>
          <w:lang w:val="en-US"/>
        </w:rPr>
        <w:t xml:space="preserve">marsh; </w:t>
      </w:r>
      <w:hyperlink r:id="rId33" w:tooltip="Go to the information page for this source" w:history="1">
        <w:r w:rsidR="008A6A12" w:rsidRPr="00F9483F">
          <w:rPr>
            <w:rStyle w:val="Lienhypertexte"/>
            <w:rFonts w:cs="Arial"/>
            <w:bCs/>
            <w:color w:val="000000"/>
            <w:sz w:val="16"/>
            <w:szCs w:val="16"/>
            <w:lang w:val="en-US"/>
          </w:rPr>
          <w:t>Journal of Economic Entomology</w:t>
        </w:r>
      </w:hyperlink>
      <w:r w:rsidR="008A6A12" w:rsidRPr="00F9483F">
        <w:rPr>
          <w:rFonts w:ascii="Arial" w:hAnsi="Arial" w:cs="Arial"/>
          <w:color w:val="000000"/>
          <w:sz w:val="16"/>
          <w:szCs w:val="16"/>
          <w:lang w:val="en-US"/>
        </w:rPr>
        <w:t xml:space="preserve"> 92 (2): 266-272</w:t>
      </w:r>
    </w:p>
    <w:p w14:paraId="544E0FC1" w14:textId="77777777" w:rsidR="008A6A12" w:rsidRPr="00F9483F" w:rsidRDefault="008A6A12" w:rsidP="008A6A12">
      <w:pPr>
        <w:spacing w:after="60" w:line="240" w:lineRule="auto"/>
        <w:jc w:val="both"/>
        <w:rPr>
          <w:rFonts w:ascii="Arial" w:hAnsi="Arial" w:cs="Arial"/>
          <w:color w:val="000000"/>
          <w:sz w:val="16"/>
          <w:szCs w:val="16"/>
          <w:lang w:val="fr-FR"/>
        </w:rPr>
      </w:pPr>
      <w:r w:rsidRPr="00F9483F">
        <w:rPr>
          <w:rFonts w:ascii="Arial" w:hAnsi="Arial" w:cs="Arial"/>
          <w:color w:val="000000"/>
          <w:sz w:val="16"/>
          <w:szCs w:val="16"/>
          <w:lang w:val="fr-FR"/>
        </w:rPr>
        <w:t>Franq</w:t>
      </w:r>
      <w:r w:rsidRPr="00F9483F">
        <w:rPr>
          <w:rFonts w:ascii="Arial" w:hAnsi="Arial" w:cs="Arial"/>
          <w:color w:val="000000"/>
          <w:sz w:val="16"/>
          <w:szCs w:val="16"/>
        </w:rPr>
        <w:t>uet E., Fayolle S., Cazaubon A. Etude d’impact d’un éventuel traitment au Bti sur le territoire du Parc naturel régional de Camargue. 156p.</w:t>
      </w:r>
    </w:p>
    <w:p w14:paraId="51BF37C1" w14:textId="77777777" w:rsidR="008A6A12" w:rsidRPr="00F9483F" w:rsidRDefault="008A6A12" w:rsidP="008A6A12">
      <w:pPr>
        <w:pStyle w:val="Titre20"/>
        <w:numPr>
          <w:ilvl w:val="0"/>
          <w:numId w:val="0"/>
        </w:numPr>
        <w:spacing w:before="0" w:line="240" w:lineRule="auto"/>
        <w:jc w:val="both"/>
        <w:rPr>
          <w:rStyle w:val="Lienhypertexte"/>
          <w:rFonts w:cs="Arial"/>
          <w:b w:val="0"/>
          <w:sz w:val="16"/>
          <w:szCs w:val="16"/>
        </w:rPr>
      </w:pPr>
      <w:bookmarkStart w:id="380" w:name="_Toc422476415"/>
      <w:r w:rsidRPr="00F9483F">
        <w:rPr>
          <w:rFonts w:cs="Arial"/>
          <w:b w:val="0"/>
          <w:sz w:val="16"/>
          <w:szCs w:val="16"/>
        </w:rPr>
        <w:t xml:space="preserve">Le Goff P., Roucaute M., </w:t>
      </w:r>
      <w:hyperlink r:id="rId34" w:tooltip="Show Author Details" w:history="1">
        <w:r w:rsidRPr="00F9483F">
          <w:rPr>
            <w:rStyle w:val="Lienhypertexte"/>
            <w:rFonts w:cs="Arial"/>
            <w:b w:val="0"/>
            <w:sz w:val="16"/>
            <w:szCs w:val="16"/>
          </w:rPr>
          <w:t>Lagadic, L.</w:t>
        </w:r>
      </w:hyperlink>
      <w:r w:rsidRPr="00F9483F">
        <w:rPr>
          <w:rStyle w:val="Lienhypertexte"/>
          <w:rFonts w:cs="Arial"/>
          <w:b w:val="0"/>
          <w:sz w:val="16"/>
          <w:szCs w:val="16"/>
        </w:rPr>
        <w:t xml:space="preserve">, </w:t>
      </w:r>
      <w:hyperlink r:id="rId35" w:tooltip="Show Author Details" w:history="1">
        <w:r w:rsidRPr="00F9483F">
          <w:rPr>
            <w:rStyle w:val="Lienhypertexte"/>
            <w:rFonts w:cs="Arial"/>
            <w:b w:val="0"/>
            <w:sz w:val="16"/>
            <w:szCs w:val="16"/>
          </w:rPr>
          <w:t>Caquet, T.</w:t>
        </w:r>
      </w:hyperlink>
      <w:r w:rsidRPr="00F9483F">
        <w:rPr>
          <w:rStyle w:val="Lienhypertexte"/>
          <w:rFonts w:cs="Arial"/>
          <w:b w:val="0"/>
          <w:sz w:val="16"/>
          <w:szCs w:val="16"/>
        </w:rPr>
        <w:t xml:space="preserve"> 2009. Evaluation à long terme des effets de la démoustication dans le Morbihan. Suivi de l’impact écotoxicologique d’une nouvelle formulation de larvicide sur les invertébrés aquatiques : étude comparative entre Vectobac WG et Vectobac 12AS. Etude réalisée pour le Conseil Général du Morbihan, 26p.</w:t>
      </w:r>
      <w:bookmarkEnd w:id="380"/>
    </w:p>
    <w:p w14:paraId="2FCABC62" w14:textId="77777777" w:rsidR="008A6A12" w:rsidRPr="00F9483F" w:rsidRDefault="00184E04" w:rsidP="008A6A12">
      <w:pPr>
        <w:pStyle w:val="Titre20"/>
        <w:numPr>
          <w:ilvl w:val="0"/>
          <w:numId w:val="0"/>
        </w:numPr>
        <w:spacing w:before="0" w:line="240" w:lineRule="auto"/>
        <w:jc w:val="both"/>
        <w:rPr>
          <w:rFonts w:cs="Arial"/>
          <w:b w:val="0"/>
          <w:sz w:val="16"/>
          <w:szCs w:val="16"/>
        </w:rPr>
      </w:pPr>
      <w:hyperlink r:id="rId36" w:tooltip="Show Author Details" w:history="1">
        <w:bookmarkStart w:id="381" w:name="_Toc422476416"/>
        <w:r w:rsidR="008A6A12" w:rsidRPr="00F9483F">
          <w:rPr>
            <w:rStyle w:val="Lienhypertexte"/>
            <w:rFonts w:cs="Arial"/>
            <w:b w:val="0"/>
            <w:sz w:val="16"/>
            <w:szCs w:val="16"/>
          </w:rPr>
          <w:t>Lagadic, L.</w:t>
        </w:r>
      </w:hyperlink>
      <w:r w:rsidR="00AF7F52" w:rsidRPr="00F9483F">
        <w:rPr>
          <w:rFonts w:cs="Arial"/>
          <w:b w:val="0"/>
          <w:noProof/>
          <w:sz w:val="16"/>
          <w:szCs w:val="16"/>
          <w:lang w:val="fr-FR" w:eastAsia="fr-FR"/>
        </w:rPr>
        <w:drawing>
          <wp:inline distT="0" distB="0" distL="0" distR="0" wp14:anchorId="65374D24" wp14:editId="159759F0">
            <wp:extent cx="35560" cy="35560"/>
            <wp:effectExtent l="0" t="0" r="0" b="0"/>
            <wp:docPr id="8" name="Image 1" descr="http://www.scopus.com/static/imag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scopus.com/static/images/s.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560" cy="35560"/>
                    </a:xfrm>
                    <a:prstGeom prst="rect">
                      <a:avLst/>
                    </a:prstGeom>
                    <a:noFill/>
                    <a:ln>
                      <a:noFill/>
                    </a:ln>
                  </pic:spPr>
                </pic:pic>
              </a:graphicData>
            </a:graphic>
          </wp:inline>
        </w:drawing>
      </w:r>
      <w:hyperlink r:id="rId38" w:tooltip="Email to this author" w:history="1">
        <w:r w:rsidR="008A6A12" w:rsidRPr="00F9483F">
          <w:rPr>
            <w:rStyle w:val="Lienhypertexte"/>
            <w:rFonts w:cs="Arial"/>
            <w:b w:val="0"/>
            <w:sz w:val="16"/>
            <w:szCs w:val="16"/>
          </w:rPr>
          <w:t> </w:t>
        </w:r>
      </w:hyperlink>
      <w:r w:rsidR="008A6A12" w:rsidRPr="00F9483F">
        <w:rPr>
          <w:rFonts w:cs="Arial"/>
          <w:b w:val="0"/>
          <w:sz w:val="16"/>
          <w:szCs w:val="16"/>
          <w:lang w:val="en-US"/>
        </w:rPr>
        <w:t>, </w:t>
      </w:r>
      <w:hyperlink r:id="rId39" w:tooltip="Show Author Details" w:history="1">
        <w:r w:rsidR="008A6A12" w:rsidRPr="00F9483F">
          <w:rPr>
            <w:rStyle w:val="Lienhypertexte"/>
            <w:rFonts w:cs="Arial"/>
            <w:b w:val="0"/>
            <w:sz w:val="16"/>
            <w:szCs w:val="16"/>
            <w:lang w:val="en-US"/>
          </w:rPr>
          <w:t>Roucaute, M.</w:t>
        </w:r>
      </w:hyperlink>
      <w:r w:rsidR="008A6A12" w:rsidRPr="00F9483F">
        <w:rPr>
          <w:rFonts w:cs="Arial"/>
          <w:b w:val="0"/>
          <w:sz w:val="16"/>
          <w:szCs w:val="16"/>
          <w:lang w:val="en-US"/>
        </w:rPr>
        <w:t>, </w:t>
      </w:r>
      <w:hyperlink r:id="rId40" w:tooltip="Show Author Details" w:history="1">
        <w:r w:rsidR="008A6A12" w:rsidRPr="00F9483F">
          <w:rPr>
            <w:rStyle w:val="Lienhypertexte"/>
            <w:rFonts w:cs="Arial"/>
            <w:b w:val="0"/>
            <w:sz w:val="16"/>
            <w:szCs w:val="16"/>
            <w:lang w:val="en-US"/>
          </w:rPr>
          <w:t>Caquet, T.</w:t>
        </w:r>
      </w:hyperlink>
      <w:r w:rsidR="008A6A12" w:rsidRPr="00F9483F">
        <w:rPr>
          <w:rStyle w:val="Lienhypertexte"/>
          <w:rFonts w:cs="Arial"/>
          <w:b w:val="0"/>
          <w:sz w:val="16"/>
          <w:szCs w:val="16"/>
          <w:lang w:val="en-US"/>
        </w:rPr>
        <w:t xml:space="preserve">, 2014 </w:t>
      </w:r>
      <w:r w:rsidR="008A6A12" w:rsidRPr="00F9483F">
        <w:rPr>
          <w:rFonts w:cs="Arial"/>
          <w:b w:val="0"/>
          <w:sz w:val="16"/>
          <w:szCs w:val="16"/>
          <w:lang w:val="en-US"/>
        </w:rPr>
        <w:t>Bti sprays do not adversely affect non-target aquatic Invertebrates in French Atlantic coastal wetlands</w:t>
      </w:r>
      <w:r w:rsidR="008A6A12" w:rsidRPr="00F9483F">
        <w:rPr>
          <w:rStyle w:val="documenttype"/>
          <w:rFonts w:cs="Arial"/>
          <w:b w:val="0"/>
          <w:bCs w:val="0"/>
          <w:sz w:val="16"/>
          <w:szCs w:val="16"/>
          <w:lang w:val="en-US"/>
        </w:rPr>
        <w:t>  </w:t>
      </w:r>
      <w:hyperlink r:id="rId41" w:tooltip="Go to the information page for this source" w:history="1">
        <w:r w:rsidR="008A6A12" w:rsidRPr="00F9483F">
          <w:rPr>
            <w:rStyle w:val="Lienhypertexte"/>
            <w:rFonts w:cs="Arial"/>
            <w:b w:val="0"/>
            <w:bCs w:val="0"/>
            <w:sz w:val="16"/>
            <w:szCs w:val="16"/>
            <w:lang w:val="en-US"/>
          </w:rPr>
          <w:t>Journal of Applied Ecology</w:t>
        </w:r>
      </w:hyperlink>
      <w:r w:rsidR="008A6A12" w:rsidRPr="00F9483F">
        <w:rPr>
          <w:rFonts w:cs="Arial"/>
          <w:b w:val="0"/>
          <w:sz w:val="16"/>
          <w:szCs w:val="16"/>
          <w:lang w:val="en-US"/>
        </w:rPr>
        <w:t xml:space="preserve"> Volume 51, Issue 1, February 2014, Pages 102-113</w:t>
      </w:r>
      <w:bookmarkEnd w:id="381"/>
    </w:p>
    <w:p w14:paraId="0FA9CA34" w14:textId="77777777" w:rsidR="008A6A12" w:rsidRPr="00F530F3" w:rsidRDefault="008A6A12" w:rsidP="008A6A12">
      <w:pPr>
        <w:spacing w:after="60" w:line="240" w:lineRule="auto"/>
        <w:jc w:val="both"/>
        <w:rPr>
          <w:rStyle w:val="apple-converted-space"/>
          <w:rFonts w:ascii="Arial" w:hAnsi="Arial" w:cs="Arial"/>
          <w:sz w:val="20"/>
          <w:szCs w:val="20"/>
          <w:lang w:val="en-US"/>
        </w:rPr>
      </w:pPr>
      <w:r w:rsidRPr="00F9483F">
        <w:rPr>
          <w:rStyle w:val="apple-converted-space"/>
          <w:rFonts w:ascii="Arial" w:hAnsi="Arial" w:cs="Arial"/>
          <w:sz w:val="16"/>
          <w:szCs w:val="16"/>
        </w:rPr>
        <w:t xml:space="preserve">Roucaute M., Harnois S., Louis-Jean L., Bertrand C., Fayolle S., Garnier R., Daubercies A., Simonnet I., Lagadic L., Franquet E., Caquet T., 2013. Etude d’indices biocénotiques et de biodiversité sur les communautés d’invertébrés aquatique. </w:t>
      </w:r>
      <w:r w:rsidRPr="00F9483F">
        <w:rPr>
          <w:rStyle w:val="apple-converted-space"/>
          <w:rFonts w:ascii="Arial" w:hAnsi="Arial" w:cs="Arial"/>
          <w:sz w:val="16"/>
          <w:szCs w:val="16"/>
          <w:lang w:val="en-US"/>
        </w:rPr>
        <w:t>Final Report of the part 5.1 from the project IMCM included in the LIFE 08/ENV/F/000488 project</w:t>
      </w:r>
      <w:r w:rsidRPr="00F530F3">
        <w:rPr>
          <w:rStyle w:val="apple-converted-space"/>
          <w:rFonts w:ascii="Arial" w:hAnsi="Arial" w:cs="Arial"/>
          <w:sz w:val="20"/>
          <w:szCs w:val="20"/>
          <w:lang w:val="en-US"/>
        </w:rPr>
        <w:t xml:space="preserve">. </w:t>
      </w:r>
    </w:p>
    <w:p w14:paraId="7FBEF51E" w14:textId="77777777" w:rsidR="008A6A12" w:rsidRPr="00F9483F" w:rsidRDefault="008A6A12" w:rsidP="008A6A12">
      <w:pPr>
        <w:spacing w:after="60" w:line="240" w:lineRule="auto"/>
        <w:jc w:val="both"/>
        <w:rPr>
          <w:rFonts w:ascii="Arial" w:hAnsi="Arial" w:cs="Arial"/>
          <w:sz w:val="16"/>
          <w:szCs w:val="16"/>
          <w:lang w:val="en-US"/>
        </w:rPr>
      </w:pPr>
      <w:r w:rsidRPr="00F9483F">
        <w:rPr>
          <w:rFonts w:ascii="Arial" w:hAnsi="Arial" w:cs="Arial"/>
          <w:sz w:val="16"/>
          <w:szCs w:val="16"/>
          <w:lang w:val="en-US"/>
        </w:rPr>
        <w:t xml:space="preserve">Caquet T., Roucaute M., Le Goff P., Lagadic L., 2011, Effects of repeated field applications of two formulations of </w:t>
      </w:r>
      <w:r w:rsidRPr="00F9483F">
        <w:rPr>
          <w:rFonts w:ascii="Arial" w:hAnsi="Arial" w:cs="Arial"/>
          <w:i/>
          <w:sz w:val="16"/>
          <w:szCs w:val="16"/>
          <w:lang w:val="en-US"/>
        </w:rPr>
        <w:t>Bacillus thuringiensis var. israelensis</w:t>
      </w:r>
      <w:r w:rsidRPr="00F9483F">
        <w:rPr>
          <w:rFonts w:ascii="Arial" w:hAnsi="Arial" w:cs="Arial"/>
          <w:sz w:val="16"/>
          <w:szCs w:val="16"/>
          <w:lang w:val="en-US"/>
        </w:rPr>
        <w:t xml:space="preserve"> on non-target saltmarsh invertebrates in Atlantic coastal wetlands, Ecotoxicology and Environmental Safety 74(2011)1122–1130.</w:t>
      </w:r>
    </w:p>
    <w:p w14:paraId="5BCE83FF" w14:textId="77777777" w:rsidR="008A6A12" w:rsidRPr="00F9483F" w:rsidRDefault="008A6A12" w:rsidP="008A6A12">
      <w:pPr>
        <w:spacing w:after="60" w:line="240" w:lineRule="auto"/>
        <w:jc w:val="both"/>
        <w:rPr>
          <w:rFonts w:ascii="Arial" w:hAnsi="Arial" w:cs="Arial"/>
          <w:sz w:val="16"/>
          <w:szCs w:val="16"/>
        </w:rPr>
      </w:pPr>
      <w:r w:rsidRPr="00F9483F">
        <w:rPr>
          <w:rFonts w:ascii="Arial" w:hAnsi="Arial" w:cs="Arial"/>
          <w:sz w:val="16"/>
          <w:szCs w:val="16"/>
          <w:lang w:val="en-US"/>
        </w:rPr>
        <w:t xml:space="preserve">Duchet C., Larroque M., Caquet T., Franquet E., Lagneau C., Lagadic, L. 2008 Effects of spinosad and </w:t>
      </w:r>
      <w:r w:rsidRPr="00F9483F">
        <w:rPr>
          <w:rFonts w:ascii="Arial" w:hAnsi="Arial" w:cs="Arial"/>
          <w:i/>
          <w:sz w:val="16"/>
          <w:szCs w:val="16"/>
          <w:lang w:val="en-US"/>
        </w:rPr>
        <w:t>Bacillus thuringiensis israelensis</w:t>
      </w:r>
      <w:r w:rsidRPr="00F9483F">
        <w:rPr>
          <w:rFonts w:ascii="Arial" w:hAnsi="Arial" w:cs="Arial"/>
          <w:sz w:val="16"/>
          <w:szCs w:val="16"/>
          <w:lang w:val="en-US"/>
        </w:rPr>
        <w:t xml:space="preserve"> on a natural population of </w:t>
      </w:r>
      <w:r w:rsidRPr="00F9483F">
        <w:rPr>
          <w:rFonts w:ascii="Arial" w:hAnsi="Arial" w:cs="Arial"/>
          <w:i/>
          <w:sz w:val="16"/>
          <w:szCs w:val="16"/>
          <w:lang w:val="en-US"/>
        </w:rPr>
        <w:t>Daphnia pulex</w:t>
      </w:r>
      <w:r w:rsidRPr="00F9483F">
        <w:rPr>
          <w:rFonts w:ascii="Arial" w:hAnsi="Arial" w:cs="Arial"/>
          <w:sz w:val="16"/>
          <w:szCs w:val="16"/>
          <w:lang w:val="en-US"/>
        </w:rPr>
        <w:t xml:space="preserve"> in field microcosms. </w:t>
      </w:r>
      <w:r w:rsidRPr="00F9483F">
        <w:rPr>
          <w:rFonts w:ascii="Arial" w:hAnsi="Arial" w:cs="Arial"/>
          <w:sz w:val="16"/>
          <w:szCs w:val="16"/>
        </w:rPr>
        <w:t>Chemosphere, 74: 70-77.</w:t>
      </w:r>
    </w:p>
    <w:p w14:paraId="1CAAB078" w14:textId="77777777" w:rsidR="008A6A12" w:rsidRPr="00F9483F" w:rsidRDefault="008A6A12" w:rsidP="008A6A12">
      <w:pPr>
        <w:spacing w:after="60" w:line="240" w:lineRule="auto"/>
        <w:jc w:val="both"/>
        <w:rPr>
          <w:rFonts w:ascii="Arial" w:hAnsi="Arial" w:cs="Arial"/>
          <w:sz w:val="16"/>
          <w:szCs w:val="16"/>
          <w:lang w:val="fr-FR"/>
        </w:rPr>
      </w:pPr>
      <w:r w:rsidRPr="00F9483F">
        <w:rPr>
          <w:rFonts w:ascii="Arial" w:hAnsi="Arial" w:cs="Arial"/>
          <w:sz w:val="16"/>
          <w:szCs w:val="16"/>
        </w:rPr>
        <w:lastRenderedPageBreak/>
        <w:t xml:space="preserve">Duchet C., Caquet T., Franquet E., Lagneau C., Lagadic, L. 2010 (a). </w:t>
      </w:r>
      <w:r w:rsidRPr="00F9483F">
        <w:rPr>
          <w:rFonts w:ascii="Arial" w:hAnsi="Arial" w:cs="Arial"/>
          <w:sz w:val="16"/>
          <w:szCs w:val="16"/>
          <w:lang w:val="en-US"/>
        </w:rPr>
        <w:t xml:space="preserve">Influence of environmental factors on the response of a natural population of </w:t>
      </w:r>
      <w:r w:rsidRPr="00F9483F">
        <w:rPr>
          <w:rFonts w:ascii="Arial" w:hAnsi="Arial" w:cs="Arial"/>
          <w:i/>
          <w:sz w:val="16"/>
          <w:szCs w:val="16"/>
          <w:lang w:val="en-US"/>
        </w:rPr>
        <w:t>Daphnia magna</w:t>
      </w:r>
      <w:r w:rsidRPr="00F9483F">
        <w:rPr>
          <w:rFonts w:ascii="Arial" w:hAnsi="Arial" w:cs="Arial"/>
          <w:sz w:val="16"/>
          <w:szCs w:val="16"/>
          <w:lang w:val="en-US"/>
        </w:rPr>
        <w:t xml:space="preserve"> (Crustacea: Cladocera) to spinosad and Bacillus </w:t>
      </w:r>
      <w:r w:rsidRPr="00F9483F">
        <w:rPr>
          <w:rFonts w:ascii="Arial" w:hAnsi="Arial" w:cs="Arial"/>
          <w:i/>
          <w:sz w:val="16"/>
          <w:szCs w:val="16"/>
          <w:lang w:val="en-US"/>
        </w:rPr>
        <w:t>thuringiensis israelensis</w:t>
      </w:r>
      <w:r w:rsidRPr="00F9483F">
        <w:rPr>
          <w:rFonts w:ascii="Arial" w:hAnsi="Arial" w:cs="Arial"/>
          <w:sz w:val="16"/>
          <w:szCs w:val="16"/>
          <w:lang w:val="en-US"/>
        </w:rPr>
        <w:t xml:space="preserve"> in Mediterrranean coastal wetlands. </w:t>
      </w:r>
      <w:r w:rsidRPr="00F9483F">
        <w:rPr>
          <w:rFonts w:ascii="Arial" w:hAnsi="Arial" w:cs="Arial"/>
          <w:sz w:val="16"/>
          <w:szCs w:val="16"/>
          <w:lang w:val="fr-FR"/>
        </w:rPr>
        <w:t xml:space="preserve">Environmental Pollution, 158:1825-1833. </w:t>
      </w:r>
    </w:p>
    <w:p w14:paraId="5B40B579" w14:textId="77777777" w:rsidR="008A6A12" w:rsidRPr="00F9483F" w:rsidRDefault="008A6A12" w:rsidP="008A6A12">
      <w:pPr>
        <w:spacing w:after="60" w:line="240" w:lineRule="auto"/>
        <w:jc w:val="both"/>
        <w:rPr>
          <w:rFonts w:ascii="Arial" w:hAnsi="Arial" w:cs="Arial"/>
          <w:sz w:val="16"/>
          <w:szCs w:val="16"/>
          <w:lang w:val="en-US"/>
        </w:rPr>
      </w:pPr>
      <w:r w:rsidRPr="00F9483F">
        <w:rPr>
          <w:rFonts w:ascii="Arial" w:hAnsi="Arial" w:cs="Arial"/>
          <w:sz w:val="16"/>
          <w:szCs w:val="16"/>
        </w:rPr>
        <w:t xml:space="preserve">Duchet C., Coutellec M.A., Franquet E., Lagneau C., Lagadic, L. 2010 (b). </w:t>
      </w:r>
      <w:r w:rsidRPr="00F9483F">
        <w:rPr>
          <w:rFonts w:ascii="Arial" w:hAnsi="Arial" w:cs="Arial"/>
          <w:sz w:val="16"/>
          <w:szCs w:val="16"/>
          <w:lang w:val="en-US"/>
        </w:rPr>
        <w:t xml:space="preserve">Population-level effects of spinosad and </w:t>
      </w:r>
      <w:r w:rsidRPr="00F9483F">
        <w:rPr>
          <w:rFonts w:ascii="Arial" w:hAnsi="Arial" w:cs="Arial"/>
          <w:i/>
          <w:sz w:val="16"/>
          <w:szCs w:val="16"/>
          <w:lang w:val="en-US"/>
        </w:rPr>
        <w:t>Bacillus thuringiensis israelensis</w:t>
      </w:r>
      <w:r w:rsidRPr="00F9483F">
        <w:rPr>
          <w:rFonts w:ascii="Arial" w:hAnsi="Arial" w:cs="Arial"/>
          <w:sz w:val="16"/>
          <w:szCs w:val="16"/>
          <w:lang w:val="en-US"/>
        </w:rPr>
        <w:t xml:space="preserve"> in </w:t>
      </w:r>
      <w:r w:rsidRPr="00F9483F">
        <w:rPr>
          <w:rFonts w:ascii="Arial" w:hAnsi="Arial" w:cs="Arial"/>
          <w:i/>
          <w:sz w:val="16"/>
          <w:szCs w:val="16"/>
          <w:lang w:val="en-US"/>
        </w:rPr>
        <w:t>Daphnia pulex</w:t>
      </w:r>
      <w:r w:rsidRPr="00F9483F">
        <w:rPr>
          <w:rFonts w:ascii="Arial" w:hAnsi="Arial" w:cs="Arial"/>
          <w:sz w:val="16"/>
          <w:szCs w:val="16"/>
          <w:lang w:val="en-US"/>
        </w:rPr>
        <w:t xml:space="preserve"> and </w:t>
      </w:r>
      <w:r w:rsidRPr="00F9483F">
        <w:rPr>
          <w:rFonts w:ascii="Arial" w:hAnsi="Arial" w:cs="Arial"/>
          <w:i/>
          <w:sz w:val="16"/>
          <w:szCs w:val="16"/>
          <w:lang w:val="en-US"/>
        </w:rPr>
        <w:t>Daphnia magna</w:t>
      </w:r>
      <w:r w:rsidRPr="00F9483F">
        <w:rPr>
          <w:rFonts w:ascii="Arial" w:hAnsi="Arial" w:cs="Arial"/>
          <w:sz w:val="16"/>
          <w:szCs w:val="16"/>
          <w:lang w:val="en-US"/>
        </w:rPr>
        <w:t>: comparison of laboratory and field microcosm exposure conditions. Ecotoxicology, 19:1224-1237.</w:t>
      </w:r>
    </w:p>
    <w:p w14:paraId="5C7EC08B" w14:textId="77777777" w:rsidR="008A6A12" w:rsidRPr="00F9483F" w:rsidRDefault="008A6A12" w:rsidP="008A6A12">
      <w:pPr>
        <w:spacing w:after="60" w:line="240" w:lineRule="auto"/>
        <w:jc w:val="both"/>
        <w:rPr>
          <w:rStyle w:val="documenttype"/>
          <w:rFonts w:ascii="Arial" w:hAnsi="Arial" w:cs="Arial"/>
          <w:sz w:val="16"/>
          <w:szCs w:val="16"/>
          <w:lang w:val="en-US"/>
        </w:rPr>
      </w:pPr>
      <w:r w:rsidRPr="00F9483F">
        <w:rPr>
          <w:rFonts w:ascii="Arial" w:hAnsi="Arial" w:cs="Arial"/>
          <w:sz w:val="16"/>
          <w:szCs w:val="16"/>
          <w:lang w:val="en-US"/>
        </w:rPr>
        <w:t xml:space="preserve">Persson </w:t>
      </w:r>
      <w:hyperlink r:id="rId42" w:tooltip="Show Author Details" w:history="1">
        <w:r w:rsidRPr="00F9483F">
          <w:rPr>
            <w:rStyle w:val="Lienhypertexte"/>
            <w:rFonts w:cs="Arial"/>
            <w:sz w:val="16"/>
            <w:szCs w:val="16"/>
            <w:lang w:val="en-US"/>
          </w:rPr>
          <w:t>Vinnersten, T.Z.P.</w:t>
        </w:r>
      </w:hyperlink>
      <w:r w:rsidRPr="00F9483F">
        <w:rPr>
          <w:rFonts w:ascii="Arial" w:hAnsi="Arial" w:cs="Arial"/>
          <w:sz w:val="16"/>
          <w:szCs w:val="16"/>
          <w:lang w:val="en-US"/>
        </w:rPr>
        <w:t xml:space="preserve">, </w:t>
      </w:r>
      <w:hyperlink r:id="rId43" w:tooltip="Show Author Details" w:history="1">
        <w:r w:rsidRPr="00F9483F">
          <w:rPr>
            <w:rStyle w:val="Lienhypertexte"/>
            <w:rFonts w:cs="Arial"/>
            <w:sz w:val="16"/>
            <w:szCs w:val="16"/>
            <w:lang w:val="en-US"/>
          </w:rPr>
          <w:t>Lundström, J.O.</w:t>
        </w:r>
      </w:hyperlink>
      <w:r w:rsidRPr="00F9483F">
        <w:rPr>
          <w:rFonts w:ascii="Arial" w:hAnsi="Arial" w:cs="Arial"/>
          <w:sz w:val="16"/>
          <w:szCs w:val="16"/>
          <w:lang w:val="en-US"/>
        </w:rPr>
        <w:t xml:space="preserve">, </w:t>
      </w:r>
      <w:hyperlink r:id="rId44" w:tooltip="Show Author Details" w:history="1">
        <w:r w:rsidRPr="00F9483F">
          <w:rPr>
            <w:rStyle w:val="Lienhypertexte"/>
            <w:rFonts w:cs="Arial"/>
            <w:sz w:val="16"/>
            <w:szCs w:val="16"/>
            <w:lang w:val="en-US"/>
          </w:rPr>
          <w:t>Schäfer, M.L.</w:t>
        </w:r>
      </w:hyperlink>
      <w:r w:rsidRPr="00F9483F">
        <w:rPr>
          <w:rFonts w:ascii="Arial" w:hAnsi="Arial" w:cs="Arial"/>
          <w:sz w:val="16"/>
          <w:szCs w:val="16"/>
          <w:lang w:val="en-US"/>
        </w:rPr>
        <w:t xml:space="preserve">, </w:t>
      </w:r>
      <w:hyperlink r:id="rId45" w:tooltip="Show Author Details" w:history="1">
        <w:r w:rsidRPr="00F9483F">
          <w:rPr>
            <w:rStyle w:val="Lienhypertexte"/>
            <w:rFonts w:cs="Arial"/>
            <w:sz w:val="16"/>
            <w:szCs w:val="16"/>
            <w:lang w:val="en-US"/>
          </w:rPr>
          <w:t>Petersson, E.</w:t>
        </w:r>
      </w:hyperlink>
      <w:r w:rsidRPr="00F9483F">
        <w:rPr>
          <w:rFonts w:ascii="Arial" w:hAnsi="Arial" w:cs="Arial"/>
          <w:sz w:val="16"/>
          <w:szCs w:val="16"/>
          <w:lang w:val="en-US"/>
        </w:rPr>
        <w:t xml:space="preserve">, </w:t>
      </w:r>
      <w:hyperlink r:id="rId46" w:tooltip="Show Author Details" w:history="1">
        <w:r w:rsidRPr="00F9483F">
          <w:rPr>
            <w:rStyle w:val="Lienhypertexte"/>
            <w:rFonts w:cs="Arial"/>
            <w:sz w:val="16"/>
            <w:szCs w:val="16"/>
            <w:lang w:val="en-US"/>
          </w:rPr>
          <w:t>Landin, J.</w:t>
        </w:r>
      </w:hyperlink>
      <w:r w:rsidRPr="00F9483F">
        <w:rPr>
          <w:rStyle w:val="Lienhypertexte"/>
          <w:rFonts w:cs="Arial"/>
          <w:sz w:val="16"/>
          <w:szCs w:val="16"/>
          <w:lang w:val="en-US"/>
        </w:rPr>
        <w:t xml:space="preserve"> 2010. </w:t>
      </w:r>
      <w:r w:rsidRPr="00F9483F">
        <w:rPr>
          <w:rFonts w:ascii="Arial" w:hAnsi="Arial" w:cs="Arial"/>
          <w:sz w:val="16"/>
          <w:szCs w:val="16"/>
          <w:lang w:val="en-US"/>
        </w:rPr>
        <w:t xml:space="preserve">A six-year study of insect emergence from temporary flooded wetlands in central Sweden, with and without Bti-based mosquito control </w:t>
      </w:r>
      <w:hyperlink r:id="rId47" w:tooltip="Go to the information page for this source" w:history="1">
        <w:r w:rsidRPr="00F9483F">
          <w:rPr>
            <w:rStyle w:val="Lienhypertexte"/>
            <w:rFonts w:cs="Arial"/>
            <w:sz w:val="16"/>
            <w:szCs w:val="16"/>
            <w:lang w:val="en-US"/>
          </w:rPr>
          <w:t>Bulletin of Entomological Research</w:t>
        </w:r>
      </w:hyperlink>
      <w:r w:rsidRPr="00F9483F">
        <w:rPr>
          <w:rFonts w:ascii="Arial" w:hAnsi="Arial" w:cs="Arial"/>
          <w:sz w:val="16"/>
          <w:szCs w:val="16"/>
          <w:lang w:val="en-US"/>
        </w:rPr>
        <w:t xml:space="preserve"> 100 (6): 715-725</w:t>
      </w:r>
      <w:r w:rsidRPr="00F9483F">
        <w:rPr>
          <w:rStyle w:val="documenttype"/>
          <w:rFonts w:ascii="Arial" w:hAnsi="Arial" w:cs="Arial"/>
          <w:sz w:val="16"/>
          <w:szCs w:val="16"/>
          <w:lang w:val="en-US"/>
        </w:rPr>
        <w:t>.</w:t>
      </w:r>
    </w:p>
    <w:p w14:paraId="05AD6952" w14:textId="77777777" w:rsidR="008A6A12" w:rsidRPr="00F9483F" w:rsidRDefault="008A6A12" w:rsidP="008A6A12">
      <w:pPr>
        <w:spacing w:after="60" w:line="240" w:lineRule="auto"/>
        <w:jc w:val="both"/>
        <w:rPr>
          <w:rFonts w:ascii="Arial" w:eastAsia="Arial Unicode MS" w:hAnsi="Arial" w:cs="Arial"/>
          <w:sz w:val="16"/>
          <w:szCs w:val="16"/>
          <w:lang w:val="en-US"/>
        </w:rPr>
      </w:pPr>
      <w:r w:rsidRPr="00F9483F">
        <w:rPr>
          <w:rFonts w:ascii="Arial" w:eastAsia="Arial Unicode MS" w:hAnsi="Arial" w:cs="Arial"/>
          <w:sz w:val="16"/>
          <w:szCs w:val="16"/>
          <w:lang w:val="en-US"/>
        </w:rPr>
        <w:t>Lundström J.O., Schäfer M.L., Petersson E., Persson Vinnersten T.Z., Landin J., Brodin Y. 2010 (a). Production of wetland Chironomidae (Diptera) and the effects of using</w:t>
      </w:r>
      <w:r w:rsidRPr="00F9483F">
        <w:rPr>
          <w:rStyle w:val="apple-converted-space"/>
          <w:rFonts w:ascii="Arial" w:eastAsia="Arial Unicode MS" w:hAnsi="Arial" w:cs="Arial"/>
          <w:sz w:val="16"/>
          <w:szCs w:val="16"/>
          <w:lang w:val="en-US"/>
        </w:rPr>
        <w:t> </w:t>
      </w:r>
      <w:r w:rsidRPr="00F9483F">
        <w:rPr>
          <w:rStyle w:val="Accentuation"/>
          <w:rFonts w:ascii="Arial" w:eastAsia="Arial Unicode MS" w:hAnsi="Arial" w:cs="Arial"/>
          <w:sz w:val="16"/>
          <w:szCs w:val="16"/>
          <w:bdr w:val="none" w:sz="0" w:space="0" w:color="auto" w:frame="1"/>
          <w:lang w:val="en-US"/>
        </w:rPr>
        <w:t>Bacillus thuringiensis israelensis</w:t>
      </w:r>
      <w:r w:rsidRPr="00F9483F">
        <w:rPr>
          <w:rStyle w:val="apple-converted-space"/>
          <w:rFonts w:ascii="Arial" w:eastAsia="Arial Unicode MS" w:hAnsi="Arial" w:cs="Arial"/>
          <w:sz w:val="16"/>
          <w:szCs w:val="16"/>
          <w:lang w:val="en-US"/>
        </w:rPr>
        <w:t> </w:t>
      </w:r>
      <w:r w:rsidRPr="00F9483F">
        <w:rPr>
          <w:rFonts w:ascii="Arial" w:eastAsia="Arial Unicode MS" w:hAnsi="Arial" w:cs="Arial"/>
          <w:sz w:val="16"/>
          <w:szCs w:val="16"/>
          <w:lang w:val="en-US"/>
        </w:rPr>
        <w:t xml:space="preserve">for mosquito control. </w:t>
      </w:r>
      <w:hyperlink r:id="rId48" w:tooltip="Bulletin of Entomological Research" w:history="1">
        <w:r w:rsidRPr="00F9483F">
          <w:rPr>
            <w:rStyle w:val="Lienhypertexte"/>
            <w:rFonts w:eastAsia="Arial Unicode MS" w:cs="Arial"/>
            <w:sz w:val="16"/>
            <w:szCs w:val="16"/>
            <w:bdr w:val="none" w:sz="0" w:space="0" w:color="auto" w:frame="1"/>
            <w:lang w:val="en-US"/>
          </w:rPr>
          <w:t>Bulletin of Entomological Research</w:t>
        </w:r>
      </w:hyperlink>
      <w:r w:rsidRPr="00F9483F">
        <w:rPr>
          <w:rStyle w:val="Lienhypertexte"/>
          <w:rFonts w:eastAsia="Arial Unicode MS" w:cs="Arial"/>
          <w:sz w:val="16"/>
          <w:szCs w:val="16"/>
          <w:bdr w:val="none" w:sz="0" w:space="0" w:color="auto" w:frame="1"/>
          <w:lang w:val="en-US"/>
        </w:rPr>
        <w:t xml:space="preserve"> </w:t>
      </w:r>
      <w:r w:rsidRPr="00F9483F">
        <w:rPr>
          <w:rFonts w:ascii="Arial" w:eastAsia="Arial Unicode MS" w:hAnsi="Arial" w:cs="Arial"/>
          <w:sz w:val="16"/>
          <w:szCs w:val="16"/>
          <w:lang w:val="en-US"/>
        </w:rPr>
        <w:t>100 (1): 117-125</w:t>
      </w:r>
    </w:p>
    <w:p w14:paraId="68AE1394" w14:textId="77777777" w:rsidR="008A6A12" w:rsidRPr="00F9483F" w:rsidRDefault="008A6A12" w:rsidP="008A6A12">
      <w:pPr>
        <w:spacing w:after="60" w:line="240" w:lineRule="auto"/>
        <w:jc w:val="both"/>
        <w:rPr>
          <w:rFonts w:ascii="Arial" w:eastAsia="Arial Unicode MS" w:hAnsi="Arial" w:cs="Arial"/>
          <w:sz w:val="16"/>
          <w:szCs w:val="16"/>
          <w:lang w:val="en-US"/>
        </w:rPr>
      </w:pPr>
      <w:r w:rsidRPr="00F9483F">
        <w:rPr>
          <w:rFonts w:ascii="Arial" w:eastAsia="Arial Unicode MS" w:hAnsi="Arial" w:cs="Arial"/>
          <w:sz w:val="16"/>
          <w:szCs w:val="16"/>
          <w:lang w:val="en-US"/>
        </w:rPr>
        <w:t>Lundström J.O., Brodin Y., Schäfer M.L., Persson Vinnersten T.Z.</w:t>
      </w:r>
      <w:r w:rsidRPr="00F9483F">
        <w:rPr>
          <w:rStyle w:val="apple-converted-space"/>
          <w:rFonts w:ascii="Arial" w:eastAsia="Arial Unicode MS" w:hAnsi="Arial" w:cs="Arial"/>
          <w:sz w:val="16"/>
          <w:szCs w:val="16"/>
          <w:lang w:val="en-US"/>
        </w:rPr>
        <w:t> </w:t>
      </w:r>
      <w:r w:rsidRPr="00F9483F">
        <w:rPr>
          <w:rFonts w:ascii="Arial" w:eastAsia="Arial Unicode MS" w:hAnsi="Arial" w:cs="Arial"/>
          <w:sz w:val="16"/>
          <w:szCs w:val="16"/>
          <w:lang w:val="en-US"/>
        </w:rPr>
        <w:t xml:space="preserve">and Östman Ö. 2010 (b) High species richness of Chironomidae (Diptera) in temporary flooded wetlands associated with high species turn-over rates. </w:t>
      </w:r>
      <w:hyperlink r:id="rId49" w:tooltip="Bulletin of Entomological Research" w:history="1">
        <w:r w:rsidRPr="00F9483F">
          <w:rPr>
            <w:rStyle w:val="Lienhypertexte"/>
            <w:rFonts w:eastAsia="Arial Unicode MS" w:cs="Arial"/>
            <w:sz w:val="16"/>
            <w:szCs w:val="16"/>
            <w:bdr w:val="none" w:sz="0" w:space="0" w:color="auto" w:frame="1"/>
            <w:lang w:val="en-US"/>
          </w:rPr>
          <w:t>Bulletin of Entomological Research</w:t>
        </w:r>
      </w:hyperlink>
      <w:r w:rsidRPr="00F9483F">
        <w:rPr>
          <w:rStyle w:val="Lienhypertexte"/>
          <w:rFonts w:eastAsia="Arial Unicode MS" w:cs="Arial"/>
          <w:sz w:val="16"/>
          <w:szCs w:val="16"/>
          <w:bdr w:val="none" w:sz="0" w:space="0" w:color="auto" w:frame="1"/>
          <w:lang w:val="en-US"/>
        </w:rPr>
        <w:t xml:space="preserve"> </w:t>
      </w:r>
      <w:r w:rsidRPr="00F9483F">
        <w:rPr>
          <w:rFonts w:ascii="Arial" w:eastAsia="Arial Unicode MS" w:hAnsi="Arial" w:cs="Arial"/>
          <w:sz w:val="16"/>
          <w:szCs w:val="16"/>
          <w:lang w:val="en-US"/>
        </w:rPr>
        <w:t>100 (4): 433-444</w:t>
      </w:r>
    </w:p>
    <w:p w14:paraId="7931F5B8" w14:textId="77777777" w:rsidR="008A6A12" w:rsidRPr="00F9483F" w:rsidRDefault="008A6A12" w:rsidP="008A6A12">
      <w:pPr>
        <w:spacing w:after="60" w:line="240" w:lineRule="auto"/>
        <w:jc w:val="both"/>
        <w:rPr>
          <w:rFonts w:ascii="Arial" w:eastAsia="Arial Unicode MS" w:hAnsi="Arial" w:cs="Arial"/>
          <w:sz w:val="16"/>
          <w:szCs w:val="16"/>
          <w:lang w:val="en-US"/>
        </w:rPr>
      </w:pPr>
      <w:r w:rsidRPr="00F9483F">
        <w:rPr>
          <w:rFonts w:ascii="Arial" w:eastAsia="Arial Unicode MS" w:hAnsi="Arial" w:cs="Arial"/>
          <w:sz w:val="16"/>
          <w:szCs w:val="16"/>
          <w:lang w:val="en-US"/>
        </w:rPr>
        <w:t>Timmermann U., Bercker N., 2003. Die Auswirkung der Stechmückenbekämpfung auf die Ernährung auenbewohnended Vogel-arten. Carolinea 61: 145-165.</w:t>
      </w:r>
    </w:p>
    <w:p w14:paraId="0CAC95B3" w14:textId="77777777" w:rsidR="008A6A12" w:rsidRPr="00F9483F" w:rsidRDefault="008A6A12" w:rsidP="008A6A12">
      <w:pPr>
        <w:spacing w:after="60" w:line="240" w:lineRule="auto"/>
        <w:jc w:val="both"/>
        <w:rPr>
          <w:rFonts w:ascii="Arial" w:eastAsia="Arial Unicode MS" w:hAnsi="Arial" w:cs="Arial"/>
          <w:sz w:val="16"/>
          <w:szCs w:val="16"/>
          <w:lang w:val="en-US"/>
        </w:rPr>
      </w:pPr>
      <w:r w:rsidRPr="00F9483F">
        <w:rPr>
          <w:rFonts w:ascii="Arial" w:eastAsia="Arial Unicode MS" w:hAnsi="Arial" w:cs="Arial"/>
          <w:sz w:val="16"/>
          <w:szCs w:val="16"/>
          <w:lang w:val="en-US"/>
        </w:rPr>
        <w:t xml:space="preserve">Becker N., 1998 The use of </w:t>
      </w:r>
      <w:r w:rsidRPr="00F9483F">
        <w:rPr>
          <w:rStyle w:val="Accentuation"/>
          <w:rFonts w:ascii="Arial" w:eastAsia="Arial Unicode MS" w:hAnsi="Arial" w:cs="Arial"/>
          <w:sz w:val="16"/>
          <w:szCs w:val="16"/>
          <w:bdr w:val="none" w:sz="0" w:space="0" w:color="auto" w:frame="1"/>
          <w:lang w:val="en-US"/>
        </w:rPr>
        <w:t>Bacillus thuringiensis israelensis</w:t>
      </w:r>
      <w:r w:rsidRPr="00F9483F">
        <w:rPr>
          <w:rStyle w:val="apple-converted-space"/>
          <w:rFonts w:ascii="Arial" w:eastAsia="Arial Unicode MS" w:hAnsi="Arial" w:cs="Arial"/>
          <w:sz w:val="16"/>
          <w:szCs w:val="16"/>
          <w:lang w:val="en-US"/>
        </w:rPr>
        <w:t> </w:t>
      </w:r>
      <w:r w:rsidRPr="00F9483F">
        <w:rPr>
          <w:rFonts w:ascii="Arial" w:eastAsia="Arial Unicode MS" w:hAnsi="Arial" w:cs="Arial"/>
          <w:sz w:val="16"/>
          <w:szCs w:val="16"/>
          <w:lang w:val="en-US"/>
        </w:rPr>
        <w:t>(</w:t>
      </w:r>
      <w:r w:rsidRPr="00F9483F">
        <w:rPr>
          <w:rFonts w:ascii="Arial" w:eastAsia="Arial Unicode MS" w:hAnsi="Arial" w:cs="Arial"/>
          <w:i/>
          <w:sz w:val="16"/>
          <w:szCs w:val="16"/>
          <w:lang w:val="en-US"/>
        </w:rPr>
        <w:t>Bti</w:t>
      </w:r>
      <w:r w:rsidRPr="00F9483F">
        <w:rPr>
          <w:rFonts w:ascii="Arial" w:eastAsia="Arial Unicode MS" w:hAnsi="Arial" w:cs="Arial"/>
          <w:sz w:val="16"/>
          <w:szCs w:val="16"/>
          <w:lang w:val="en-US"/>
        </w:rPr>
        <w:t>) against mosquitoes, with special emphasis on the ecological impact. Israel Journal of Entomology, 32:63-69.</w:t>
      </w:r>
    </w:p>
    <w:p w14:paraId="53F79F43" w14:textId="77777777" w:rsidR="008A6A12" w:rsidRPr="00F9483F" w:rsidRDefault="008A6A12" w:rsidP="008A6A12">
      <w:pPr>
        <w:rPr>
          <w:rFonts w:ascii="Arial" w:hAnsi="Arial" w:cs="Arial"/>
          <w:sz w:val="16"/>
          <w:szCs w:val="16"/>
          <w:lang w:val="en-US"/>
        </w:rPr>
      </w:pPr>
      <w:r w:rsidRPr="00184E04">
        <w:rPr>
          <w:rFonts w:ascii="Arial" w:eastAsia="Arial Unicode MS" w:hAnsi="Arial" w:cs="Arial"/>
          <w:sz w:val="16"/>
          <w:szCs w:val="16"/>
          <w:lang w:val="fr-FR"/>
        </w:rPr>
        <w:t>Poulin B., Lefebvre G., Paz L.,</w:t>
      </w:r>
      <w:r w:rsidRPr="00F9483F">
        <w:rPr>
          <w:rFonts w:ascii="Arial" w:eastAsia="Arial Unicode MS" w:hAnsi="Arial" w:cs="Arial"/>
          <w:sz w:val="16"/>
          <w:szCs w:val="16"/>
        </w:rPr>
        <w:t xml:space="preserve"> 2010. </w:t>
      </w:r>
      <w:r w:rsidRPr="00F9483F">
        <w:rPr>
          <w:rFonts w:ascii="Arial" w:eastAsia="Arial Unicode MS" w:hAnsi="Arial" w:cs="Arial"/>
          <w:sz w:val="16"/>
          <w:szCs w:val="16"/>
          <w:lang w:val="en-US"/>
        </w:rPr>
        <w:t>Red flag for a green spray : adverse trophic effects of Bti on breeding birds. Journal of Applied Ecology 47:884-889.</w:t>
      </w:r>
    </w:p>
    <w:p w14:paraId="5DA59FC2" w14:textId="77777777" w:rsidR="008A6A12" w:rsidRPr="00F9483F" w:rsidRDefault="008A6A12" w:rsidP="00C91CB4">
      <w:pPr>
        <w:autoSpaceDE w:val="0"/>
        <w:autoSpaceDN w:val="0"/>
        <w:adjustRightInd w:val="0"/>
        <w:spacing w:line="240" w:lineRule="auto"/>
        <w:jc w:val="both"/>
        <w:rPr>
          <w:rFonts w:ascii="Arial" w:hAnsi="Arial" w:cs="Arial"/>
          <w:sz w:val="16"/>
          <w:szCs w:val="16"/>
          <w:lang w:val="en-US"/>
        </w:rPr>
      </w:pPr>
    </w:p>
    <w:p w14:paraId="35EECE30" w14:textId="77777777" w:rsidR="008A6A12" w:rsidRPr="00F530F3" w:rsidRDefault="008A6A12" w:rsidP="008A6A12">
      <w:pPr>
        <w:spacing w:line="240" w:lineRule="auto"/>
        <w:jc w:val="both"/>
        <w:rPr>
          <w:rFonts w:ascii="Arial" w:hAnsi="Arial" w:cs="Arial"/>
          <w:sz w:val="20"/>
          <w:szCs w:val="20"/>
          <w:lang w:val="en-US"/>
        </w:rPr>
        <w:sectPr w:rsidR="008A6A12" w:rsidRPr="00F530F3" w:rsidSect="000E0F7E">
          <w:pgSz w:w="16838" w:h="11906" w:orient="landscape"/>
          <w:pgMar w:top="1418" w:right="1021" w:bottom="709" w:left="1021" w:header="601" w:footer="482" w:gutter="0"/>
          <w:cols w:space="720"/>
          <w:docGrid w:linePitch="326"/>
        </w:sectPr>
      </w:pPr>
    </w:p>
    <w:p w14:paraId="2568D2D1" w14:textId="77777777" w:rsidR="008A6A12" w:rsidRPr="00F530F3" w:rsidRDefault="008A6A12" w:rsidP="00C91CB4">
      <w:pPr>
        <w:autoSpaceDE w:val="0"/>
        <w:autoSpaceDN w:val="0"/>
        <w:adjustRightInd w:val="0"/>
        <w:spacing w:line="240" w:lineRule="auto"/>
        <w:jc w:val="both"/>
        <w:rPr>
          <w:rFonts w:ascii="Arial" w:hAnsi="Arial" w:cs="Arial"/>
          <w:sz w:val="20"/>
          <w:szCs w:val="20"/>
          <w:lang w:val="en-US"/>
        </w:rPr>
      </w:pPr>
    </w:p>
    <w:p w14:paraId="416C6B6D" w14:textId="77777777" w:rsidR="00F87BBD" w:rsidRPr="00F530F3" w:rsidRDefault="00F87BBD" w:rsidP="00C91CB4">
      <w:pPr>
        <w:spacing w:line="240" w:lineRule="auto"/>
        <w:jc w:val="both"/>
        <w:outlineLvl w:val="0"/>
        <w:rPr>
          <w:rFonts w:ascii="Arial" w:hAnsi="Arial" w:cs="Arial"/>
          <w:sz w:val="20"/>
          <w:szCs w:val="20"/>
          <w:vertAlign w:val="subscript"/>
          <w:lang w:val="en-GB"/>
        </w:rPr>
      </w:pPr>
      <w:bookmarkStart w:id="382" w:name="_Toc412218531"/>
      <w:bookmarkStart w:id="383" w:name="_Toc414962655"/>
      <w:bookmarkStart w:id="384" w:name="_Toc422476417"/>
      <w:r w:rsidRPr="00F530F3">
        <w:rPr>
          <w:rFonts w:ascii="Arial" w:hAnsi="Arial" w:cs="Arial"/>
          <w:sz w:val="20"/>
          <w:szCs w:val="20"/>
          <w:lang w:val="en-GB"/>
        </w:rPr>
        <w:t>Justification of PNEC</w:t>
      </w:r>
      <w:r w:rsidRPr="00F530F3">
        <w:rPr>
          <w:rFonts w:ascii="Arial" w:hAnsi="Arial" w:cs="Arial"/>
          <w:sz w:val="20"/>
          <w:szCs w:val="20"/>
          <w:vertAlign w:val="subscript"/>
          <w:lang w:val="en-GB"/>
        </w:rPr>
        <w:t>water</w:t>
      </w:r>
      <w:bookmarkEnd w:id="382"/>
      <w:bookmarkEnd w:id="383"/>
      <w:bookmarkEnd w:id="384"/>
    </w:p>
    <w:p w14:paraId="776203B8"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The PNEC and PNED for surface water are derived in the Annex 1 CAR using the NOEC of 0.5 mg/L (corresponding to 1 x10</w:t>
      </w:r>
      <w:r w:rsidRPr="00F530F3">
        <w:rPr>
          <w:rFonts w:ascii="Arial" w:hAnsi="Arial" w:cs="Arial"/>
          <w:sz w:val="20"/>
          <w:szCs w:val="20"/>
          <w:vertAlign w:val="superscript"/>
        </w:rPr>
        <w:t xml:space="preserve">8 </w:t>
      </w:r>
      <w:r w:rsidRPr="00F530F3">
        <w:rPr>
          <w:rFonts w:ascii="Arial" w:hAnsi="Arial" w:cs="Arial"/>
          <w:sz w:val="20"/>
          <w:szCs w:val="20"/>
        </w:rPr>
        <w:t xml:space="preserve">CFU/L and </w:t>
      </w:r>
      <w:r w:rsidRPr="00F530F3">
        <w:rPr>
          <w:rFonts w:ascii="Arial" w:hAnsi="Arial" w:cs="Arial"/>
          <w:sz w:val="20"/>
          <w:szCs w:val="20"/>
          <w:lang w:val="en-GB"/>
        </w:rPr>
        <w:t>3.3x10</w:t>
      </w:r>
      <w:r w:rsidRPr="00F530F3">
        <w:rPr>
          <w:rFonts w:ascii="Arial" w:hAnsi="Arial" w:cs="Arial"/>
          <w:sz w:val="20"/>
          <w:szCs w:val="20"/>
          <w:vertAlign w:val="superscript"/>
          <w:lang w:val="en-GB"/>
        </w:rPr>
        <w:t>3</w:t>
      </w:r>
      <w:r w:rsidRPr="00F530F3">
        <w:rPr>
          <w:rFonts w:ascii="Arial" w:hAnsi="Arial" w:cs="Arial"/>
          <w:sz w:val="20"/>
          <w:szCs w:val="20"/>
          <w:lang w:val="en-GB"/>
        </w:rPr>
        <w:t xml:space="preserve"> ITU/L</w:t>
      </w:r>
      <w:r w:rsidRPr="00F530F3">
        <w:rPr>
          <w:rFonts w:ascii="Arial" w:hAnsi="Arial" w:cs="Arial"/>
          <w:sz w:val="20"/>
          <w:szCs w:val="20"/>
        </w:rPr>
        <w:t>) obtained in a Daphnia reproduction test. An assessment factor of 10 was applied to this to give a PNEC of 0.05 mg/L corresponding to PNED</w:t>
      </w:r>
      <w:r w:rsidRPr="00F530F3">
        <w:rPr>
          <w:rFonts w:ascii="Arial" w:hAnsi="Arial" w:cs="Arial"/>
          <w:sz w:val="20"/>
          <w:szCs w:val="20"/>
          <w:vertAlign w:val="subscript"/>
        </w:rPr>
        <w:t xml:space="preserve">surface water </w:t>
      </w:r>
      <w:r w:rsidRPr="00F530F3">
        <w:rPr>
          <w:rFonts w:ascii="Arial" w:hAnsi="Arial" w:cs="Arial"/>
          <w:sz w:val="20"/>
          <w:szCs w:val="20"/>
        </w:rPr>
        <w:t>=</w:t>
      </w:r>
      <w:r w:rsidRPr="00F530F3">
        <w:rPr>
          <w:rFonts w:ascii="Arial" w:hAnsi="Arial" w:cs="Arial"/>
          <w:sz w:val="20"/>
          <w:szCs w:val="20"/>
          <w:vertAlign w:val="subscript"/>
        </w:rPr>
        <w:t xml:space="preserve"> </w:t>
      </w:r>
      <w:r w:rsidRPr="00F530F3">
        <w:rPr>
          <w:rFonts w:ascii="Arial" w:hAnsi="Arial" w:cs="Arial"/>
          <w:sz w:val="20"/>
          <w:szCs w:val="20"/>
        </w:rPr>
        <w:t>1 x10</w:t>
      </w:r>
      <w:r w:rsidRPr="00F530F3">
        <w:rPr>
          <w:rFonts w:ascii="Arial" w:hAnsi="Arial" w:cs="Arial"/>
          <w:sz w:val="20"/>
          <w:szCs w:val="20"/>
          <w:vertAlign w:val="superscript"/>
        </w:rPr>
        <w:t xml:space="preserve">7 </w:t>
      </w:r>
      <w:r w:rsidRPr="00F530F3">
        <w:rPr>
          <w:rFonts w:ascii="Arial" w:hAnsi="Arial" w:cs="Arial"/>
          <w:sz w:val="20"/>
          <w:szCs w:val="20"/>
        </w:rPr>
        <w:t>CFU/L and PNEC</w:t>
      </w:r>
      <w:r w:rsidRPr="00F530F3">
        <w:rPr>
          <w:rFonts w:ascii="Arial" w:hAnsi="Arial" w:cs="Arial"/>
          <w:sz w:val="20"/>
          <w:szCs w:val="20"/>
          <w:vertAlign w:val="subscript"/>
        </w:rPr>
        <w:t xml:space="preserve">surface water </w:t>
      </w:r>
      <w:r w:rsidRPr="00F530F3">
        <w:rPr>
          <w:rFonts w:ascii="Arial" w:hAnsi="Arial" w:cs="Arial"/>
          <w:sz w:val="20"/>
          <w:szCs w:val="20"/>
        </w:rPr>
        <w:t>=</w:t>
      </w:r>
      <w:r w:rsidRPr="00F530F3">
        <w:rPr>
          <w:rFonts w:ascii="Arial" w:hAnsi="Arial" w:cs="Arial"/>
          <w:sz w:val="20"/>
          <w:szCs w:val="20"/>
          <w:vertAlign w:val="subscript"/>
        </w:rPr>
        <w:t xml:space="preserve"> </w:t>
      </w:r>
      <w:r w:rsidRPr="00F530F3">
        <w:rPr>
          <w:rFonts w:ascii="Arial" w:hAnsi="Arial" w:cs="Arial"/>
          <w:sz w:val="20"/>
          <w:szCs w:val="20"/>
          <w:lang w:val="en-GB"/>
        </w:rPr>
        <w:t>3.3x10</w:t>
      </w:r>
      <w:r w:rsidRPr="00F530F3">
        <w:rPr>
          <w:rFonts w:ascii="Arial" w:hAnsi="Arial" w:cs="Arial"/>
          <w:sz w:val="20"/>
          <w:szCs w:val="20"/>
          <w:vertAlign w:val="superscript"/>
          <w:lang w:val="en-GB"/>
        </w:rPr>
        <w:t>2</w:t>
      </w:r>
      <w:r w:rsidRPr="00F530F3">
        <w:rPr>
          <w:rFonts w:ascii="Arial" w:hAnsi="Arial" w:cs="Arial"/>
          <w:sz w:val="20"/>
          <w:szCs w:val="20"/>
          <w:lang w:val="en-GB"/>
        </w:rPr>
        <w:t xml:space="preserve"> ITU/L</w:t>
      </w:r>
      <w:r w:rsidRPr="00F530F3">
        <w:rPr>
          <w:rFonts w:ascii="Arial" w:hAnsi="Arial" w:cs="Arial"/>
          <w:sz w:val="20"/>
          <w:szCs w:val="20"/>
        </w:rPr>
        <w:t xml:space="preserve">. </w:t>
      </w:r>
    </w:p>
    <w:p w14:paraId="0635A2DB" w14:textId="77777777" w:rsidR="001E2676" w:rsidRPr="00F530F3" w:rsidRDefault="001E2676" w:rsidP="00C91CB4">
      <w:pPr>
        <w:spacing w:line="240" w:lineRule="auto"/>
        <w:jc w:val="both"/>
        <w:rPr>
          <w:rFonts w:ascii="Arial" w:hAnsi="Arial" w:cs="Arial"/>
          <w:sz w:val="20"/>
          <w:szCs w:val="20"/>
        </w:rPr>
      </w:pPr>
    </w:p>
    <w:p w14:paraId="52B56C85" w14:textId="77777777" w:rsidR="001E2676" w:rsidRPr="00F530F3" w:rsidRDefault="001E2676" w:rsidP="00C91CB4">
      <w:pPr>
        <w:spacing w:line="240" w:lineRule="auto"/>
        <w:jc w:val="both"/>
        <w:rPr>
          <w:rFonts w:ascii="Arial" w:hAnsi="Arial" w:cs="Arial"/>
          <w:sz w:val="20"/>
          <w:szCs w:val="20"/>
          <w:lang w:val="en-GB"/>
        </w:rPr>
      </w:pPr>
    </w:p>
    <w:p w14:paraId="151116AA" w14:textId="77777777" w:rsidR="00F87BBD" w:rsidRPr="00F530F3" w:rsidRDefault="00F87BBD" w:rsidP="00C91CB4">
      <w:pPr>
        <w:pStyle w:val="Titre5"/>
        <w:spacing w:before="0" w:after="0" w:line="240" w:lineRule="auto"/>
        <w:ind w:left="2014"/>
        <w:jc w:val="both"/>
        <w:rPr>
          <w:rFonts w:cs="Arial"/>
          <w:szCs w:val="20"/>
          <w:lang w:val="en-GB"/>
        </w:rPr>
      </w:pPr>
      <w:r w:rsidRPr="00F530F3">
        <w:rPr>
          <w:rFonts w:cs="Arial"/>
          <w:szCs w:val="20"/>
          <w:lang w:val="en-GB"/>
        </w:rPr>
        <w:t>Sediment dwelling organisms</w:t>
      </w:r>
    </w:p>
    <w:p w14:paraId="4B9F4442" w14:textId="77777777" w:rsidR="00F87BBD" w:rsidRPr="00F530F3" w:rsidRDefault="00F87BBD" w:rsidP="00C91CB4">
      <w:pPr>
        <w:spacing w:line="240" w:lineRule="auto"/>
        <w:jc w:val="both"/>
        <w:rPr>
          <w:rFonts w:ascii="Arial" w:hAnsi="Arial" w:cs="Arial"/>
          <w:sz w:val="20"/>
          <w:szCs w:val="20"/>
          <w:lang w:val="en-GB"/>
        </w:rPr>
      </w:pPr>
    </w:p>
    <w:p w14:paraId="380A8346" w14:textId="77777777" w:rsidR="00F87BBD" w:rsidRPr="00F530F3" w:rsidRDefault="00F87BBD" w:rsidP="00C91CB4">
      <w:pPr>
        <w:spacing w:line="240" w:lineRule="auto"/>
        <w:jc w:val="both"/>
        <w:rPr>
          <w:rFonts w:ascii="Arial" w:eastAsia="Times New Roman" w:hAnsi="Arial" w:cs="Arial"/>
          <w:bCs/>
          <w:sz w:val="20"/>
          <w:szCs w:val="20"/>
          <w:lang w:val="en-US" w:eastAsia="fr-FR"/>
        </w:rPr>
      </w:pPr>
      <w:r w:rsidRPr="00F530F3">
        <w:rPr>
          <w:rFonts w:ascii="Arial" w:hAnsi="Arial" w:cs="Arial"/>
          <w:sz w:val="20"/>
          <w:szCs w:val="20"/>
          <w:lang w:val="en-US"/>
        </w:rPr>
        <w:t xml:space="preserve">No data dealing with the toxicity of </w:t>
      </w:r>
      <w:r w:rsidRPr="00F530F3">
        <w:rPr>
          <w:rFonts w:ascii="Arial" w:hAnsi="Arial" w:cs="Arial"/>
          <w:i/>
          <w:sz w:val="20"/>
          <w:szCs w:val="20"/>
          <w:lang w:val="en-GB"/>
        </w:rPr>
        <w:t>Bacillus thuringiensis</w:t>
      </w:r>
      <w:r w:rsidRPr="00F530F3">
        <w:rPr>
          <w:rFonts w:ascii="Arial" w:hAnsi="Arial" w:cs="Arial"/>
          <w:sz w:val="20"/>
          <w:szCs w:val="20"/>
          <w:lang w:val="en-GB"/>
        </w:rPr>
        <w:t xml:space="preserve"> subsp. </w:t>
      </w:r>
      <w:r w:rsidRPr="00F530F3">
        <w:rPr>
          <w:rFonts w:ascii="Arial" w:hAnsi="Arial" w:cs="Arial"/>
          <w:i/>
          <w:sz w:val="20"/>
          <w:szCs w:val="20"/>
          <w:lang w:val="en-GB"/>
        </w:rPr>
        <w:t>israelensis</w:t>
      </w:r>
      <w:r w:rsidRPr="00F530F3">
        <w:rPr>
          <w:rFonts w:ascii="Arial" w:hAnsi="Arial" w:cs="Arial"/>
          <w:sz w:val="20"/>
          <w:szCs w:val="20"/>
          <w:lang w:val="en-GB"/>
        </w:rPr>
        <w:t xml:space="preserve"> Serotype H-14 Strain AM65-52 on sediment have been provided in the Annex I CAR nor in the </w:t>
      </w:r>
      <w:r w:rsidR="00A24EBA" w:rsidRPr="00F530F3">
        <w:rPr>
          <w:rFonts w:ascii="Arial" w:hAnsi="Arial" w:cs="Arial"/>
          <w:sz w:val="20"/>
          <w:szCs w:val="20"/>
          <w:lang w:val="en-GB"/>
        </w:rPr>
        <w:t>VECTOBAC</w:t>
      </w:r>
      <w:r w:rsidRPr="00F530F3">
        <w:rPr>
          <w:rFonts w:ascii="Arial" w:hAnsi="Arial" w:cs="Arial"/>
          <w:sz w:val="20"/>
          <w:szCs w:val="20"/>
          <w:lang w:val="en-GB"/>
        </w:rPr>
        <w:t xml:space="preserve"> WG dossier. However, several papers show contradictory results about the toxicity of </w:t>
      </w:r>
      <w:r w:rsidRPr="00F530F3">
        <w:rPr>
          <w:rFonts w:ascii="Arial" w:eastAsia="Times New Roman" w:hAnsi="Arial" w:cs="Arial"/>
          <w:bCs/>
          <w:i/>
          <w:sz w:val="20"/>
          <w:szCs w:val="20"/>
          <w:lang w:val="en-US" w:eastAsia="fr-FR"/>
        </w:rPr>
        <w:t>Bacillus thuringiensis</w:t>
      </w:r>
      <w:r w:rsidRPr="00F530F3">
        <w:rPr>
          <w:rFonts w:ascii="Arial" w:eastAsia="Times New Roman" w:hAnsi="Arial" w:cs="Arial"/>
          <w:bCs/>
          <w:sz w:val="20"/>
          <w:szCs w:val="20"/>
          <w:lang w:val="en-US" w:eastAsia="fr-FR"/>
        </w:rPr>
        <w:t xml:space="preserve"> subsp. </w:t>
      </w:r>
      <w:r w:rsidRPr="00F530F3">
        <w:rPr>
          <w:rFonts w:ascii="Arial" w:eastAsia="Times New Roman" w:hAnsi="Arial" w:cs="Arial"/>
          <w:bCs/>
          <w:i/>
          <w:sz w:val="20"/>
          <w:szCs w:val="20"/>
          <w:lang w:val="en-US" w:eastAsia="fr-FR"/>
        </w:rPr>
        <w:t xml:space="preserve">Israelensis </w:t>
      </w:r>
      <w:r w:rsidRPr="00F530F3">
        <w:rPr>
          <w:rFonts w:ascii="Arial" w:eastAsia="Times New Roman" w:hAnsi="Arial" w:cs="Arial"/>
          <w:bCs/>
          <w:sz w:val="20"/>
          <w:szCs w:val="20"/>
          <w:lang w:val="en-US" w:eastAsia="fr-FR"/>
        </w:rPr>
        <w:t>on</w:t>
      </w:r>
      <w:r w:rsidRPr="00F530F3">
        <w:rPr>
          <w:rFonts w:ascii="Arial" w:eastAsia="Times New Roman" w:hAnsi="Arial" w:cs="Arial"/>
          <w:bCs/>
          <w:i/>
          <w:sz w:val="20"/>
          <w:szCs w:val="20"/>
          <w:lang w:val="en-US" w:eastAsia="fr-FR"/>
        </w:rPr>
        <w:t xml:space="preserve"> </w:t>
      </w:r>
      <w:r w:rsidRPr="00F530F3">
        <w:rPr>
          <w:rFonts w:ascii="Arial" w:eastAsia="Times New Roman" w:hAnsi="Arial" w:cs="Arial"/>
          <w:bCs/>
          <w:sz w:val="20"/>
          <w:szCs w:val="20"/>
          <w:lang w:val="en-US" w:eastAsia="fr-FR"/>
        </w:rPr>
        <w:t xml:space="preserve">predators of targeted organisms and the effects arising from long term and large scale use of </w:t>
      </w:r>
      <w:r w:rsidR="00A24EBA" w:rsidRPr="00F530F3">
        <w:rPr>
          <w:rFonts w:ascii="Arial" w:eastAsia="Times New Roman" w:hAnsi="Arial" w:cs="Arial"/>
          <w:bCs/>
          <w:sz w:val="20"/>
          <w:szCs w:val="20"/>
          <w:lang w:val="en-US" w:eastAsia="fr-FR"/>
        </w:rPr>
        <w:t>VECTOBAC</w:t>
      </w:r>
      <w:r w:rsidRPr="00F530F3">
        <w:rPr>
          <w:rFonts w:ascii="Arial" w:eastAsia="Times New Roman" w:hAnsi="Arial" w:cs="Arial"/>
          <w:bCs/>
          <w:sz w:val="20"/>
          <w:szCs w:val="20"/>
          <w:lang w:val="en-US" w:eastAsia="fr-FR"/>
        </w:rPr>
        <w:t xml:space="preserve"> WG on natural biological diversity should be assessed.</w:t>
      </w:r>
    </w:p>
    <w:p w14:paraId="065AF278" w14:textId="77777777" w:rsidR="00F87BBD" w:rsidRPr="00F530F3" w:rsidRDefault="00F87BBD" w:rsidP="00C91CB4">
      <w:pPr>
        <w:spacing w:line="240" w:lineRule="auto"/>
        <w:jc w:val="both"/>
        <w:rPr>
          <w:rFonts w:ascii="Arial" w:hAnsi="Arial" w:cs="Arial"/>
          <w:sz w:val="20"/>
          <w:szCs w:val="20"/>
          <w:lang w:val="en-US"/>
        </w:rPr>
      </w:pPr>
    </w:p>
    <w:p w14:paraId="6A14977E" w14:textId="77777777" w:rsidR="000C74A0" w:rsidRPr="00F530F3" w:rsidRDefault="000C74A0" w:rsidP="00C91CB4">
      <w:pPr>
        <w:spacing w:line="240" w:lineRule="auto"/>
        <w:jc w:val="both"/>
        <w:rPr>
          <w:rFonts w:ascii="Arial" w:hAnsi="Arial" w:cs="Arial"/>
          <w:sz w:val="20"/>
          <w:szCs w:val="20"/>
          <w:lang w:val="en-US"/>
        </w:rPr>
      </w:pPr>
    </w:p>
    <w:p w14:paraId="3304BBEE" w14:textId="77777777" w:rsidR="00F87BBD" w:rsidRPr="00F530F3" w:rsidRDefault="00F87BBD" w:rsidP="00C91CB4">
      <w:pPr>
        <w:pStyle w:val="Titre5"/>
        <w:spacing w:before="0" w:after="0" w:line="240" w:lineRule="auto"/>
        <w:ind w:left="2014"/>
        <w:jc w:val="both"/>
        <w:rPr>
          <w:rFonts w:cs="Arial"/>
          <w:szCs w:val="20"/>
          <w:lang w:val="en-GB"/>
        </w:rPr>
      </w:pPr>
      <w:r w:rsidRPr="00F530F3">
        <w:rPr>
          <w:rFonts w:cs="Arial"/>
          <w:szCs w:val="20"/>
          <w:lang w:val="en-GB"/>
        </w:rPr>
        <w:t>STP micro-organisms</w:t>
      </w:r>
    </w:p>
    <w:p w14:paraId="57AA564D" w14:textId="77777777" w:rsidR="000C74A0" w:rsidRPr="00F530F3" w:rsidRDefault="000C74A0" w:rsidP="00C91CB4">
      <w:pPr>
        <w:autoSpaceDE w:val="0"/>
        <w:autoSpaceDN w:val="0"/>
        <w:adjustRightInd w:val="0"/>
        <w:spacing w:line="240" w:lineRule="auto"/>
        <w:jc w:val="both"/>
        <w:rPr>
          <w:rFonts w:ascii="Arial" w:hAnsi="Arial" w:cs="Arial"/>
          <w:sz w:val="20"/>
          <w:szCs w:val="20"/>
          <w:lang w:val="en-GB"/>
        </w:rPr>
      </w:pPr>
    </w:p>
    <w:p w14:paraId="3CBDB4B2" w14:textId="77777777" w:rsidR="000C74A0" w:rsidRPr="00F530F3" w:rsidRDefault="000C74A0" w:rsidP="00C91CB4">
      <w:pPr>
        <w:spacing w:line="240" w:lineRule="auto"/>
        <w:jc w:val="both"/>
        <w:rPr>
          <w:rFonts w:ascii="Arial" w:hAnsi="Arial" w:cs="Arial"/>
          <w:sz w:val="20"/>
          <w:szCs w:val="20"/>
          <w:lang w:val="en-GB"/>
        </w:rPr>
      </w:pPr>
    </w:p>
    <w:p w14:paraId="54C9D9A5" w14:textId="77777777" w:rsidR="000C74A0" w:rsidRPr="00F530F3" w:rsidRDefault="000C74A0" w:rsidP="00C91CB4">
      <w:pPr>
        <w:autoSpaceDE w:val="0"/>
        <w:autoSpaceDN w:val="0"/>
        <w:adjustRightInd w:val="0"/>
        <w:spacing w:line="240" w:lineRule="auto"/>
        <w:jc w:val="both"/>
        <w:rPr>
          <w:rFonts w:ascii="Arial" w:hAnsi="Arial" w:cs="Arial"/>
          <w:sz w:val="20"/>
          <w:szCs w:val="20"/>
          <w:lang w:val="en-GB"/>
        </w:rPr>
      </w:pPr>
    </w:p>
    <w:p w14:paraId="5EAF65A2" w14:textId="77777777" w:rsidR="00F87BBD" w:rsidRPr="00F530F3" w:rsidRDefault="00F87BBD" w:rsidP="00C91CB4">
      <w:pPr>
        <w:autoSpaceDE w:val="0"/>
        <w:autoSpaceDN w:val="0"/>
        <w:adjustRightInd w:val="0"/>
        <w:spacing w:line="240" w:lineRule="auto"/>
        <w:jc w:val="both"/>
        <w:rPr>
          <w:rFonts w:ascii="Arial" w:hAnsi="Arial" w:cs="Arial"/>
          <w:sz w:val="20"/>
          <w:szCs w:val="20"/>
          <w:lang w:val="en-US" w:eastAsia="en-US"/>
        </w:rPr>
      </w:pPr>
      <w:r w:rsidRPr="00F530F3">
        <w:rPr>
          <w:rFonts w:ascii="Arial" w:hAnsi="Arial" w:cs="Arial"/>
          <w:sz w:val="20"/>
          <w:szCs w:val="20"/>
          <w:lang w:val="en-GB"/>
        </w:rPr>
        <w:t xml:space="preserve">Additional endpoints: </w:t>
      </w:r>
      <w:r w:rsidRPr="00F530F3">
        <w:rPr>
          <w:rFonts w:ascii="Arial" w:hAnsi="Arial" w:cs="Arial"/>
          <w:sz w:val="20"/>
          <w:szCs w:val="20"/>
          <w:lang w:val="en-US" w:eastAsia="en-US"/>
        </w:rPr>
        <w:t xml:space="preserve">A study was conducted using toxins from </w:t>
      </w:r>
      <w:r w:rsidRPr="00F530F3">
        <w:rPr>
          <w:rFonts w:ascii="Arial" w:hAnsi="Arial" w:cs="Arial"/>
          <w:i/>
          <w:iCs/>
          <w:sz w:val="20"/>
          <w:szCs w:val="20"/>
          <w:lang w:val="en-US" w:eastAsia="en-US"/>
        </w:rPr>
        <w:t xml:space="preserve">Bti </w:t>
      </w:r>
      <w:r w:rsidRPr="00F530F3">
        <w:rPr>
          <w:rFonts w:ascii="Arial" w:hAnsi="Arial" w:cs="Arial"/>
          <w:sz w:val="20"/>
          <w:szCs w:val="20"/>
          <w:lang w:val="en-US" w:eastAsia="en-US"/>
        </w:rPr>
        <w:t xml:space="preserve">(25 – 130 kDa), tests were performed using </w:t>
      </w:r>
      <w:r w:rsidRPr="00F530F3">
        <w:rPr>
          <w:rFonts w:ascii="Arial" w:hAnsi="Arial" w:cs="Arial"/>
          <w:i/>
          <w:iCs/>
          <w:sz w:val="20"/>
          <w:szCs w:val="20"/>
          <w:lang w:val="en-US" w:eastAsia="en-US"/>
        </w:rPr>
        <w:t>Bacillus megaterium</w:t>
      </w:r>
      <w:r w:rsidRPr="00F530F3">
        <w:rPr>
          <w:rFonts w:ascii="Arial" w:hAnsi="Arial" w:cs="Arial"/>
          <w:sz w:val="20"/>
          <w:szCs w:val="20"/>
          <w:lang w:val="en-US" w:eastAsia="en-US"/>
        </w:rPr>
        <w:t xml:space="preserve">, </w:t>
      </w:r>
      <w:r w:rsidRPr="00F530F3">
        <w:rPr>
          <w:rFonts w:ascii="Arial" w:hAnsi="Arial" w:cs="Arial"/>
          <w:i/>
          <w:iCs/>
          <w:sz w:val="20"/>
          <w:szCs w:val="20"/>
          <w:lang w:val="en-US" w:eastAsia="en-US"/>
        </w:rPr>
        <w:t>B. subtilis</w:t>
      </w:r>
      <w:r w:rsidRPr="00F530F3">
        <w:rPr>
          <w:rFonts w:ascii="Arial" w:hAnsi="Arial" w:cs="Arial"/>
          <w:sz w:val="20"/>
          <w:szCs w:val="20"/>
          <w:lang w:val="en-US" w:eastAsia="en-US"/>
        </w:rPr>
        <w:t xml:space="preserve">, </w:t>
      </w:r>
      <w:r w:rsidRPr="00F530F3">
        <w:rPr>
          <w:rFonts w:ascii="Arial" w:hAnsi="Arial" w:cs="Arial"/>
          <w:i/>
          <w:iCs/>
          <w:sz w:val="20"/>
          <w:szCs w:val="20"/>
          <w:lang w:val="en-US" w:eastAsia="en-US"/>
        </w:rPr>
        <w:t>B. cereus</w:t>
      </w:r>
      <w:r w:rsidRPr="00F530F3">
        <w:rPr>
          <w:rFonts w:ascii="Arial" w:hAnsi="Arial" w:cs="Arial"/>
          <w:sz w:val="20"/>
          <w:szCs w:val="20"/>
          <w:lang w:val="en-US" w:eastAsia="en-US"/>
        </w:rPr>
        <w:t xml:space="preserve">, </w:t>
      </w:r>
      <w:r w:rsidRPr="00F530F3">
        <w:rPr>
          <w:rFonts w:ascii="Arial" w:hAnsi="Arial" w:cs="Arial"/>
          <w:i/>
          <w:iCs/>
          <w:sz w:val="20"/>
          <w:szCs w:val="20"/>
          <w:lang w:val="en-US" w:eastAsia="en-US"/>
        </w:rPr>
        <w:t>Staphylococcus faecalis</w:t>
      </w:r>
      <w:r w:rsidRPr="00F530F3">
        <w:rPr>
          <w:rFonts w:ascii="Arial" w:hAnsi="Arial" w:cs="Arial"/>
          <w:sz w:val="20"/>
          <w:szCs w:val="20"/>
          <w:lang w:val="en-US" w:eastAsia="en-US"/>
        </w:rPr>
        <w:t xml:space="preserve">, or </w:t>
      </w:r>
      <w:r w:rsidRPr="00F530F3">
        <w:rPr>
          <w:rFonts w:ascii="Arial" w:hAnsi="Arial" w:cs="Arial"/>
          <w:i/>
          <w:iCs/>
          <w:sz w:val="20"/>
          <w:szCs w:val="20"/>
          <w:lang w:val="en-US" w:eastAsia="en-US"/>
        </w:rPr>
        <w:t>S. aureus</w:t>
      </w:r>
      <w:r w:rsidRPr="00F530F3">
        <w:rPr>
          <w:rFonts w:ascii="Arial" w:hAnsi="Arial" w:cs="Arial"/>
          <w:sz w:val="20"/>
          <w:szCs w:val="20"/>
          <w:lang w:val="en-US" w:eastAsia="en-US"/>
        </w:rPr>
        <w:t xml:space="preserve">. The overall conclusion of the tests was that no bacteriostatic or bactericidal activity was detected in the dilution or disk-diffusion assays with the toxins from </w:t>
      </w:r>
      <w:r w:rsidRPr="00F530F3">
        <w:rPr>
          <w:rFonts w:ascii="Arial" w:hAnsi="Arial" w:cs="Arial"/>
          <w:i/>
          <w:iCs/>
          <w:sz w:val="20"/>
          <w:szCs w:val="20"/>
          <w:lang w:val="en-US" w:eastAsia="en-US"/>
        </w:rPr>
        <w:t xml:space="preserve">Bti </w:t>
      </w:r>
      <w:r w:rsidRPr="00F530F3">
        <w:rPr>
          <w:rFonts w:ascii="Arial" w:hAnsi="Arial" w:cs="Arial"/>
          <w:sz w:val="20"/>
          <w:szCs w:val="20"/>
          <w:lang w:val="en-US" w:eastAsia="en-US"/>
        </w:rPr>
        <w:t>against the various pure and mixed cultures regardless of whether the cultures were incubated under starvation or non-starvation conditions.</w:t>
      </w:r>
    </w:p>
    <w:p w14:paraId="09DAD7C3" w14:textId="77777777" w:rsidR="00F76525" w:rsidRPr="00F530F3" w:rsidRDefault="00F76525" w:rsidP="00C91CB4">
      <w:pPr>
        <w:autoSpaceDE w:val="0"/>
        <w:autoSpaceDN w:val="0"/>
        <w:adjustRightInd w:val="0"/>
        <w:spacing w:line="240" w:lineRule="auto"/>
        <w:jc w:val="both"/>
        <w:rPr>
          <w:rFonts w:ascii="Arial" w:hAnsi="Arial" w:cs="Arial"/>
          <w:sz w:val="20"/>
          <w:szCs w:val="20"/>
          <w:lang w:val="en-US" w:eastAsia="en-US"/>
        </w:rPr>
      </w:pPr>
    </w:p>
    <w:p w14:paraId="2B941A80" w14:textId="77777777" w:rsidR="00F87BBD" w:rsidRPr="00F530F3" w:rsidRDefault="00F87BBD" w:rsidP="00C91CB4">
      <w:pPr>
        <w:autoSpaceDE w:val="0"/>
        <w:autoSpaceDN w:val="0"/>
        <w:adjustRightInd w:val="0"/>
        <w:spacing w:line="240" w:lineRule="auto"/>
        <w:jc w:val="both"/>
        <w:rPr>
          <w:rFonts w:ascii="Arial" w:hAnsi="Arial" w:cs="Arial"/>
          <w:sz w:val="20"/>
          <w:szCs w:val="20"/>
          <w:lang w:val="en-US" w:eastAsia="en-US"/>
        </w:rPr>
      </w:pPr>
      <w:r w:rsidRPr="00F530F3">
        <w:rPr>
          <w:rFonts w:ascii="Arial" w:hAnsi="Arial" w:cs="Arial"/>
          <w:sz w:val="20"/>
          <w:szCs w:val="20"/>
          <w:lang w:val="en-US" w:eastAsia="en-US"/>
        </w:rPr>
        <w:t xml:space="preserve">Recently Mizuki </w:t>
      </w:r>
      <w:r w:rsidRPr="00F530F3">
        <w:rPr>
          <w:rFonts w:ascii="Arial" w:hAnsi="Arial" w:cs="Arial"/>
          <w:i/>
          <w:iCs/>
          <w:sz w:val="20"/>
          <w:szCs w:val="20"/>
          <w:lang w:val="en-US" w:eastAsia="en-US"/>
        </w:rPr>
        <w:t>et al</w:t>
      </w:r>
      <w:r w:rsidRPr="00F530F3">
        <w:rPr>
          <w:rFonts w:ascii="Arial" w:hAnsi="Arial" w:cs="Arial"/>
          <w:sz w:val="20"/>
          <w:szCs w:val="20"/>
          <w:lang w:val="en-US" w:eastAsia="en-US"/>
        </w:rPr>
        <w:t xml:space="preserve">. (2001) recovered at high frequency </w:t>
      </w:r>
      <w:r w:rsidRPr="00F530F3">
        <w:rPr>
          <w:rFonts w:ascii="Arial" w:hAnsi="Arial" w:cs="Arial"/>
          <w:i/>
          <w:iCs/>
          <w:sz w:val="20"/>
          <w:szCs w:val="20"/>
          <w:lang w:val="en-US" w:eastAsia="en-US"/>
        </w:rPr>
        <w:t xml:space="preserve">Bt </w:t>
      </w:r>
      <w:r w:rsidRPr="00F530F3">
        <w:rPr>
          <w:rFonts w:ascii="Arial" w:hAnsi="Arial" w:cs="Arial"/>
          <w:sz w:val="20"/>
          <w:szCs w:val="20"/>
          <w:lang w:val="en-US" w:eastAsia="en-US"/>
        </w:rPr>
        <w:t>from activated-sludge system environments in an urban sewage-digestive plant, and the highest density was 1.6 x 10</w:t>
      </w:r>
      <w:r w:rsidRPr="00F530F3">
        <w:rPr>
          <w:rFonts w:ascii="Arial" w:hAnsi="Arial" w:cs="Arial"/>
          <w:sz w:val="20"/>
          <w:szCs w:val="20"/>
          <w:vertAlign w:val="superscript"/>
          <w:lang w:val="en-US" w:eastAsia="en-US"/>
        </w:rPr>
        <w:t>3</w:t>
      </w:r>
      <w:r w:rsidRPr="00F530F3">
        <w:rPr>
          <w:rFonts w:ascii="Arial" w:hAnsi="Arial" w:cs="Arial"/>
          <w:sz w:val="20"/>
          <w:szCs w:val="20"/>
          <w:lang w:val="en-US" w:eastAsia="en-US"/>
        </w:rPr>
        <w:t xml:space="preserve"> CFU/ml. Additionally, no antibiotic activity of the Insecticidal Crystal Proteins (ICPs) from </w:t>
      </w:r>
      <w:r w:rsidRPr="00F530F3">
        <w:rPr>
          <w:rFonts w:ascii="Arial" w:hAnsi="Arial" w:cs="Arial"/>
          <w:i/>
          <w:iCs/>
          <w:sz w:val="20"/>
          <w:szCs w:val="20"/>
          <w:lang w:val="en-US" w:eastAsia="en-US"/>
        </w:rPr>
        <w:t xml:space="preserve">Bti </w:t>
      </w:r>
      <w:r w:rsidRPr="00F530F3">
        <w:rPr>
          <w:rFonts w:ascii="Arial" w:hAnsi="Arial" w:cs="Arial"/>
          <w:sz w:val="20"/>
          <w:szCs w:val="20"/>
          <w:lang w:val="en-US" w:eastAsia="en-US"/>
        </w:rPr>
        <w:t>against a variety of gram-positive bacteria was observed.</w:t>
      </w:r>
    </w:p>
    <w:p w14:paraId="6BC95EFD" w14:textId="77777777" w:rsidR="00F87BBD" w:rsidRPr="00F530F3" w:rsidRDefault="00F87BBD" w:rsidP="00C91CB4">
      <w:pPr>
        <w:autoSpaceDE w:val="0"/>
        <w:autoSpaceDN w:val="0"/>
        <w:adjustRightInd w:val="0"/>
        <w:spacing w:line="240" w:lineRule="auto"/>
        <w:jc w:val="both"/>
        <w:rPr>
          <w:rFonts w:ascii="Arial" w:hAnsi="Arial" w:cs="Arial"/>
          <w:sz w:val="20"/>
          <w:szCs w:val="20"/>
          <w:lang w:val="en-US"/>
        </w:rPr>
      </w:pPr>
    </w:p>
    <w:p w14:paraId="274DFC7C" w14:textId="77777777" w:rsidR="00F87BBD" w:rsidRPr="00F530F3" w:rsidRDefault="00F87BBD" w:rsidP="00C91CB4">
      <w:pPr>
        <w:spacing w:line="240" w:lineRule="auto"/>
        <w:jc w:val="both"/>
        <w:rPr>
          <w:rFonts w:ascii="Arial" w:hAnsi="Arial" w:cs="Arial"/>
          <w:sz w:val="20"/>
          <w:szCs w:val="20"/>
          <w:lang w:val="en-US"/>
        </w:rPr>
      </w:pPr>
    </w:p>
    <w:p w14:paraId="75DBDC2A" w14:textId="77777777" w:rsidR="00F87BBD" w:rsidRPr="00F530F3" w:rsidRDefault="00F87BBD" w:rsidP="00C91CB4">
      <w:pPr>
        <w:spacing w:line="240" w:lineRule="auto"/>
        <w:jc w:val="both"/>
        <w:outlineLvl w:val="0"/>
        <w:rPr>
          <w:rFonts w:ascii="Arial" w:hAnsi="Arial" w:cs="Arial"/>
          <w:sz w:val="20"/>
          <w:szCs w:val="20"/>
          <w:lang w:val="en-GB"/>
        </w:rPr>
      </w:pPr>
      <w:bookmarkStart w:id="385" w:name="_Toc412218533"/>
      <w:bookmarkStart w:id="386" w:name="_Toc414962656"/>
      <w:bookmarkStart w:id="387" w:name="_Toc422476418"/>
      <w:r w:rsidRPr="00F530F3">
        <w:rPr>
          <w:rFonts w:ascii="Arial" w:hAnsi="Arial" w:cs="Arial"/>
          <w:sz w:val="20"/>
          <w:szCs w:val="20"/>
          <w:lang w:val="en-GB"/>
        </w:rPr>
        <w:t>Justification of PNEC</w:t>
      </w:r>
      <w:r w:rsidRPr="00F530F3">
        <w:rPr>
          <w:rFonts w:ascii="Arial" w:hAnsi="Arial" w:cs="Arial"/>
          <w:sz w:val="20"/>
          <w:szCs w:val="20"/>
          <w:vertAlign w:val="subscript"/>
          <w:lang w:val="en-GB"/>
        </w:rPr>
        <w:t>micororganisms</w:t>
      </w:r>
      <w:bookmarkEnd w:id="385"/>
      <w:bookmarkEnd w:id="386"/>
      <w:bookmarkEnd w:id="387"/>
    </w:p>
    <w:p w14:paraId="0E9A1D2A" w14:textId="77777777" w:rsidR="00F87BBD" w:rsidRPr="00F530F3" w:rsidRDefault="00F87BBD" w:rsidP="00C91CB4">
      <w:pPr>
        <w:spacing w:line="240" w:lineRule="auto"/>
        <w:jc w:val="both"/>
        <w:rPr>
          <w:rFonts w:ascii="Arial" w:hAnsi="Arial" w:cs="Arial"/>
          <w:sz w:val="20"/>
          <w:szCs w:val="20"/>
          <w:lang w:val="en-US" w:eastAsia="en-US"/>
        </w:rPr>
      </w:pPr>
      <w:r w:rsidRPr="00F530F3">
        <w:rPr>
          <w:rFonts w:ascii="Arial" w:hAnsi="Arial" w:cs="Arial"/>
          <w:sz w:val="20"/>
          <w:szCs w:val="20"/>
          <w:lang w:val="en-US" w:eastAsia="en-US"/>
        </w:rPr>
        <w:t xml:space="preserve">There is no expectation that the use of </w:t>
      </w:r>
      <w:r w:rsidR="00A24EBA" w:rsidRPr="00F530F3">
        <w:rPr>
          <w:rFonts w:ascii="Arial" w:hAnsi="Arial" w:cs="Arial"/>
          <w:sz w:val="20"/>
          <w:szCs w:val="20"/>
          <w:lang w:val="en-US" w:eastAsia="en-US"/>
        </w:rPr>
        <w:t>VECTOBAC</w:t>
      </w:r>
      <w:r w:rsidRPr="00F530F3">
        <w:rPr>
          <w:rFonts w:ascii="Arial" w:hAnsi="Arial" w:cs="Arial"/>
          <w:sz w:val="20"/>
          <w:szCs w:val="20"/>
          <w:lang w:val="en-US" w:eastAsia="en-US"/>
        </w:rPr>
        <w:t xml:space="preserve"> WG will have an adverse effect on the microbial activity occurring in sewage treatment plants and no </w:t>
      </w:r>
      <w:r w:rsidRPr="00F530F3">
        <w:rPr>
          <w:rFonts w:ascii="Arial" w:hAnsi="Arial" w:cs="Arial"/>
          <w:sz w:val="20"/>
          <w:szCs w:val="20"/>
          <w:lang w:val="en-GB"/>
        </w:rPr>
        <w:t>PNEC</w:t>
      </w:r>
      <w:r w:rsidRPr="00F530F3">
        <w:rPr>
          <w:rFonts w:ascii="Arial" w:hAnsi="Arial" w:cs="Arial"/>
          <w:sz w:val="20"/>
          <w:szCs w:val="20"/>
          <w:vertAlign w:val="subscript"/>
          <w:lang w:val="en-GB"/>
        </w:rPr>
        <w:t>microorganisms</w:t>
      </w:r>
      <w:r w:rsidRPr="00F530F3">
        <w:rPr>
          <w:rFonts w:ascii="Arial" w:hAnsi="Arial" w:cs="Arial"/>
          <w:sz w:val="20"/>
          <w:szCs w:val="20"/>
          <w:lang w:val="en-GB"/>
        </w:rPr>
        <w:t xml:space="preserve"> has been therefore derived</w:t>
      </w:r>
      <w:r w:rsidRPr="00F530F3">
        <w:rPr>
          <w:rFonts w:ascii="Arial" w:hAnsi="Arial" w:cs="Arial"/>
          <w:sz w:val="20"/>
          <w:szCs w:val="20"/>
          <w:lang w:val="en-US" w:eastAsia="en-US"/>
        </w:rPr>
        <w:t>.</w:t>
      </w:r>
    </w:p>
    <w:p w14:paraId="495D88EF" w14:textId="77777777" w:rsidR="001E2676" w:rsidRPr="00F530F3" w:rsidRDefault="001E2676" w:rsidP="00C91CB4">
      <w:pPr>
        <w:spacing w:line="240" w:lineRule="auto"/>
        <w:jc w:val="both"/>
        <w:rPr>
          <w:rFonts w:ascii="Arial" w:hAnsi="Arial" w:cs="Arial"/>
          <w:sz w:val="20"/>
          <w:szCs w:val="20"/>
          <w:lang w:val="en-GB"/>
        </w:rPr>
      </w:pPr>
    </w:p>
    <w:p w14:paraId="245B06E7" w14:textId="77777777" w:rsidR="00F87BBD" w:rsidRPr="00F530F3" w:rsidRDefault="00F87BBD" w:rsidP="00C91CB4">
      <w:pPr>
        <w:pStyle w:val="Titre4"/>
        <w:spacing w:before="0" w:after="0" w:line="240" w:lineRule="auto"/>
        <w:ind w:left="2581"/>
        <w:jc w:val="both"/>
        <w:rPr>
          <w:rFonts w:cs="Arial"/>
          <w:szCs w:val="20"/>
          <w:lang w:val="en-GB"/>
        </w:rPr>
      </w:pPr>
      <w:bookmarkStart w:id="388" w:name="_Ref411873058"/>
      <w:r w:rsidRPr="00F530F3">
        <w:rPr>
          <w:rFonts w:cs="Arial"/>
          <w:szCs w:val="20"/>
          <w:lang w:val="en-GB"/>
        </w:rPr>
        <w:t>Atmosphere</w:t>
      </w:r>
      <w:bookmarkEnd w:id="388"/>
    </w:p>
    <w:p w14:paraId="532489BC" w14:textId="77777777" w:rsidR="00F76525" w:rsidRPr="00F530F3" w:rsidRDefault="00F76525" w:rsidP="00C91CB4">
      <w:pPr>
        <w:pStyle w:val="Titre4"/>
        <w:numPr>
          <w:ilvl w:val="0"/>
          <w:numId w:val="0"/>
        </w:numPr>
        <w:spacing w:before="0" w:after="0" w:line="240" w:lineRule="auto"/>
        <w:ind w:left="710"/>
        <w:jc w:val="both"/>
        <w:rPr>
          <w:rFonts w:cs="Arial"/>
          <w:b w:val="0"/>
          <w:szCs w:val="20"/>
          <w:lang w:val="en-GB"/>
        </w:rPr>
      </w:pPr>
    </w:p>
    <w:p w14:paraId="3BC4C584" w14:textId="77777777" w:rsidR="00D16A9C" w:rsidRPr="00F530F3" w:rsidRDefault="00F87BBD" w:rsidP="0088494C">
      <w:pPr>
        <w:pStyle w:val="Titre4"/>
        <w:numPr>
          <w:ilvl w:val="0"/>
          <w:numId w:val="0"/>
        </w:numPr>
        <w:spacing w:before="0" w:after="0" w:line="240" w:lineRule="auto"/>
        <w:ind w:left="710"/>
        <w:rPr>
          <w:rFonts w:cs="Arial"/>
          <w:b w:val="0"/>
          <w:szCs w:val="20"/>
          <w:lang w:val="en-GB"/>
        </w:rPr>
      </w:pPr>
      <w:r w:rsidRPr="00F530F3">
        <w:rPr>
          <w:rFonts w:cs="Arial"/>
          <w:b w:val="0"/>
          <w:szCs w:val="20"/>
          <w:lang w:val="en-GB"/>
        </w:rPr>
        <w:t>No data.</w:t>
      </w:r>
    </w:p>
    <w:p w14:paraId="06DA3917" w14:textId="77777777" w:rsidR="00D16A9C" w:rsidRPr="00F530F3" w:rsidRDefault="00D16A9C" w:rsidP="0088494C">
      <w:pPr>
        <w:pStyle w:val="Titre4"/>
        <w:numPr>
          <w:ilvl w:val="0"/>
          <w:numId w:val="0"/>
        </w:numPr>
        <w:spacing w:line="240" w:lineRule="auto"/>
        <w:rPr>
          <w:rFonts w:cs="Arial"/>
          <w:b w:val="0"/>
          <w:szCs w:val="20"/>
          <w:lang w:val="en-GB"/>
        </w:rPr>
      </w:pPr>
    </w:p>
    <w:p w14:paraId="7CCCDC8D" w14:textId="77777777" w:rsidR="00D16A9C" w:rsidRPr="00F530F3" w:rsidRDefault="00D16A9C" w:rsidP="0088494C">
      <w:pPr>
        <w:pStyle w:val="Titre4"/>
        <w:spacing w:before="0" w:after="0" w:line="240" w:lineRule="auto"/>
        <w:ind w:left="2581"/>
        <w:jc w:val="both"/>
        <w:rPr>
          <w:rFonts w:cs="Arial"/>
          <w:szCs w:val="20"/>
          <w:lang w:val="en-GB"/>
        </w:rPr>
      </w:pPr>
      <w:r w:rsidRPr="00F530F3">
        <w:rPr>
          <w:rFonts w:cs="Arial"/>
          <w:szCs w:val="20"/>
          <w:lang w:val="en-GB"/>
        </w:rPr>
        <w:t>Terrestrial compartment</w:t>
      </w:r>
    </w:p>
    <w:p w14:paraId="5A360C13" w14:textId="77777777" w:rsidR="00D16A9C" w:rsidRPr="00F530F3" w:rsidRDefault="00D16A9C" w:rsidP="0088494C">
      <w:pPr>
        <w:spacing w:line="240" w:lineRule="auto"/>
        <w:jc w:val="both"/>
        <w:outlineLvl w:val="0"/>
        <w:rPr>
          <w:rFonts w:ascii="Arial" w:hAnsi="Arial" w:cs="Arial"/>
          <w:sz w:val="20"/>
          <w:szCs w:val="20"/>
          <w:lang w:val="en-GB"/>
        </w:rPr>
      </w:pPr>
    </w:p>
    <w:p w14:paraId="667A22AC" w14:textId="77777777" w:rsidR="00D16A9C" w:rsidRPr="00F530F3" w:rsidRDefault="00D16A9C" w:rsidP="0088494C">
      <w:pPr>
        <w:spacing w:line="240" w:lineRule="auto"/>
        <w:jc w:val="both"/>
        <w:outlineLvl w:val="0"/>
        <w:rPr>
          <w:rFonts w:ascii="Arial" w:hAnsi="Arial" w:cs="Arial"/>
          <w:sz w:val="20"/>
          <w:szCs w:val="20"/>
          <w:lang w:val="en-GB"/>
        </w:rPr>
      </w:pPr>
      <w:bookmarkStart w:id="389" w:name="_Toc422476419"/>
      <w:r w:rsidRPr="00F530F3">
        <w:rPr>
          <w:rFonts w:ascii="Arial" w:hAnsi="Arial" w:cs="Arial"/>
          <w:sz w:val="20"/>
          <w:szCs w:val="20"/>
          <w:lang w:val="en-GB"/>
        </w:rPr>
        <w:t xml:space="preserve">The table below summarises all the data available for </w:t>
      </w:r>
      <w:r w:rsidRPr="00F530F3">
        <w:rPr>
          <w:rFonts w:ascii="Arial" w:hAnsi="Arial" w:cs="Arial"/>
          <w:i/>
          <w:sz w:val="20"/>
          <w:szCs w:val="20"/>
          <w:lang w:val="en-GB"/>
        </w:rPr>
        <w:t>Bacillus thuringiensis subsp. israelensis Serotype H-14 strain AM65-52</w:t>
      </w:r>
      <w:r w:rsidRPr="00F530F3">
        <w:rPr>
          <w:rFonts w:ascii="Arial" w:hAnsi="Arial" w:cs="Arial"/>
          <w:sz w:val="20"/>
          <w:szCs w:val="20"/>
          <w:lang w:val="en-GB"/>
        </w:rPr>
        <w:t xml:space="preserve"> in terrestrial compartment.</w:t>
      </w:r>
      <w:bookmarkEnd w:id="389"/>
    </w:p>
    <w:p w14:paraId="7690FE4B" w14:textId="77777777" w:rsidR="00B404A5" w:rsidRPr="00F530F3" w:rsidRDefault="00F87BBD" w:rsidP="0088494C">
      <w:pPr>
        <w:pStyle w:val="Titre4"/>
        <w:numPr>
          <w:ilvl w:val="0"/>
          <w:numId w:val="0"/>
        </w:numPr>
        <w:spacing w:before="0" w:after="0" w:line="240" w:lineRule="auto"/>
        <w:ind w:left="710"/>
        <w:rPr>
          <w:rFonts w:cs="Arial"/>
          <w:b w:val="0"/>
          <w:szCs w:val="20"/>
          <w:lang w:val="en-GB"/>
        </w:rPr>
        <w:sectPr w:rsidR="00B404A5" w:rsidRPr="00F530F3" w:rsidSect="00F87BBD">
          <w:pgSz w:w="11906" w:h="16838"/>
          <w:pgMar w:top="1417" w:right="1417" w:bottom="709" w:left="1417" w:header="708" w:footer="708" w:gutter="0"/>
          <w:cols w:space="708"/>
          <w:docGrid w:linePitch="360"/>
        </w:sectPr>
      </w:pPr>
      <w:r w:rsidRPr="00F530F3">
        <w:rPr>
          <w:rFonts w:cs="Arial"/>
          <w:b w:val="0"/>
          <w:szCs w:val="20"/>
          <w:lang w:val="en-GB"/>
        </w:rPr>
        <w:t xml:space="preserve"> </w:t>
      </w:r>
    </w:p>
    <w:p w14:paraId="33786CF9" w14:textId="77777777" w:rsidR="00F87BBD" w:rsidRPr="00F530F3" w:rsidRDefault="00F87BBD" w:rsidP="00C91CB4">
      <w:pPr>
        <w:pStyle w:val="Titre4"/>
        <w:numPr>
          <w:ilvl w:val="0"/>
          <w:numId w:val="0"/>
        </w:numPr>
        <w:spacing w:before="0" w:after="0" w:line="240" w:lineRule="auto"/>
        <w:ind w:left="710"/>
        <w:jc w:val="both"/>
        <w:rPr>
          <w:rFonts w:cs="Arial"/>
          <w:b w:val="0"/>
          <w:szCs w:val="20"/>
          <w:lang w:val="en-GB"/>
        </w:rPr>
      </w:pPr>
    </w:p>
    <w:p w14:paraId="2DF94B53" w14:textId="77777777" w:rsidR="00F76525" w:rsidRPr="00F530F3" w:rsidRDefault="00F76525" w:rsidP="00C91CB4">
      <w:pPr>
        <w:pStyle w:val="Lgende"/>
        <w:spacing w:before="0"/>
        <w:jc w:val="both"/>
        <w:outlineLvl w:val="0"/>
        <w:rPr>
          <w:rFonts w:cs="Arial"/>
        </w:rPr>
      </w:pPr>
      <w:bookmarkStart w:id="390" w:name="_Toc412218534"/>
      <w:bookmarkStart w:id="391" w:name="_Toc414962657"/>
      <w:bookmarkStart w:id="392" w:name="_Toc422476420"/>
      <w:r w:rsidRPr="00F530F3">
        <w:rPr>
          <w:rFonts w:cs="Arial"/>
        </w:rPr>
        <w:t xml:space="preserve">Table </w:t>
      </w:r>
      <w:r w:rsidRPr="00F530F3">
        <w:rPr>
          <w:rFonts w:cs="Arial"/>
        </w:rPr>
        <w:fldChar w:fldCharType="begin"/>
      </w:r>
      <w:r w:rsidRPr="00F530F3">
        <w:rPr>
          <w:rFonts w:cs="Arial"/>
        </w:rPr>
        <w:instrText xml:space="preserve"> SEQ Table \* ARABIC </w:instrText>
      </w:r>
      <w:r w:rsidRPr="00F530F3">
        <w:rPr>
          <w:rFonts w:cs="Arial"/>
        </w:rPr>
        <w:fldChar w:fldCharType="separate"/>
      </w:r>
      <w:r w:rsidR="008A6A12" w:rsidRPr="00F530F3">
        <w:rPr>
          <w:rFonts w:cs="Arial"/>
          <w:noProof/>
        </w:rPr>
        <w:t>16</w:t>
      </w:r>
      <w:r w:rsidRPr="00F530F3">
        <w:rPr>
          <w:rFonts w:cs="Arial"/>
        </w:rPr>
        <w:fldChar w:fldCharType="end"/>
      </w:r>
      <w:r w:rsidRPr="00F530F3">
        <w:rPr>
          <w:rFonts w:cs="Arial"/>
        </w:rPr>
        <w:t>: terrestrial compartment</w:t>
      </w:r>
      <w:bookmarkEnd w:id="390"/>
      <w:bookmarkEnd w:id="391"/>
      <w:bookmarkEnd w:id="392"/>
    </w:p>
    <w:p w14:paraId="4FCB71D6" w14:textId="77777777" w:rsidR="00B404A5" w:rsidRPr="00F530F3" w:rsidRDefault="00B404A5" w:rsidP="00C91CB4">
      <w:pPr>
        <w:spacing w:line="240" w:lineRule="auto"/>
        <w:rPr>
          <w:sz w:val="20"/>
          <w:szCs w:val="20"/>
          <w:lang w:val="en-GB" w:eastAsia="en-US"/>
        </w:rPr>
      </w:pPr>
    </w:p>
    <w:tbl>
      <w:tblPr>
        <w:tblpPr w:leftFromText="141" w:rightFromText="141" w:vertAnchor="text" w:horzAnchor="margin" w:tblpY="10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4189"/>
        <w:gridCol w:w="4860"/>
        <w:gridCol w:w="2076"/>
      </w:tblGrid>
      <w:tr w:rsidR="000C74A0" w:rsidRPr="00F530F3" w14:paraId="59EBD952" w14:textId="77777777" w:rsidTr="00C364A8">
        <w:trPr>
          <w:trHeight w:val="440"/>
        </w:trPr>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4ADB11E8" w14:textId="77777777" w:rsidR="000C74A0" w:rsidRPr="00F530F3" w:rsidRDefault="000C74A0" w:rsidP="002317FA">
            <w:pPr>
              <w:pStyle w:val="Titre4"/>
              <w:numPr>
                <w:ilvl w:val="0"/>
                <w:numId w:val="0"/>
              </w:numPr>
              <w:spacing w:before="0" w:after="0" w:line="240" w:lineRule="auto"/>
              <w:jc w:val="both"/>
              <w:rPr>
                <w:rFonts w:cs="Arial"/>
                <w:szCs w:val="20"/>
                <w:lang w:val="en-GB"/>
              </w:rPr>
            </w:pPr>
            <w:r w:rsidRPr="00F530F3">
              <w:rPr>
                <w:rFonts w:cs="Arial"/>
                <w:szCs w:val="20"/>
                <w:lang w:val="en-GB"/>
              </w:rPr>
              <w:t>Species</w:t>
            </w:r>
          </w:p>
        </w:tc>
        <w:tc>
          <w:tcPr>
            <w:tcW w:w="4189" w:type="dxa"/>
            <w:tcBorders>
              <w:top w:val="single" w:sz="4" w:space="0" w:color="auto"/>
              <w:left w:val="single" w:sz="4" w:space="0" w:color="auto"/>
              <w:bottom w:val="single" w:sz="4" w:space="0" w:color="auto"/>
              <w:right w:val="single" w:sz="4" w:space="0" w:color="auto"/>
            </w:tcBorders>
            <w:shd w:val="clear" w:color="auto" w:fill="auto"/>
            <w:vAlign w:val="center"/>
          </w:tcPr>
          <w:p w14:paraId="514AD216" w14:textId="77777777" w:rsidR="000C74A0" w:rsidRPr="00F530F3" w:rsidRDefault="000C74A0" w:rsidP="00C91CB4">
            <w:pPr>
              <w:pStyle w:val="Titre4"/>
              <w:numPr>
                <w:ilvl w:val="0"/>
                <w:numId w:val="0"/>
              </w:numPr>
              <w:spacing w:before="0" w:after="0" w:line="240" w:lineRule="auto"/>
              <w:jc w:val="both"/>
              <w:rPr>
                <w:rFonts w:cs="Arial"/>
                <w:szCs w:val="20"/>
                <w:lang w:val="en-GB"/>
              </w:rPr>
            </w:pPr>
            <w:r w:rsidRPr="00F530F3">
              <w:rPr>
                <w:rFonts w:cs="Arial"/>
                <w:szCs w:val="20"/>
                <w:lang w:val="en-GB"/>
              </w:rPr>
              <w:t>Type of test</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3E6A89E8" w14:textId="77777777" w:rsidR="000C74A0" w:rsidRPr="00F530F3" w:rsidRDefault="000C74A0" w:rsidP="00C91CB4">
            <w:pPr>
              <w:pStyle w:val="Titre4"/>
              <w:numPr>
                <w:ilvl w:val="0"/>
                <w:numId w:val="0"/>
              </w:numPr>
              <w:spacing w:before="0" w:after="0" w:line="240" w:lineRule="auto"/>
              <w:jc w:val="both"/>
              <w:rPr>
                <w:rFonts w:cs="Arial"/>
                <w:szCs w:val="20"/>
                <w:lang w:val="en-GB"/>
              </w:rPr>
            </w:pPr>
            <w:r w:rsidRPr="00F530F3">
              <w:rPr>
                <w:rFonts w:cs="Arial"/>
                <w:szCs w:val="20"/>
                <w:lang w:val="en-GB"/>
              </w:rPr>
              <w:t>Endpoint</w:t>
            </w:r>
          </w:p>
          <w:p w14:paraId="1839630C" w14:textId="77777777" w:rsidR="000C74A0" w:rsidRPr="00F530F3" w:rsidRDefault="000C74A0" w:rsidP="00C91CB4">
            <w:pPr>
              <w:pStyle w:val="Titre4"/>
              <w:numPr>
                <w:ilvl w:val="0"/>
                <w:numId w:val="0"/>
              </w:numPr>
              <w:spacing w:before="0" w:after="0" w:line="240" w:lineRule="auto"/>
              <w:jc w:val="both"/>
              <w:rPr>
                <w:rFonts w:cs="Arial"/>
                <w:szCs w:val="20"/>
                <w:lang w:val="en-GB"/>
              </w:rPr>
            </w:pPr>
            <w:r w:rsidRPr="00F530F3">
              <w:rPr>
                <w:rFonts w:cs="Arial"/>
                <w:szCs w:val="20"/>
                <w:lang w:val="en-GB"/>
              </w:rPr>
              <w:t>(mg/kg</w:t>
            </w:r>
            <w:r w:rsidRPr="00F530F3">
              <w:rPr>
                <w:rFonts w:cs="Arial"/>
                <w:szCs w:val="20"/>
                <w:vertAlign w:val="subscript"/>
                <w:lang w:val="en-GB"/>
              </w:rPr>
              <w:t>dry soil</w:t>
            </w:r>
            <w:r w:rsidRPr="00F530F3">
              <w:rPr>
                <w:rFonts w:cs="Arial"/>
                <w:szCs w:val="20"/>
                <w:lang w:val="en-GB"/>
              </w:rPr>
              <w:t>)</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6C998E0F" w14:textId="77777777" w:rsidR="000C74A0" w:rsidRPr="00F530F3" w:rsidRDefault="000C74A0" w:rsidP="00C91CB4">
            <w:pPr>
              <w:pStyle w:val="Titre4"/>
              <w:numPr>
                <w:ilvl w:val="0"/>
                <w:numId w:val="0"/>
              </w:numPr>
              <w:spacing w:before="0" w:after="0" w:line="240" w:lineRule="auto"/>
              <w:jc w:val="both"/>
              <w:rPr>
                <w:rFonts w:cs="Arial"/>
                <w:szCs w:val="20"/>
                <w:lang w:val="en-GB"/>
              </w:rPr>
            </w:pPr>
            <w:r w:rsidRPr="00F530F3">
              <w:rPr>
                <w:rFonts w:cs="Arial"/>
                <w:szCs w:val="20"/>
                <w:lang w:val="en-GB"/>
              </w:rPr>
              <w:t>Reference</w:t>
            </w:r>
          </w:p>
        </w:tc>
      </w:tr>
      <w:tr w:rsidR="000C74A0" w:rsidRPr="00F530F3" w14:paraId="47AC3307" w14:textId="77777777" w:rsidTr="00C364A8">
        <w:trPr>
          <w:trHeight w:val="895"/>
        </w:trPr>
        <w:tc>
          <w:tcPr>
            <w:tcW w:w="2746" w:type="dxa"/>
            <w:tcBorders>
              <w:top w:val="single" w:sz="4" w:space="0" w:color="auto"/>
              <w:left w:val="single" w:sz="4" w:space="0" w:color="auto"/>
              <w:bottom w:val="single" w:sz="4" w:space="0" w:color="auto"/>
              <w:right w:val="single" w:sz="4" w:space="0" w:color="auto"/>
            </w:tcBorders>
            <w:shd w:val="clear" w:color="auto" w:fill="auto"/>
          </w:tcPr>
          <w:p w14:paraId="47FD1301" w14:textId="77777777" w:rsidR="000C74A0" w:rsidRPr="00F530F3" w:rsidRDefault="000C74A0" w:rsidP="002317FA">
            <w:pPr>
              <w:pStyle w:val="Titre4"/>
              <w:numPr>
                <w:ilvl w:val="0"/>
                <w:numId w:val="0"/>
              </w:numPr>
              <w:spacing w:before="0" w:after="0" w:line="240" w:lineRule="auto"/>
              <w:jc w:val="both"/>
              <w:rPr>
                <w:rFonts w:cs="Arial"/>
                <w:szCs w:val="20"/>
                <w:lang w:val="en-GB"/>
              </w:rPr>
            </w:pPr>
            <w:r w:rsidRPr="00F530F3">
              <w:rPr>
                <w:rFonts w:cs="Arial"/>
                <w:szCs w:val="20"/>
                <w:lang w:val="en-GB"/>
              </w:rPr>
              <w:t>Soil microorganisms</w:t>
            </w:r>
          </w:p>
        </w:tc>
        <w:tc>
          <w:tcPr>
            <w:tcW w:w="4189" w:type="dxa"/>
            <w:tcBorders>
              <w:top w:val="single" w:sz="4" w:space="0" w:color="auto"/>
              <w:left w:val="single" w:sz="4" w:space="0" w:color="auto"/>
              <w:bottom w:val="single" w:sz="4" w:space="0" w:color="auto"/>
              <w:right w:val="single" w:sz="4" w:space="0" w:color="auto"/>
            </w:tcBorders>
            <w:shd w:val="clear" w:color="auto" w:fill="auto"/>
          </w:tcPr>
          <w:p w14:paraId="52CEDCA3" w14:textId="77777777" w:rsidR="000C74A0" w:rsidRPr="00F530F3" w:rsidRDefault="000C74A0" w:rsidP="00C91CB4">
            <w:pPr>
              <w:pStyle w:val="Titre4"/>
              <w:numPr>
                <w:ilvl w:val="0"/>
                <w:numId w:val="0"/>
              </w:numPr>
              <w:spacing w:before="0" w:after="0" w:line="240" w:lineRule="auto"/>
              <w:jc w:val="both"/>
              <w:rPr>
                <w:rFonts w:cs="Arial"/>
                <w:b w:val="0"/>
                <w:szCs w:val="20"/>
                <w:lang w:val="en-GB"/>
              </w:rPr>
            </w:pPr>
            <w:r w:rsidRPr="00F530F3">
              <w:rPr>
                <w:rFonts w:cs="Arial"/>
                <w:b w:val="0"/>
                <w:szCs w:val="20"/>
                <w:lang w:val="en-GB"/>
              </w:rPr>
              <w:t xml:space="preserve">Exposure of </w:t>
            </w:r>
            <w:r w:rsidRPr="00F530F3">
              <w:rPr>
                <w:rFonts w:cs="Arial"/>
                <w:b w:val="0"/>
                <w:i/>
                <w:iCs/>
                <w:szCs w:val="20"/>
              </w:rPr>
              <w:t>Bacillus megaterium</w:t>
            </w:r>
            <w:r w:rsidRPr="00F530F3">
              <w:rPr>
                <w:rFonts w:cs="Arial"/>
                <w:b w:val="0"/>
                <w:szCs w:val="20"/>
              </w:rPr>
              <w:t xml:space="preserve">, </w:t>
            </w:r>
            <w:r w:rsidRPr="00F530F3">
              <w:rPr>
                <w:rFonts w:cs="Arial"/>
                <w:b w:val="0"/>
                <w:i/>
                <w:iCs/>
                <w:szCs w:val="20"/>
              </w:rPr>
              <w:t>B. subtilis</w:t>
            </w:r>
            <w:r w:rsidRPr="00F530F3">
              <w:rPr>
                <w:rFonts w:cs="Arial"/>
                <w:b w:val="0"/>
                <w:szCs w:val="20"/>
              </w:rPr>
              <w:t xml:space="preserve">, </w:t>
            </w:r>
            <w:r w:rsidRPr="00F530F3">
              <w:rPr>
                <w:rFonts w:cs="Arial"/>
                <w:b w:val="0"/>
                <w:i/>
                <w:iCs/>
                <w:szCs w:val="20"/>
              </w:rPr>
              <w:t>B. cereus</w:t>
            </w:r>
            <w:r w:rsidRPr="00F530F3">
              <w:rPr>
                <w:rFonts w:cs="Arial"/>
                <w:b w:val="0"/>
                <w:szCs w:val="20"/>
              </w:rPr>
              <w:t xml:space="preserve">, </w:t>
            </w:r>
            <w:r w:rsidRPr="00F530F3">
              <w:rPr>
                <w:rFonts w:cs="Arial"/>
                <w:b w:val="0"/>
                <w:i/>
                <w:iCs/>
                <w:szCs w:val="20"/>
              </w:rPr>
              <w:t xml:space="preserve">Staphylococcus faecalis S. aureus </w:t>
            </w:r>
            <w:r w:rsidRPr="00F530F3">
              <w:rPr>
                <w:rFonts w:cs="Arial"/>
                <w:b w:val="0"/>
                <w:szCs w:val="20"/>
                <w:lang w:val="en-GB"/>
              </w:rPr>
              <w:t xml:space="preserve">to Bti toxin </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64F339CC" w14:textId="77777777" w:rsidR="000C74A0" w:rsidRPr="00F530F3" w:rsidRDefault="000C74A0" w:rsidP="00C91CB4">
            <w:pPr>
              <w:pStyle w:val="Titre4"/>
              <w:numPr>
                <w:ilvl w:val="0"/>
                <w:numId w:val="0"/>
              </w:numPr>
              <w:spacing w:before="0" w:after="0" w:line="240" w:lineRule="auto"/>
              <w:jc w:val="both"/>
              <w:rPr>
                <w:rFonts w:cs="Arial"/>
                <w:b w:val="0"/>
                <w:szCs w:val="20"/>
                <w:lang w:val="en-GB"/>
              </w:rPr>
            </w:pPr>
            <w:r w:rsidRPr="00F530F3">
              <w:rPr>
                <w:rFonts w:cs="Arial"/>
                <w:b w:val="0"/>
                <w:szCs w:val="20"/>
                <w:lang w:val="en-GB"/>
              </w:rPr>
              <w:t>No observed effect</w:t>
            </w:r>
          </w:p>
        </w:tc>
        <w:tc>
          <w:tcPr>
            <w:tcW w:w="2076" w:type="dxa"/>
            <w:tcBorders>
              <w:top w:val="single" w:sz="4" w:space="0" w:color="auto"/>
              <w:left w:val="single" w:sz="4" w:space="0" w:color="auto"/>
              <w:bottom w:val="single" w:sz="4" w:space="0" w:color="auto"/>
              <w:right w:val="single" w:sz="4" w:space="0" w:color="auto"/>
            </w:tcBorders>
            <w:shd w:val="clear" w:color="auto" w:fill="auto"/>
          </w:tcPr>
          <w:p w14:paraId="61FD261E" w14:textId="77777777" w:rsidR="000C74A0" w:rsidRPr="00F530F3" w:rsidRDefault="000C74A0" w:rsidP="00C91CB4">
            <w:pPr>
              <w:pStyle w:val="Titre4"/>
              <w:numPr>
                <w:ilvl w:val="0"/>
                <w:numId w:val="0"/>
              </w:numPr>
              <w:spacing w:before="0" w:after="0" w:line="240" w:lineRule="auto"/>
              <w:jc w:val="both"/>
              <w:rPr>
                <w:rFonts w:cs="Arial"/>
                <w:szCs w:val="20"/>
                <w:lang w:val="en-GB"/>
              </w:rPr>
            </w:pPr>
            <w:r w:rsidRPr="00F530F3">
              <w:rPr>
                <w:rFonts w:cs="Arial"/>
                <w:b w:val="0"/>
                <w:szCs w:val="20"/>
                <w:lang w:val="en-GB"/>
              </w:rPr>
              <w:t>III A, 8.2.3-01</w:t>
            </w:r>
          </w:p>
        </w:tc>
      </w:tr>
      <w:tr w:rsidR="000C74A0" w:rsidRPr="00F530F3" w14:paraId="20987A09" w14:textId="77777777" w:rsidTr="00F26786">
        <w:trPr>
          <w:trHeight w:val="471"/>
        </w:trPr>
        <w:tc>
          <w:tcPr>
            <w:tcW w:w="2746" w:type="dxa"/>
            <w:tcBorders>
              <w:top w:val="single" w:sz="4" w:space="0" w:color="auto"/>
              <w:left w:val="single" w:sz="4" w:space="0" w:color="auto"/>
              <w:bottom w:val="single" w:sz="4" w:space="0" w:color="auto"/>
              <w:right w:val="single" w:sz="4" w:space="0" w:color="auto"/>
            </w:tcBorders>
            <w:shd w:val="clear" w:color="auto" w:fill="auto"/>
          </w:tcPr>
          <w:p w14:paraId="342E5D20" w14:textId="77777777" w:rsidR="000C74A0" w:rsidRPr="00F530F3" w:rsidRDefault="000C74A0" w:rsidP="002317FA">
            <w:pPr>
              <w:pStyle w:val="Titre4"/>
              <w:numPr>
                <w:ilvl w:val="0"/>
                <w:numId w:val="0"/>
              </w:numPr>
              <w:spacing w:before="0" w:after="0" w:line="240" w:lineRule="auto"/>
              <w:jc w:val="both"/>
              <w:rPr>
                <w:rFonts w:cs="Arial"/>
                <w:szCs w:val="20"/>
                <w:lang w:val="en-GB"/>
              </w:rPr>
            </w:pPr>
            <w:r w:rsidRPr="00F530F3">
              <w:rPr>
                <w:rFonts w:cs="Arial"/>
                <w:szCs w:val="20"/>
                <w:lang w:val="en-GB"/>
              </w:rPr>
              <w:t>Earthworms</w:t>
            </w:r>
            <w:r w:rsidRPr="00F530F3">
              <w:rPr>
                <w:rFonts w:cs="Arial"/>
                <w:szCs w:val="20"/>
                <w:vertAlign w:val="superscript"/>
                <w:lang w:val="en-GB"/>
              </w:rPr>
              <w:t>a</w:t>
            </w:r>
          </w:p>
        </w:tc>
        <w:tc>
          <w:tcPr>
            <w:tcW w:w="4189" w:type="dxa"/>
            <w:tcBorders>
              <w:top w:val="single" w:sz="4" w:space="0" w:color="auto"/>
              <w:left w:val="single" w:sz="4" w:space="0" w:color="auto"/>
              <w:bottom w:val="single" w:sz="4" w:space="0" w:color="auto"/>
            </w:tcBorders>
            <w:shd w:val="clear" w:color="auto" w:fill="auto"/>
          </w:tcPr>
          <w:p w14:paraId="71B75656" w14:textId="77777777" w:rsidR="000C74A0" w:rsidRPr="00F530F3" w:rsidRDefault="000C74A0" w:rsidP="00C91CB4">
            <w:pPr>
              <w:pStyle w:val="Titre4"/>
              <w:numPr>
                <w:ilvl w:val="0"/>
                <w:numId w:val="0"/>
              </w:numPr>
              <w:spacing w:before="0" w:after="0" w:line="240" w:lineRule="auto"/>
              <w:jc w:val="both"/>
              <w:rPr>
                <w:rFonts w:cs="Arial"/>
                <w:b w:val="0"/>
                <w:szCs w:val="20"/>
                <w:lang w:val="en-GB"/>
              </w:rPr>
            </w:pPr>
            <w:r w:rsidRPr="00F530F3">
              <w:rPr>
                <w:rFonts w:cs="Arial"/>
                <w:b w:val="0"/>
                <w:szCs w:val="20"/>
                <w:lang w:val="en-GB"/>
              </w:rPr>
              <w:t>LC50 - 30 day</w:t>
            </w:r>
          </w:p>
        </w:tc>
        <w:tc>
          <w:tcPr>
            <w:tcW w:w="4860" w:type="dxa"/>
            <w:tcBorders>
              <w:top w:val="single" w:sz="4" w:space="0" w:color="auto"/>
              <w:bottom w:val="single" w:sz="8" w:space="0" w:color="auto"/>
            </w:tcBorders>
            <w:shd w:val="clear" w:color="auto" w:fill="auto"/>
          </w:tcPr>
          <w:p w14:paraId="2178068C" w14:textId="77777777" w:rsidR="000C74A0" w:rsidRPr="00F530F3" w:rsidRDefault="000C74A0" w:rsidP="00F26786">
            <w:pPr>
              <w:autoSpaceDE w:val="0"/>
              <w:autoSpaceDN w:val="0"/>
              <w:adjustRightInd w:val="0"/>
              <w:spacing w:line="240" w:lineRule="auto"/>
              <w:jc w:val="both"/>
              <w:rPr>
                <w:rFonts w:ascii="Arial" w:hAnsi="Arial" w:cs="Arial"/>
                <w:sz w:val="20"/>
                <w:szCs w:val="20"/>
                <w:lang w:val="en-US" w:eastAsia="en-US"/>
              </w:rPr>
            </w:pPr>
            <w:r w:rsidRPr="00F530F3">
              <w:rPr>
                <w:rFonts w:ascii="Arial" w:hAnsi="Arial" w:cs="Arial"/>
                <w:sz w:val="20"/>
                <w:szCs w:val="20"/>
                <w:lang w:val="en-US" w:eastAsia="en-US"/>
              </w:rPr>
              <w:t>1000 mg/kg dry weight soil</w:t>
            </w:r>
          </w:p>
          <w:p w14:paraId="149FF284" w14:textId="77777777" w:rsidR="000C74A0" w:rsidRPr="00F530F3" w:rsidRDefault="000C74A0" w:rsidP="00F26786">
            <w:pPr>
              <w:autoSpaceDE w:val="0"/>
              <w:autoSpaceDN w:val="0"/>
              <w:adjustRightInd w:val="0"/>
              <w:spacing w:line="240" w:lineRule="auto"/>
              <w:jc w:val="both"/>
              <w:rPr>
                <w:rFonts w:ascii="Arial" w:hAnsi="Arial" w:cs="Arial"/>
                <w:sz w:val="20"/>
                <w:szCs w:val="20"/>
                <w:lang w:val="en-US"/>
              </w:rPr>
            </w:pPr>
            <w:r w:rsidRPr="00F530F3">
              <w:rPr>
                <w:rFonts w:ascii="Arial" w:hAnsi="Arial" w:cs="Arial"/>
                <w:sz w:val="20"/>
                <w:szCs w:val="20"/>
                <w:lang w:val="en-US" w:eastAsia="en-US"/>
              </w:rPr>
              <w:t>(4.8x10</w:t>
            </w:r>
            <w:r w:rsidRPr="00F530F3">
              <w:rPr>
                <w:rFonts w:ascii="Arial" w:hAnsi="Arial" w:cs="Arial"/>
                <w:sz w:val="20"/>
                <w:szCs w:val="20"/>
                <w:vertAlign w:val="superscript"/>
                <w:lang w:val="en-US" w:eastAsia="en-US"/>
              </w:rPr>
              <w:t xml:space="preserve">10 </w:t>
            </w:r>
            <w:r w:rsidRPr="00F530F3">
              <w:rPr>
                <w:rFonts w:ascii="Arial" w:hAnsi="Arial" w:cs="Arial"/>
                <w:sz w:val="20"/>
                <w:szCs w:val="20"/>
                <w:lang w:val="en-US" w:eastAsia="en-US"/>
              </w:rPr>
              <w:t>CFU/kg dw soil; 8x10</w:t>
            </w:r>
            <w:r w:rsidRPr="00F530F3">
              <w:rPr>
                <w:rFonts w:ascii="Arial" w:hAnsi="Arial" w:cs="Arial"/>
                <w:sz w:val="20"/>
                <w:szCs w:val="20"/>
                <w:vertAlign w:val="superscript"/>
                <w:lang w:val="en-US" w:eastAsia="en-US"/>
              </w:rPr>
              <w:t>6</w:t>
            </w:r>
            <w:r w:rsidRPr="00F530F3">
              <w:rPr>
                <w:rFonts w:ascii="Arial" w:hAnsi="Arial" w:cs="Arial"/>
                <w:sz w:val="20"/>
                <w:szCs w:val="20"/>
                <w:lang w:val="en-US" w:eastAsia="en-US"/>
              </w:rPr>
              <w:t xml:space="preserve"> ITU/kg dw soil)</w:t>
            </w:r>
          </w:p>
        </w:tc>
        <w:tc>
          <w:tcPr>
            <w:tcW w:w="2076" w:type="dxa"/>
            <w:tcBorders>
              <w:top w:val="single" w:sz="4" w:space="0" w:color="auto"/>
              <w:bottom w:val="single" w:sz="8" w:space="0" w:color="auto"/>
            </w:tcBorders>
            <w:shd w:val="clear" w:color="auto" w:fill="auto"/>
          </w:tcPr>
          <w:p w14:paraId="57277AA2" w14:textId="77777777" w:rsidR="000C74A0" w:rsidRPr="00F530F3" w:rsidRDefault="000C74A0" w:rsidP="00C91CB4">
            <w:pPr>
              <w:pStyle w:val="Titre4"/>
              <w:numPr>
                <w:ilvl w:val="0"/>
                <w:numId w:val="0"/>
              </w:numPr>
              <w:spacing w:before="0" w:after="0" w:line="240" w:lineRule="auto"/>
              <w:jc w:val="both"/>
              <w:rPr>
                <w:rFonts w:cs="Arial"/>
                <w:szCs w:val="20"/>
                <w:lang w:val="en-US"/>
              </w:rPr>
            </w:pPr>
            <w:r w:rsidRPr="00F530F3">
              <w:rPr>
                <w:rFonts w:cs="Arial"/>
                <w:b w:val="0"/>
                <w:szCs w:val="20"/>
                <w:lang w:val="en-GB"/>
              </w:rPr>
              <w:t>III A, 8.5-01</w:t>
            </w:r>
          </w:p>
        </w:tc>
      </w:tr>
      <w:tr w:rsidR="000C74A0" w:rsidRPr="00F530F3" w14:paraId="1B2BBBB4" w14:textId="77777777" w:rsidTr="00C364A8">
        <w:trPr>
          <w:trHeight w:val="235"/>
        </w:trPr>
        <w:tc>
          <w:tcPr>
            <w:tcW w:w="2746" w:type="dxa"/>
            <w:tcBorders>
              <w:top w:val="single" w:sz="4" w:space="0" w:color="auto"/>
              <w:left w:val="single" w:sz="8" w:space="0" w:color="auto"/>
              <w:bottom w:val="single" w:sz="4" w:space="0" w:color="auto"/>
              <w:right w:val="single" w:sz="8" w:space="0" w:color="auto"/>
            </w:tcBorders>
            <w:shd w:val="clear" w:color="auto" w:fill="auto"/>
          </w:tcPr>
          <w:p w14:paraId="148E754D" w14:textId="77777777" w:rsidR="000C74A0" w:rsidRPr="00F530F3" w:rsidRDefault="000C74A0" w:rsidP="002317FA">
            <w:pPr>
              <w:pStyle w:val="Titre4"/>
              <w:numPr>
                <w:ilvl w:val="0"/>
                <w:numId w:val="0"/>
              </w:numPr>
              <w:spacing w:before="0" w:after="0" w:line="240" w:lineRule="auto"/>
              <w:jc w:val="both"/>
              <w:rPr>
                <w:rFonts w:cs="Arial"/>
                <w:szCs w:val="20"/>
                <w:lang w:val="en-GB"/>
              </w:rPr>
            </w:pPr>
            <w:r w:rsidRPr="00F530F3">
              <w:rPr>
                <w:rFonts w:cs="Arial"/>
                <w:szCs w:val="20"/>
                <w:lang w:val="en-GB"/>
              </w:rPr>
              <w:t>Plants</w:t>
            </w:r>
          </w:p>
        </w:tc>
        <w:tc>
          <w:tcPr>
            <w:tcW w:w="4189" w:type="dxa"/>
            <w:tcBorders>
              <w:top w:val="single" w:sz="4" w:space="0" w:color="auto"/>
              <w:left w:val="single" w:sz="8" w:space="0" w:color="auto"/>
              <w:bottom w:val="single" w:sz="4" w:space="0" w:color="auto"/>
              <w:right w:val="single" w:sz="8" w:space="0" w:color="auto"/>
            </w:tcBorders>
            <w:shd w:val="clear" w:color="auto" w:fill="auto"/>
          </w:tcPr>
          <w:p w14:paraId="3836D022" w14:textId="77777777" w:rsidR="000C74A0" w:rsidRPr="00F530F3" w:rsidRDefault="000C74A0" w:rsidP="00C91CB4">
            <w:pPr>
              <w:pStyle w:val="Titre4"/>
              <w:numPr>
                <w:ilvl w:val="0"/>
                <w:numId w:val="0"/>
              </w:numPr>
              <w:spacing w:before="0" w:after="0" w:line="240" w:lineRule="auto"/>
              <w:jc w:val="both"/>
              <w:rPr>
                <w:rFonts w:cs="Arial"/>
                <w:szCs w:val="20"/>
                <w:lang w:val="en-GB"/>
              </w:rPr>
            </w:pPr>
            <w:r w:rsidRPr="00F530F3">
              <w:rPr>
                <w:rFonts w:cs="Arial"/>
                <w:b w:val="0"/>
                <w:szCs w:val="20"/>
                <w:lang w:val="en-GB"/>
              </w:rPr>
              <w:t>No test carried out</w:t>
            </w:r>
          </w:p>
        </w:tc>
        <w:tc>
          <w:tcPr>
            <w:tcW w:w="4860" w:type="dxa"/>
            <w:tcBorders>
              <w:top w:val="single" w:sz="8" w:space="0" w:color="auto"/>
              <w:left w:val="single" w:sz="8" w:space="0" w:color="auto"/>
              <w:bottom w:val="single" w:sz="4" w:space="0" w:color="auto"/>
              <w:right w:val="single" w:sz="8" w:space="0" w:color="auto"/>
            </w:tcBorders>
            <w:shd w:val="clear" w:color="auto" w:fill="auto"/>
          </w:tcPr>
          <w:p w14:paraId="29DB74EE" w14:textId="77777777" w:rsidR="000C74A0" w:rsidRPr="00F530F3" w:rsidRDefault="000C74A0" w:rsidP="00C91CB4">
            <w:pPr>
              <w:pStyle w:val="Titre4"/>
              <w:numPr>
                <w:ilvl w:val="0"/>
                <w:numId w:val="0"/>
              </w:numPr>
              <w:spacing w:before="0" w:after="0" w:line="240" w:lineRule="auto"/>
              <w:jc w:val="both"/>
              <w:rPr>
                <w:rFonts w:cs="Arial"/>
                <w:szCs w:val="20"/>
                <w:lang w:val="en-GB"/>
              </w:rPr>
            </w:pPr>
          </w:p>
        </w:tc>
        <w:tc>
          <w:tcPr>
            <w:tcW w:w="2076" w:type="dxa"/>
            <w:tcBorders>
              <w:top w:val="single" w:sz="8" w:space="0" w:color="auto"/>
              <w:left w:val="single" w:sz="8" w:space="0" w:color="auto"/>
              <w:bottom w:val="single" w:sz="4" w:space="0" w:color="auto"/>
              <w:right w:val="single" w:sz="8" w:space="0" w:color="auto"/>
            </w:tcBorders>
            <w:shd w:val="clear" w:color="auto" w:fill="auto"/>
          </w:tcPr>
          <w:p w14:paraId="63219A5D" w14:textId="77777777" w:rsidR="000C74A0" w:rsidRPr="00F530F3" w:rsidRDefault="000C74A0" w:rsidP="00C91CB4">
            <w:pPr>
              <w:pStyle w:val="Titre4"/>
              <w:numPr>
                <w:ilvl w:val="0"/>
                <w:numId w:val="0"/>
              </w:numPr>
              <w:spacing w:before="0" w:after="0" w:line="240" w:lineRule="auto"/>
              <w:jc w:val="both"/>
              <w:rPr>
                <w:rFonts w:cs="Arial"/>
                <w:szCs w:val="20"/>
                <w:lang w:val="en-GB"/>
              </w:rPr>
            </w:pPr>
          </w:p>
        </w:tc>
      </w:tr>
      <w:tr w:rsidR="000C74A0" w:rsidRPr="00F530F3" w14:paraId="459E2552" w14:textId="77777777" w:rsidTr="00C364A8">
        <w:trPr>
          <w:trHeight w:val="675"/>
        </w:trPr>
        <w:tc>
          <w:tcPr>
            <w:tcW w:w="2746" w:type="dxa"/>
            <w:vMerge w:val="restart"/>
            <w:tcBorders>
              <w:left w:val="single" w:sz="8" w:space="0" w:color="auto"/>
              <w:right w:val="single" w:sz="8" w:space="0" w:color="auto"/>
            </w:tcBorders>
            <w:shd w:val="clear" w:color="auto" w:fill="auto"/>
          </w:tcPr>
          <w:p w14:paraId="77CC9AAA" w14:textId="77777777" w:rsidR="000C74A0" w:rsidRPr="00F530F3" w:rsidRDefault="000C74A0" w:rsidP="002317FA">
            <w:pPr>
              <w:pStyle w:val="Titre4"/>
              <w:numPr>
                <w:ilvl w:val="0"/>
                <w:numId w:val="0"/>
              </w:numPr>
              <w:spacing w:before="0" w:after="0" w:line="240" w:lineRule="auto"/>
              <w:jc w:val="both"/>
              <w:rPr>
                <w:rFonts w:cs="Arial"/>
                <w:szCs w:val="20"/>
                <w:lang w:val="en-GB"/>
              </w:rPr>
            </w:pPr>
            <w:r w:rsidRPr="00F530F3">
              <w:rPr>
                <w:rFonts w:cs="Arial"/>
                <w:szCs w:val="20"/>
                <w:lang w:val="en-GB"/>
              </w:rPr>
              <w:t xml:space="preserve">Bird </w:t>
            </w:r>
            <w:r w:rsidRPr="00F530F3">
              <w:rPr>
                <w:rFonts w:cs="Arial"/>
                <w:b w:val="0"/>
                <w:szCs w:val="20"/>
                <w:lang w:val="en-GB"/>
              </w:rPr>
              <w:t>(Mallard duck)</w:t>
            </w:r>
            <w:r w:rsidRPr="00F530F3">
              <w:rPr>
                <w:rFonts w:cs="Arial"/>
                <w:szCs w:val="20"/>
                <w:vertAlign w:val="superscript"/>
                <w:lang w:val="en-GB"/>
              </w:rPr>
              <w:t xml:space="preserve"> a</w:t>
            </w:r>
          </w:p>
        </w:tc>
        <w:tc>
          <w:tcPr>
            <w:tcW w:w="4189" w:type="dxa"/>
            <w:tcBorders>
              <w:left w:val="single" w:sz="8" w:space="0" w:color="auto"/>
              <w:bottom w:val="single" w:sz="8" w:space="0" w:color="auto"/>
              <w:right w:val="single" w:sz="8" w:space="0" w:color="auto"/>
            </w:tcBorders>
            <w:shd w:val="clear" w:color="auto" w:fill="auto"/>
          </w:tcPr>
          <w:p w14:paraId="7F566763" w14:textId="77777777" w:rsidR="000C74A0" w:rsidRPr="00F530F3" w:rsidRDefault="000C74A0" w:rsidP="0088494C">
            <w:pPr>
              <w:pStyle w:val="TableTextcenter"/>
              <w:spacing w:before="0" w:after="0"/>
              <w:ind w:left="1304"/>
              <w:jc w:val="both"/>
              <w:rPr>
                <w:rFonts w:ascii="Arial" w:hAnsi="Arial" w:cs="Arial"/>
                <w:vertAlign w:val="subscript"/>
              </w:rPr>
            </w:pPr>
            <w:r w:rsidRPr="00F530F3">
              <w:rPr>
                <w:rFonts w:ascii="Arial" w:hAnsi="Arial" w:cs="Arial"/>
              </w:rPr>
              <w:t>5</w:t>
            </w:r>
            <w:r w:rsidRPr="00F530F3">
              <w:rPr>
                <w:rFonts w:ascii="Arial" w:hAnsi="Arial" w:cs="Arial"/>
              </w:rPr>
              <w:noBreakHyphen/>
              <w:t>day LD</w:t>
            </w:r>
            <w:r w:rsidRPr="00F530F3">
              <w:rPr>
                <w:rFonts w:ascii="Arial" w:hAnsi="Arial" w:cs="Arial"/>
                <w:vertAlign w:val="subscript"/>
              </w:rPr>
              <w:t>50</w:t>
            </w:r>
          </w:p>
          <w:p w14:paraId="30C93614" w14:textId="77777777" w:rsidR="000C74A0" w:rsidRPr="00F530F3" w:rsidRDefault="000C74A0" w:rsidP="00C91CB4">
            <w:pPr>
              <w:pStyle w:val="Titre4"/>
              <w:numPr>
                <w:ilvl w:val="0"/>
                <w:numId w:val="0"/>
              </w:numPr>
              <w:spacing w:before="0" w:after="0" w:line="240" w:lineRule="auto"/>
              <w:jc w:val="both"/>
              <w:rPr>
                <w:rFonts w:cs="Arial"/>
                <w:b w:val="0"/>
                <w:szCs w:val="20"/>
                <w:lang w:val="en-GB"/>
              </w:rPr>
            </w:pPr>
          </w:p>
        </w:tc>
        <w:tc>
          <w:tcPr>
            <w:tcW w:w="4860" w:type="dxa"/>
            <w:tcBorders>
              <w:left w:val="single" w:sz="8" w:space="0" w:color="auto"/>
              <w:bottom w:val="single" w:sz="8" w:space="0" w:color="auto"/>
              <w:right w:val="single" w:sz="8" w:space="0" w:color="auto"/>
            </w:tcBorders>
            <w:shd w:val="clear" w:color="auto" w:fill="auto"/>
          </w:tcPr>
          <w:p w14:paraId="322C7382" w14:textId="77777777" w:rsidR="000C74A0" w:rsidRPr="00F530F3" w:rsidRDefault="000C74A0" w:rsidP="00C91CB4">
            <w:pPr>
              <w:pStyle w:val="Titre4"/>
              <w:numPr>
                <w:ilvl w:val="0"/>
                <w:numId w:val="0"/>
              </w:numPr>
              <w:spacing w:before="0" w:after="0" w:line="240" w:lineRule="auto"/>
              <w:jc w:val="both"/>
              <w:rPr>
                <w:rFonts w:cs="Arial"/>
                <w:b w:val="0"/>
                <w:szCs w:val="20"/>
                <w:lang w:val="en-GB"/>
              </w:rPr>
            </w:pPr>
            <w:r w:rsidRPr="00F530F3">
              <w:rPr>
                <w:rFonts w:cs="Arial"/>
                <w:b w:val="0"/>
                <w:szCs w:val="20"/>
                <w:lang w:val="en-GB"/>
              </w:rPr>
              <w:t>&gt;3077 mg/kg bw day (</w:t>
            </w:r>
            <w:r w:rsidRPr="00F530F3">
              <w:rPr>
                <w:rFonts w:cs="Arial"/>
                <w:b w:val="0"/>
                <w:szCs w:val="20"/>
                <w:lang w:val="en-US" w:eastAsia="en-US"/>
              </w:rPr>
              <w:t>6.2x10</w:t>
            </w:r>
            <w:r w:rsidRPr="00F530F3">
              <w:rPr>
                <w:rFonts w:cs="Arial"/>
                <w:b w:val="0"/>
                <w:szCs w:val="20"/>
                <w:vertAlign w:val="superscript"/>
                <w:lang w:val="en-US" w:eastAsia="en-US"/>
              </w:rPr>
              <w:t xml:space="preserve">11 </w:t>
            </w:r>
            <w:r w:rsidRPr="00F530F3">
              <w:rPr>
                <w:rFonts w:cs="Arial"/>
                <w:b w:val="0"/>
                <w:szCs w:val="20"/>
                <w:lang w:val="en-US" w:eastAsia="en-US"/>
              </w:rPr>
              <w:t>CFU/kg bw day ; 2.03x10</w:t>
            </w:r>
            <w:r w:rsidRPr="00F530F3">
              <w:rPr>
                <w:rFonts w:cs="Arial"/>
                <w:b w:val="0"/>
                <w:szCs w:val="20"/>
                <w:vertAlign w:val="superscript"/>
                <w:lang w:val="en-US" w:eastAsia="en-US"/>
              </w:rPr>
              <w:t>7</w:t>
            </w:r>
            <w:r w:rsidRPr="00F530F3">
              <w:rPr>
                <w:rFonts w:cs="Arial"/>
                <w:b w:val="0"/>
                <w:szCs w:val="20"/>
                <w:lang w:val="en-US" w:eastAsia="en-US"/>
              </w:rPr>
              <w:t xml:space="preserve"> ITU/kg bw day)</w:t>
            </w:r>
          </w:p>
        </w:tc>
        <w:tc>
          <w:tcPr>
            <w:tcW w:w="2076" w:type="dxa"/>
            <w:tcBorders>
              <w:left w:val="single" w:sz="8" w:space="0" w:color="auto"/>
              <w:bottom w:val="single" w:sz="8" w:space="0" w:color="auto"/>
              <w:right w:val="single" w:sz="8" w:space="0" w:color="auto"/>
            </w:tcBorders>
            <w:shd w:val="clear" w:color="auto" w:fill="auto"/>
          </w:tcPr>
          <w:p w14:paraId="6E581EB0" w14:textId="77777777" w:rsidR="000C74A0" w:rsidRPr="00F530F3" w:rsidRDefault="000C74A0" w:rsidP="00C91CB4">
            <w:pPr>
              <w:pStyle w:val="Titre4"/>
              <w:numPr>
                <w:ilvl w:val="0"/>
                <w:numId w:val="0"/>
              </w:numPr>
              <w:spacing w:before="0" w:after="0" w:line="240" w:lineRule="auto"/>
              <w:jc w:val="both"/>
              <w:rPr>
                <w:rFonts w:cs="Arial"/>
                <w:b w:val="0"/>
                <w:szCs w:val="20"/>
                <w:lang w:val="en-GB"/>
              </w:rPr>
            </w:pPr>
            <w:r w:rsidRPr="00F530F3">
              <w:rPr>
                <w:rFonts w:cs="Arial"/>
                <w:b w:val="0"/>
                <w:szCs w:val="20"/>
                <w:lang w:val="en-GB"/>
              </w:rPr>
              <w:t>IIIA, 8.1-01</w:t>
            </w:r>
          </w:p>
        </w:tc>
      </w:tr>
      <w:tr w:rsidR="000C74A0" w:rsidRPr="00F530F3" w14:paraId="0487B2AF" w14:textId="77777777" w:rsidTr="00C364A8">
        <w:trPr>
          <w:trHeight w:val="141"/>
        </w:trPr>
        <w:tc>
          <w:tcPr>
            <w:tcW w:w="2746" w:type="dxa"/>
            <w:vMerge/>
            <w:tcBorders>
              <w:left w:val="single" w:sz="8" w:space="0" w:color="auto"/>
              <w:bottom w:val="single" w:sz="8" w:space="0" w:color="auto"/>
              <w:right w:val="single" w:sz="8" w:space="0" w:color="auto"/>
            </w:tcBorders>
            <w:shd w:val="clear" w:color="auto" w:fill="auto"/>
          </w:tcPr>
          <w:p w14:paraId="5F0A9D78" w14:textId="77777777" w:rsidR="000C74A0" w:rsidRPr="00F530F3" w:rsidRDefault="000C74A0" w:rsidP="00C91CB4">
            <w:pPr>
              <w:pStyle w:val="Titre4"/>
              <w:numPr>
                <w:ilvl w:val="0"/>
                <w:numId w:val="0"/>
              </w:numPr>
              <w:spacing w:before="0" w:after="0" w:line="240" w:lineRule="auto"/>
              <w:jc w:val="both"/>
              <w:rPr>
                <w:rFonts w:cs="Arial"/>
                <w:szCs w:val="20"/>
                <w:lang w:val="en-GB"/>
              </w:rPr>
            </w:pPr>
          </w:p>
        </w:tc>
        <w:tc>
          <w:tcPr>
            <w:tcW w:w="4189" w:type="dxa"/>
            <w:tcBorders>
              <w:top w:val="single" w:sz="8" w:space="0" w:color="auto"/>
              <w:left w:val="single" w:sz="8" w:space="0" w:color="auto"/>
              <w:bottom w:val="single" w:sz="8" w:space="0" w:color="auto"/>
              <w:right w:val="single" w:sz="8" w:space="0" w:color="auto"/>
            </w:tcBorders>
            <w:shd w:val="clear" w:color="auto" w:fill="auto"/>
          </w:tcPr>
          <w:p w14:paraId="3547E6E7" w14:textId="77777777" w:rsidR="000C74A0" w:rsidRPr="00F530F3" w:rsidRDefault="000C74A0" w:rsidP="0088494C">
            <w:pPr>
              <w:pStyle w:val="TableTextcenter"/>
              <w:spacing w:before="0" w:after="0"/>
              <w:ind w:left="1304"/>
              <w:jc w:val="both"/>
              <w:rPr>
                <w:rFonts w:ascii="Arial" w:hAnsi="Arial" w:cs="Arial"/>
              </w:rPr>
            </w:pPr>
            <w:r w:rsidRPr="00F530F3">
              <w:rPr>
                <w:rFonts w:ascii="Arial" w:hAnsi="Arial" w:cs="Arial"/>
              </w:rPr>
              <w:t>NOEC</w:t>
            </w:r>
          </w:p>
        </w:tc>
        <w:tc>
          <w:tcPr>
            <w:tcW w:w="4860" w:type="dxa"/>
            <w:tcBorders>
              <w:top w:val="single" w:sz="8" w:space="0" w:color="auto"/>
              <w:left w:val="single" w:sz="8" w:space="0" w:color="auto"/>
              <w:bottom w:val="single" w:sz="8" w:space="0" w:color="auto"/>
              <w:right w:val="single" w:sz="8" w:space="0" w:color="auto"/>
            </w:tcBorders>
            <w:shd w:val="clear" w:color="auto" w:fill="auto"/>
          </w:tcPr>
          <w:p w14:paraId="2271EB62" w14:textId="77777777" w:rsidR="000C74A0" w:rsidRPr="00F530F3" w:rsidRDefault="000C74A0" w:rsidP="00C91CB4">
            <w:pPr>
              <w:pStyle w:val="Titre4"/>
              <w:numPr>
                <w:ilvl w:val="0"/>
                <w:numId w:val="0"/>
              </w:numPr>
              <w:spacing w:before="0" w:after="0" w:line="240" w:lineRule="auto"/>
              <w:jc w:val="both"/>
              <w:rPr>
                <w:rFonts w:cs="Arial"/>
                <w:b w:val="0"/>
                <w:szCs w:val="20"/>
                <w:lang w:val="en-GB"/>
              </w:rPr>
            </w:pPr>
            <w:r w:rsidRPr="00F530F3">
              <w:rPr>
                <w:rFonts w:cs="Arial"/>
                <w:b w:val="0"/>
                <w:szCs w:val="20"/>
                <w:lang w:val="en-GB"/>
              </w:rPr>
              <w:t>3077 mg/kg bw day (</w:t>
            </w:r>
            <w:r w:rsidRPr="00F530F3">
              <w:rPr>
                <w:rFonts w:cs="Arial"/>
                <w:b w:val="0"/>
                <w:szCs w:val="20"/>
                <w:lang w:val="en-US" w:eastAsia="en-US"/>
              </w:rPr>
              <w:t>6.2x10</w:t>
            </w:r>
            <w:r w:rsidRPr="00F530F3">
              <w:rPr>
                <w:rFonts w:cs="Arial"/>
                <w:b w:val="0"/>
                <w:szCs w:val="20"/>
                <w:vertAlign w:val="superscript"/>
                <w:lang w:val="en-US" w:eastAsia="en-US"/>
              </w:rPr>
              <w:t xml:space="preserve">11 </w:t>
            </w:r>
            <w:r w:rsidRPr="00F530F3">
              <w:rPr>
                <w:rFonts w:cs="Arial"/>
                <w:b w:val="0"/>
                <w:szCs w:val="20"/>
                <w:lang w:val="en-US" w:eastAsia="en-US"/>
              </w:rPr>
              <w:t>CFU/kg bw day ; 2.03x10</w:t>
            </w:r>
            <w:r w:rsidRPr="00F530F3">
              <w:rPr>
                <w:rFonts w:cs="Arial"/>
                <w:b w:val="0"/>
                <w:szCs w:val="20"/>
                <w:vertAlign w:val="superscript"/>
                <w:lang w:val="en-US" w:eastAsia="en-US"/>
              </w:rPr>
              <w:t>7</w:t>
            </w:r>
            <w:r w:rsidRPr="00F530F3">
              <w:rPr>
                <w:rFonts w:cs="Arial"/>
                <w:b w:val="0"/>
                <w:szCs w:val="20"/>
                <w:lang w:val="en-US" w:eastAsia="en-US"/>
              </w:rPr>
              <w:t xml:space="preserve"> ITU/kg bw day)</w:t>
            </w:r>
          </w:p>
        </w:tc>
        <w:tc>
          <w:tcPr>
            <w:tcW w:w="2076" w:type="dxa"/>
            <w:tcBorders>
              <w:top w:val="single" w:sz="8" w:space="0" w:color="auto"/>
              <w:left w:val="single" w:sz="8" w:space="0" w:color="auto"/>
              <w:bottom w:val="single" w:sz="8" w:space="0" w:color="auto"/>
              <w:right w:val="single" w:sz="8" w:space="0" w:color="auto"/>
            </w:tcBorders>
            <w:shd w:val="clear" w:color="auto" w:fill="auto"/>
          </w:tcPr>
          <w:p w14:paraId="075FE2AD" w14:textId="77777777" w:rsidR="000C74A0" w:rsidRPr="00F530F3" w:rsidRDefault="000C74A0" w:rsidP="00C91CB4">
            <w:pPr>
              <w:pStyle w:val="Titre4"/>
              <w:numPr>
                <w:ilvl w:val="0"/>
                <w:numId w:val="0"/>
              </w:numPr>
              <w:spacing w:before="0" w:after="0" w:line="240" w:lineRule="auto"/>
              <w:jc w:val="both"/>
              <w:rPr>
                <w:rFonts w:cs="Arial"/>
                <w:b w:val="0"/>
                <w:szCs w:val="20"/>
                <w:lang w:val="en-GB"/>
              </w:rPr>
            </w:pPr>
          </w:p>
        </w:tc>
      </w:tr>
      <w:tr w:rsidR="000C74A0" w:rsidRPr="00F530F3" w14:paraId="4B521A99" w14:textId="77777777" w:rsidTr="00C364A8">
        <w:trPr>
          <w:trHeight w:val="690"/>
        </w:trPr>
        <w:tc>
          <w:tcPr>
            <w:tcW w:w="2746" w:type="dxa"/>
            <w:vMerge w:val="restart"/>
            <w:tcBorders>
              <w:top w:val="single" w:sz="8" w:space="0" w:color="auto"/>
              <w:left w:val="single" w:sz="8" w:space="0" w:color="auto"/>
              <w:right w:val="single" w:sz="8" w:space="0" w:color="auto"/>
            </w:tcBorders>
            <w:shd w:val="clear" w:color="auto" w:fill="auto"/>
          </w:tcPr>
          <w:p w14:paraId="64DEA103" w14:textId="77777777" w:rsidR="000C74A0" w:rsidRPr="00F530F3" w:rsidRDefault="000C74A0" w:rsidP="002317FA">
            <w:pPr>
              <w:pStyle w:val="Titre4"/>
              <w:numPr>
                <w:ilvl w:val="0"/>
                <w:numId w:val="0"/>
              </w:numPr>
              <w:spacing w:before="0" w:after="0" w:line="240" w:lineRule="auto"/>
              <w:jc w:val="both"/>
              <w:rPr>
                <w:rFonts w:cs="Arial"/>
                <w:i/>
                <w:szCs w:val="20"/>
                <w:lang w:val="en-GB"/>
              </w:rPr>
            </w:pPr>
            <w:r w:rsidRPr="00F530F3">
              <w:rPr>
                <w:rFonts w:cs="Arial"/>
                <w:szCs w:val="20"/>
                <w:lang w:val="en-GB"/>
              </w:rPr>
              <w:t xml:space="preserve">Bird </w:t>
            </w:r>
            <w:r w:rsidRPr="00F530F3">
              <w:rPr>
                <w:rFonts w:cs="Arial"/>
                <w:b w:val="0"/>
                <w:szCs w:val="20"/>
                <w:lang w:val="en-GB"/>
              </w:rPr>
              <w:t>(Northern bobwhite)</w:t>
            </w:r>
            <w:r w:rsidRPr="00F530F3">
              <w:rPr>
                <w:rFonts w:cs="Arial"/>
                <w:szCs w:val="20"/>
                <w:vertAlign w:val="superscript"/>
                <w:lang w:val="en-GB"/>
              </w:rPr>
              <w:t xml:space="preserve"> a</w:t>
            </w:r>
          </w:p>
        </w:tc>
        <w:tc>
          <w:tcPr>
            <w:tcW w:w="4189" w:type="dxa"/>
            <w:tcBorders>
              <w:top w:val="single" w:sz="8" w:space="0" w:color="auto"/>
              <w:left w:val="single" w:sz="8" w:space="0" w:color="auto"/>
              <w:bottom w:val="single" w:sz="8" w:space="0" w:color="auto"/>
              <w:right w:val="single" w:sz="8" w:space="0" w:color="auto"/>
            </w:tcBorders>
            <w:shd w:val="clear" w:color="auto" w:fill="auto"/>
          </w:tcPr>
          <w:p w14:paraId="4BD3EE32" w14:textId="77777777" w:rsidR="000C74A0" w:rsidRPr="00F530F3" w:rsidRDefault="000C74A0" w:rsidP="0088494C">
            <w:pPr>
              <w:pStyle w:val="TableTextcenter"/>
              <w:spacing w:before="0" w:after="0"/>
              <w:ind w:left="1304"/>
              <w:jc w:val="both"/>
              <w:rPr>
                <w:rFonts w:ascii="Arial" w:hAnsi="Arial" w:cs="Arial"/>
                <w:vertAlign w:val="subscript"/>
              </w:rPr>
            </w:pPr>
            <w:r w:rsidRPr="00F530F3">
              <w:rPr>
                <w:rFonts w:ascii="Arial" w:hAnsi="Arial" w:cs="Arial"/>
              </w:rPr>
              <w:t>5</w:t>
            </w:r>
            <w:r w:rsidRPr="00F530F3">
              <w:rPr>
                <w:rFonts w:ascii="Arial" w:hAnsi="Arial" w:cs="Arial"/>
              </w:rPr>
              <w:noBreakHyphen/>
              <w:t>day LD</w:t>
            </w:r>
            <w:r w:rsidRPr="00F530F3">
              <w:rPr>
                <w:rFonts w:ascii="Arial" w:hAnsi="Arial" w:cs="Arial"/>
                <w:vertAlign w:val="subscript"/>
              </w:rPr>
              <w:t>50</w:t>
            </w:r>
          </w:p>
          <w:p w14:paraId="1C65C28B" w14:textId="77777777" w:rsidR="000C74A0" w:rsidRPr="00F530F3" w:rsidRDefault="000C74A0" w:rsidP="00C91CB4">
            <w:pPr>
              <w:pStyle w:val="Titre4"/>
              <w:numPr>
                <w:ilvl w:val="0"/>
                <w:numId w:val="0"/>
              </w:numPr>
              <w:spacing w:before="0" w:after="0" w:line="240" w:lineRule="auto"/>
              <w:jc w:val="both"/>
              <w:rPr>
                <w:rFonts w:cs="Arial"/>
                <w:b w:val="0"/>
                <w:szCs w:val="20"/>
                <w:lang w:val="en-GB"/>
              </w:rPr>
            </w:pPr>
          </w:p>
        </w:tc>
        <w:tc>
          <w:tcPr>
            <w:tcW w:w="4860" w:type="dxa"/>
            <w:tcBorders>
              <w:top w:val="single" w:sz="8" w:space="0" w:color="auto"/>
              <w:left w:val="single" w:sz="8" w:space="0" w:color="auto"/>
              <w:bottom w:val="single" w:sz="8" w:space="0" w:color="auto"/>
              <w:right w:val="single" w:sz="8" w:space="0" w:color="auto"/>
            </w:tcBorders>
            <w:shd w:val="clear" w:color="auto" w:fill="auto"/>
          </w:tcPr>
          <w:p w14:paraId="06E501D3" w14:textId="77777777" w:rsidR="000C74A0" w:rsidRPr="00F530F3" w:rsidRDefault="000C74A0" w:rsidP="00C91CB4">
            <w:pPr>
              <w:pStyle w:val="Titre4"/>
              <w:numPr>
                <w:ilvl w:val="0"/>
                <w:numId w:val="0"/>
              </w:numPr>
              <w:spacing w:before="0" w:after="0" w:line="240" w:lineRule="auto"/>
              <w:jc w:val="both"/>
              <w:rPr>
                <w:rFonts w:cs="Arial"/>
                <w:szCs w:val="20"/>
                <w:lang w:val="en-GB"/>
              </w:rPr>
            </w:pPr>
            <w:r w:rsidRPr="00F530F3">
              <w:rPr>
                <w:rFonts w:cs="Arial"/>
                <w:b w:val="0"/>
                <w:szCs w:val="20"/>
                <w:lang w:val="en-GB"/>
              </w:rPr>
              <w:t>&gt;3077 mg/kg bw day (</w:t>
            </w:r>
            <w:r w:rsidRPr="00F530F3">
              <w:rPr>
                <w:rFonts w:cs="Arial"/>
                <w:b w:val="0"/>
                <w:szCs w:val="20"/>
                <w:lang w:val="en-US" w:eastAsia="en-US"/>
              </w:rPr>
              <w:t>6.2x10</w:t>
            </w:r>
            <w:r w:rsidRPr="00F530F3">
              <w:rPr>
                <w:rFonts w:cs="Arial"/>
                <w:b w:val="0"/>
                <w:szCs w:val="20"/>
                <w:vertAlign w:val="superscript"/>
                <w:lang w:val="en-US" w:eastAsia="en-US"/>
              </w:rPr>
              <w:t xml:space="preserve">11 </w:t>
            </w:r>
            <w:r w:rsidRPr="00F530F3">
              <w:rPr>
                <w:rFonts w:cs="Arial"/>
                <w:b w:val="0"/>
                <w:szCs w:val="20"/>
                <w:lang w:val="en-US" w:eastAsia="en-US"/>
              </w:rPr>
              <w:t>CFU/kg bw day ; 2.03x10</w:t>
            </w:r>
            <w:r w:rsidRPr="00F530F3">
              <w:rPr>
                <w:rFonts w:cs="Arial"/>
                <w:b w:val="0"/>
                <w:szCs w:val="20"/>
                <w:vertAlign w:val="superscript"/>
                <w:lang w:val="en-US" w:eastAsia="en-US"/>
              </w:rPr>
              <w:t>7</w:t>
            </w:r>
            <w:r w:rsidRPr="00F530F3">
              <w:rPr>
                <w:rFonts w:cs="Arial"/>
                <w:b w:val="0"/>
                <w:szCs w:val="20"/>
                <w:lang w:val="en-US" w:eastAsia="en-US"/>
              </w:rPr>
              <w:t xml:space="preserve"> ITU/kg bw day)</w:t>
            </w:r>
          </w:p>
        </w:tc>
        <w:tc>
          <w:tcPr>
            <w:tcW w:w="2076" w:type="dxa"/>
            <w:tcBorders>
              <w:top w:val="single" w:sz="8" w:space="0" w:color="auto"/>
              <w:left w:val="single" w:sz="8" w:space="0" w:color="auto"/>
              <w:bottom w:val="single" w:sz="8" w:space="0" w:color="auto"/>
              <w:right w:val="single" w:sz="8" w:space="0" w:color="auto"/>
            </w:tcBorders>
            <w:shd w:val="clear" w:color="auto" w:fill="auto"/>
          </w:tcPr>
          <w:p w14:paraId="1A83BF64" w14:textId="77777777" w:rsidR="000C74A0" w:rsidRPr="00F530F3" w:rsidRDefault="000C74A0" w:rsidP="00C91CB4">
            <w:pPr>
              <w:pStyle w:val="Titre4"/>
              <w:numPr>
                <w:ilvl w:val="0"/>
                <w:numId w:val="0"/>
              </w:numPr>
              <w:spacing w:before="0" w:after="0" w:line="240" w:lineRule="auto"/>
              <w:jc w:val="both"/>
              <w:rPr>
                <w:rFonts w:cs="Arial"/>
                <w:szCs w:val="20"/>
                <w:lang w:val="en-GB"/>
              </w:rPr>
            </w:pPr>
            <w:r w:rsidRPr="00F530F3">
              <w:rPr>
                <w:rFonts w:cs="Arial"/>
                <w:b w:val="0"/>
                <w:szCs w:val="20"/>
                <w:lang w:val="en-GB"/>
              </w:rPr>
              <w:t>IIIA, 8.1-02</w:t>
            </w:r>
          </w:p>
        </w:tc>
      </w:tr>
      <w:tr w:rsidR="000C74A0" w:rsidRPr="00F530F3" w14:paraId="5DB5D40F" w14:textId="77777777" w:rsidTr="00C364A8">
        <w:trPr>
          <w:trHeight w:val="141"/>
        </w:trPr>
        <w:tc>
          <w:tcPr>
            <w:tcW w:w="2746" w:type="dxa"/>
            <w:vMerge/>
            <w:tcBorders>
              <w:left w:val="single" w:sz="8" w:space="0" w:color="auto"/>
              <w:bottom w:val="single" w:sz="8" w:space="0" w:color="auto"/>
              <w:right w:val="single" w:sz="8" w:space="0" w:color="auto"/>
            </w:tcBorders>
            <w:shd w:val="clear" w:color="auto" w:fill="auto"/>
          </w:tcPr>
          <w:p w14:paraId="27D32D0F" w14:textId="77777777" w:rsidR="000C74A0" w:rsidRPr="00F530F3" w:rsidRDefault="000C74A0" w:rsidP="00C91CB4">
            <w:pPr>
              <w:pStyle w:val="Titre4"/>
              <w:numPr>
                <w:ilvl w:val="0"/>
                <w:numId w:val="0"/>
              </w:numPr>
              <w:spacing w:before="0" w:after="0" w:line="240" w:lineRule="auto"/>
              <w:jc w:val="both"/>
              <w:rPr>
                <w:rFonts w:cs="Arial"/>
                <w:szCs w:val="20"/>
                <w:lang w:val="en-GB"/>
              </w:rPr>
            </w:pPr>
          </w:p>
        </w:tc>
        <w:tc>
          <w:tcPr>
            <w:tcW w:w="4189" w:type="dxa"/>
            <w:tcBorders>
              <w:top w:val="single" w:sz="8" w:space="0" w:color="auto"/>
              <w:left w:val="single" w:sz="8" w:space="0" w:color="auto"/>
              <w:bottom w:val="single" w:sz="8" w:space="0" w:color="auto"/>
              <w:right w:val="single" w:sz="8" w:space="0" w:color="auto"/>
            </w:tcBorders>
            <w:shd w:val="clear" w:color="auto" w:fill="auto"/>
          </w:tcPr>
          <w:p w14:paraId="6B746B3E" w14:textId="77777777" w:rsidR="000C74A0" w:rsidRPr="00F530F3" w:rsidRDefault="000C74A0" w:rsidP="0088494C">
            <w:pPr>
              <w:pStyle w:val="TableTextcenter"/>
              <w:spacing w:before="0" w:after="0"/>
              <w:ind w:left="1304"/>
              <w:jc w:val="both"/>
              <w:rPr>
                <w:rFonts w:ascii="Arial" w:hAnsi="Arial" w:cs="Arial"/>
              </w:rPr>
            </w:pPr>
            <w:r w:rsidRPr="00F530F3">
              <w:rPr>
                <w:rFonts w:ascii="Arial" w:hAnsi="Arial" w:cs="Arial"/>
              </w:rPr>
              <w:t>NOEC</w:t>
            </w:r>
          </w:p>
        </w:tc>
        <w:tc>
          <w:tcPr>
            <w:tcW w:w="4860" w:type="dxa"/>
            <w:tcBorders>
              <w:top w:val="single" w:sz="8" w:space="0" w:color="auto"/>
              <w:left w:val="single" w:sz="8" w:space="0" w:color="auto"/>
              <w:bottom w:val="single" w:sz="8" w:space="0" w:color="auto"/>
              <w:right w:val="single" w:sz="8" w:space="0" w:color="auto"/>
            </w:tcBorders>
            <w:shd w:val="clear" w:color="auto" w:fill="auto"/>
          </w:tcPr>
          <w:p w14:paraId="6C431EB5" w14:textId="77777777" w:rsidR="000C74A0" w:rsidRPr="00F530F3" w:rsidRDefault="000C74A0" w:rsidP="00C91CB4">
            <w:pPr>
              <w:pStyle w:val="Titre4"/>
              <w:numPr>
                <w:ilvl w:val="0"/>
                <w:numId w:val="0"/>
              </w:numPr>
              <w:spacing w:before="0" w:after="0" w:line="240" w:lineRule="auto"/>
              <w:jc w:val="both"/>
              <w:rPr>
                <w:rFonts w:cs="Arial"/>
                <w:b w:val="0"/>
                <w:szCs w:val="20"/>
                <w:lang w:val="en-GB"/>
              </w:rPr>
            </w:pPr>
            <w:r w:rsidRPr="00F530F3">
              <w:rPr>
                <w:rFonts w:cs="Arial"/>
                <w:b w:val="0"/>
                <w:szCs w:val="20"/>
                <w:lang w:val="en-GB"/>
              </w:rPr>
              <w:t>3077 mg/kg bw day (</w:t>
            </w:r>
            <w:r w:rsidRPr="00F530F3">
              <w:rPr>
                <w:rFonts w:cs="Arial"/>
                <w:b w:val="0"/>
                <w:szCs w:val="20"/>
                <w:lang w:val="en-US" w:eastAsia="en-US"/>
              </w:rPr>
              <w:t>6.2x10</w:t>
            </w:r>
            <w:r w:rsidRPr="00F530F3">
              <w:rPr>
                <w:rFonts w:cs="Arial"/>
                <w:b w:val="0"/>
                <w:szCs w:val="20"/>
                <w:vertAlign w:val="superscript"/>
                <w:lang w:val="en-US" w:eastAsia="en-US"/>
              </w:rPr>
              <w:t xml:space="preserve">11 </w:t>
            </w:r>
            <w:r w:rsidRPr="00F530F3">
              <w:rPr>
                <w:rFonts w:cs="Arial"/>
                <w:b w:val="0"/>
                <w:szCs w:val="20"/>
                <w:lang w:val="en-US" w:eastAsia="en-US"/>
              </w:rPr>
              <w:t>CFU/kg bw day ; 2.03x10</w:t>
            </w:r>
            <w:r w:rsidRPr="00F530F3">
              <w:rPr>
                <w:rFonts w:cs="Arial"/>
                <w:b w:val="0"/>
                <w:szCs w:val="20"/>
                <w:vertAlign w:val="superscript"/>
                <w:lang w:val="en-US" w:eastAsia="en-US"/>
              </w:rPr>
              <w:t>7</w:t>
            </w:r>
            <w:r w:rsidRPr="00F530F3">
              <w:rPr>
                <w:rFonts w:cs="Arial"/>
                <w:b w:val="0"/>
                <w:szCs w:val="20"/>
                <w:lang w:val="en-US" w:eastAsia="en-US"/>
              </w:rPr>
              <w:t xml:space="preserve"> ITU/kg bw day)</w:t>
            </w:r>
          </w:p>
        </w:tc>
        <w:tc>
          <w:tcPr>
            <w:tcW w:w="2076" w:type="dxa"/>
            <w:tcBorders>
              <w:top w:val="single" w:sz="8" w:space="0" w:color="auto"/>
              <w:left w:val="single" w:sz="8" w:space="0" w:color="auto"/>
              <w:bottom w:val="single" w:sz="8" w:space="0" w:color="auto"/>
              <w:right w:val="single" w:sz="8" w:space="0" w:color="auto"/>
            </w:tcBorders>
            <w:shd w:val="clear" w:color="auto" w:fill="auto"/>
          </w:tcPr>
          <w:p w14:paraId="65FE0940" w14:textId="77777777" w:rsidR="000C74A0" w:rsidRPr="00F530F3" w:rsidRDefault="000C74A0" w:rsidP="00C91CB4">
            <w:pPr>
              <w:pStyle w:val="Titre4"/>
              <w:numPr>
                <w:ilvl w:val="0"/>
                <w:numId w:val="0"/>
              </w:numPr>
              <w:spacing w:before="0" w:after="0" w:line="240" w:lineRule="auto"/>
              <w:jc w:val="both"/>
              <w:rPr>
                <w:rFonts w:cs="Arial"/>
                <w:szCs w:val="20"/>
                <w:lang w:val="en-GB"/>
              </w:rPr>
            </w:pPr>
          </w:p>
        </w:tc>
      </w:tr>
      <w:tr w:rsidR="000C74A0" w:rsidRPr="00F530F3" w14:paraId="34E69E25" w14:textId="77777777" w:rsidTr="00F26786">
        <w:trPr>
          <w:trHeight w:val="141"/>
        </w:trPr>
        <w:tc>
          <w:tcPr>
            <w:tcW w:w="2746" w:type="dxa"/>
            <w:tcBorders>
              <w:top w:val="single" w:sz="8" w:space="0" w:color="auto"/>
              <w:left w:val="single" w:sz="8" w:space="0" w:color="auto"/>
              <w:bottom w:val="single" w:sz="8" w:space="0" w:color="auto"/>
              <w:right w:val="single" w:sz="8" w:space="0" w:color="auto"/>
            </w:tcBorders>
            <w:shd w:val="clear" w:color="auto" w:fill="auto"/>
          </w:tcPr>
          <w:p w14:paraId="23952E4D" w14:textId="77777777" w:rsidR="000C74A0" w:rsidRPr="00F530F3" w:rsidRDefault="000C74A0" w:rsidP="002317FA">
            <w:pPr>
              <w:pStyle w:val="Titre4"/>
              <w:numPr>
                <w:ilvl w:val="0"/>
                <w:numId w:val="0"/>
              </w:numPr>
              <w:spacing w:before="0" w:after="0" w:line="240" w:lineRule="auto"/>
              <w:jc w:val="both"/>
              <w:rPr>
                <w:rFonts w:cs="Arial"/>
                <w:color w:val="000000"/>
                <w:szCs w:val="20"/>
                <w:lang w:val="en-GB"/>
              </w:rPr>
            </w:pPr>
            <w:r w:rsidRPr="00F530F3">
              <w:rPr>
                <w:rFonts w:cs="Arial"/>
                <w:color w:val="000000"/>
                <w:szCs w:val="20"/>
                <w:lang w:val="en-GB"/>
              </w:rPr>
              <w:t xml:space="preserve">Bee </w:t>
            </w:r>
            <w:r w:rsidRPr="00F530F3">
              <w:rPr>
                <w:rFonts w:cs="Arial"/>
                <w:szCs w:val="20"/>
                <w:vertAlign w:val="superscript"/>
                <w:lang w:val="en-GB"/>
              </w:rPr>
              <w:t>a</w:t>
            </w:r>
          </w:p>
        </w:tc>
        <w:tc>
          <w:tcPr>
            <w:tcW w:w="4189" w:type="dxa"/>
            <w:tcBorders>
              <w:top w:val="single" w:sz="8" w:space="0" w:color="auto"/>
              <w:left w:val="single" w:sz="8" w:space="0" w:color="auto"/>
              <w:bottom w:val="single" w:sz="8" w:space="0" w:color="auto"/>
              <w:right w:val="single" w:sz="8" w:space="0" w:color="auto"/>
            </w:tcBorders>
            <w:shd w:val="clear" w:color="auto" w:fill="auto"/>
          </w:tcPr>
          <w:p w14:paraId="2D1DF433" w14:textId="77777777" w:rsidR="000C74A0" w:rsidRPr="00F530F3" w:rsidRDefault="000C74A0" w:rsidP="00C91CB4">
            <w:pPr>
              <w:pStyle w:val="Titre4"/>
              <w:numPr>
                <w:ilvl w:val="0"/>
                <w:numId w:val="0"/>
              </w:numPr>
              <w:spacing w:before="0" w:after="0" w:line="240" w:lineRule="auto"/>
              <w:jc w:val="both"/>
              <w:rPr>
                <w:rFonts w:cs="Arial"/>
                <w:b w:val="0"/>
                <w:szCs w:val="20"/>
                <w:lang w:val="en-US"/>
              </w:rPr>
            </w:pPr>
            <w:r w:rsidRPr="00F530F3">
              <w:rPr>
                <w:rFonts w:cs="Arial"/>
                <w:b w:val="0"/>
                <w:szCs w:val="20"/>
                <w:lang w:val="en-US"/>
              </w:rPr>
              <w:t xml:space="preserve">14-day oral toxicity, </w:t>
            </w:r>
          </w:p>
          <w:p w14:paraId="712E1327" w14:textId="77777777" w:rsidR="000C74A0" w:rsidRPr="00F530F3" w:rsidRDefault="000C74A0" w:rsidP="0088494C">
            <w:pPr>
              <w:spacing w:line="240" w:lineRule="auto"/>
              <w:ind w:left="1304"/>
              <w:jc w:val="both"/>
              <w:rPr>
                <w:rFonts w:ascii="Arial" w:hAnsi="Arial" w:cs="Arial"/>
                <w:sz w:val="20"/>
                <w:szCs w:val="20"/>
                <w:lang w:val="en-US"/>
              </w:rPr>
            </w:pPr>
            <w:r w:rsidRPr="00F530F3">
              <w:rPr>
                <w:rFonts w:ascii="Arial" w:hAnsi="Arial" w:cs="Arial"/>
                <w:sz w:val="20"/>
                <w:szCs w:val="20"/>
                <w:lang w:val="en-US"/>
              </w:rPr>
              <w:t>LC50</w:t>
            </w:r>
          </w:p>
        </w:tc>
        <w:tc>
          <w:tcPr>
            <w:tcW w:w="4860" w:type="dxa"/>
            <w:tcBorders>
              <w:top w:val="single" w:sz="8" w:space="0" w:color="auto"/>
              <w:left w:val="single" w:sz="8" w:space="0" w:color="auto"/>
              <w:bottom w:val="single" w:sz="8" w:space="0" w:color="auto"/>
              <w:right w:val="single" w:sz="8" w:space="0" w:color="auto"/>
            </w:tcBorders>
            <w:shd w:val="clear" w:color="auto" w:fill="auto"/>
          </w:tcPr>
          <w:p w14:paraId="0FA1BC14" w14:textId="77777777" w:rsidR="000C74A0" w:rsidRPr="00F530F3" w:rsidRDefault="000C74A0" w:rsidP="00F26786">
            <w:pPr>
              <w:spacing w:line="240" w:lineRule="auto"/>
              <w:rPr>
                <w:rFonts w:ascii="Arial" w:hAnsi="Arial" w:cs="Arial"/>
                <w:color w:val="000000"/>
                <w:sz w:val="20"/>
                <w:szCs w:val="20"/>
                <w:lang w:val="en-US"/>
              </w:rPr>
            </w:pPr>
            <w:r w:rsidRPr="00F530F3">
              <w:rPr>
                <w:rFonts w:ascii="Arial" w:hAnsi="Arial" w:cs="Arial"/>
                <w:sz w:val="20"/>
                <w:szCs w:val="20"/>
                <w:lang w:val="en-US"/>
              </w:rPr>
              <w:t>&gt;0.124 mg /bee/day (2.5x10</w:t>
            </w:r>
            <w:r w:rsidRPr="00F530F3">
              <w:rPr>
                <w:rFonts w:ascii="Arial" w:hAnsi="Arial" w:cs="Arial"/>
                <w:sz w:val="20"/>
                <w:szCs w:val="20"/>
                <w:vertAlign w:val="superscript"/>
                <w:lang w:val="en-US"/>
              </w:rPr>
              <w:t>7</w:t>
            </w:r>
            <w:r w:rsidRPr="00F530F3">
              <w:rPr>
                <w:rFonts w:ascii="Arial" w:hAnsi="Arial" w:cs="Arial"/>
                <w:sz w:val="20"/>
                <w:szCs w:val="20"/>
                <w:lang w:val="en-US"/>
              </w:rPr>
              <w:t xml:space="preserve"> CFU/bee/day; 8.2x10</w:t>
            </w:r>
            <w:r w:rsidRPr="00F530F3">
              <w:rPr>
                <w:rFonts w:ascii="Arial" w:hAnsi="Arial" w:cs="Arial"/>
                <w:sz w:val="20"/>
                <w:szCs w:val="20"/>
                <w:vertAlign w:val="superscript"/>
                <w:lang w:val="en-US"/>
              </w:rPr>
              <w:t>2</w:t>
            </w:r>
            <w:r w:rsidRPr="00F530F3">
              <w:rPr>
                <w:rFonts w:ascii="Arial" w:hAnsi="Arial" w:cs="Arial"/>
                <w:sz w:val="20"/>
                <w:szCs w:val="20"/>
                <w:lang w:val="en-US"/>
              </w:rPr>
              <w:t xml:space="preserve"> ITU/bee/day)</w:t>
            </w:r>
          </w:p>
        </w:tc>
        <w:tc>
          <w:tcPr>
            <w:tcW w:w="2076" w:type="dxa"/>
            <w:tcBorders>
              <w:top w:val="single" w:sz="8" w:space="0" w:color="auto"/>
              <w:left w:val="single" w:sz="8" w:space="0" w:color="auto"/>
              <w:bottom w:val="single" w:sz="8" w:space="0" w:color="auto"/>
              <w:right w:val="single" w:sz="8" w:space="0" w:color="auto"/>
            </w:tcBorders>
            <w:shd w:val="clear" w:color="auto" w:fill="auto"/>
          </w:tcPr>
          <w:p w14:paraId="4AB8F6F3" w14:textId="77777777" w:rsidR="000C74A0" w:rsidRPr="00F530F3" w:rsidRDefault="000C74A0" w:rsidP="00C91CB4">
            <w:pPr>
              <w:pStyle w:val="Titre4"/>
              <w:numPr>
                <w:ilvl w:val="0"/>
                <w:numId w:val="0"/>
              </w:numPr>
              <w:spacing w:before="0" w:after="0" w:line="240" w:lineRule="auto"/>
              <w:jc w:val="both"/>
              <w:rPr>
                <w:rFonts w:cs="Arial"/>
                <w:color w:val="000000"/>
                <w:szCs w:val="20"/>
                <w:lang w:val="en-GB"/>
              </w:rPr>
            </w:pPr>
            <w:r w:rsidRPr="00F530F3">
              <w:rPr>
                <w:rFonts w:cs="Arial"/>
                <w:b w:val="0"/>
                <w:color w:val="000000"/>
                <w:szCs w:val="20"/>
                <w:lang w:val="en-GB"/>
              </w:rPr>
              <w:t>IIIA, 8.3-01</w:t>
            </w:r>
          </w:p>
        </w:tc>
      </w:tr>
      <w:tr w:rsidR="000C74A0" w:rsidRPr="00F530F3" w14:paraId="114CD5D2" w14:textId="77777777" w:rsidTr="0088494C">
        <w:trPr>
          <w:trHeight w:val="1542"/>
        </w:trPr>
        <w:tc>
          <w:tcPr>
            <w:tcW w:w="2746" w:type="dxa"/>
            <w:tcBorders>
              <w:top w:val="single" w:sz="8" w:space="0" w:color="auto"/>
              <w:left w:val="single" w:sz="8" w:space="0" w:color="auto"/>
              <w:bottom w:val="single" w:sz="8" w:space="0" w:color="auto"/>
              <w:right w:val="single" w:sz="8" w:space="0" w:color="auto"/>
            </w:tcBorders>
            <w:shd w:val="clear" w:color="auto" w:fill="auto"/>
          </w:tcPr>
          <w:p w14:paraId="0E4DD16E" w14:textId="77777777" w:rsidR="000C74A0" w:rsidRPr="00F530F3" w:rsidRDefault="000C74A0" w:rsidP="002317FA">
            <w:pPr>
              <w:pStyle w:val="Titre4"/>
              <w:numPr>
                <w:ilvl w:val="0"/>
                <w:numId w:val="0"/>
              </w:numPr>
              <w:spacing w:before="0" w:after="0" w:line="240" w:lineRule="auto"/>
              <w:jc w:val="both"/>
              <w:rPr>
                <w:rFonts w:cs="Arial"/>
                <w:i/>
                <w:color w:val="000000"/>
                <w:szCs w:val="20"/>
                <w:lang w:val="en-GB"/>
              </w:rPr>
            </w:pPr>
            <w:r w:rsidRPr="00F530F3">
              <w:rPr>
                <w:rFonts w:cs="Arial"/>
                <w:color w:val="000000"/>
                <w:szCs w:val="20"/>
                <w:lang w:val="en-GB"/>
              </w:rPr>
              <w:t xml:space="preserve">Bee </w:t>
            </w:r>
            <w:r w:rsidRPr="00F530F3">
              <w:rPr>
                <w:rFonts w:cs="Arial"/>
                <w:szCs w:val="20"/>
                <w:vertAlign w:val="superscript"/>
                <w:lang w:val="en-GB"/>
              </w:rPr>
              <w:t>b</w:t>
            </w:r>
          </w:p>
        </w:tc>
        <w:tc>
          <w:tcPr>
            <w:tcW w:w="4189" w:type="dxa"/>
            <w:tcBorders>
              <w:top w:val="single" w:sz="8" w:space="0" w:color="auto"/>
              <w:left w:val="single" w:sz="8" w:space="0" w:color="auto"/>
              <w:bottom w:val="single" w:sz="8" w:space="0" w:color="auto"/>
              <w:right w:val="single" w:sz="8" w:space="0" w:color="auto"/>
            </w:tcBorders>
            <w:shd w:val="clear" w:color="auto" w:fill="auto"/>
          </w:tcPr>
          <w:p w14:paraId="5A681039" w14:textId="77777777" w:rsidR="000C74A0" w:rsidRPr="00F530F3" w:rsidRDefault="000C74A0" w:rsidP="00C91CB4">
            <w:pPr>
              <w:pStyle w:val="Titre4"/>
              <w:numPr>
                <w:ilvl w:val="0"/>
                <w:numId w:val="0"/>
              </w:numPr>
              <w:spacing w:before="0" w:after="0" w:line="240" w:lineRule="auto"/>
              <w:jc w:val="both"/>
              <w:rPr>
                <w:rFonts w:cs="Arial"/>
                <w:color w:val="000000"/>
                <w:szCs w:val="20"/>
                <w:lang w:val="en-GB"/>
              </w:rPr>
            </w:pPr>
            <w:r w:rsidRPr="00F530F3">
              <w:rPr>
                <w:rFonts w:cs="Arial"/>
                <w:b w:val="0"/>
                <w:szCs w:val="20"/>
                <w:lang w:val="en-US"/>
              </w:rPr>
              <w:t>48-h toxicity, LC50</w:t>
            </w:r>
          </w:p>
        </w:tc>
        <w:tc>
          <w:tcPr>
            <w:tcW w:w="4860" w:type="dxa"/>
            <w:tcBorders>
              <w:top w:val="single" w:sz="8" w:space="0" w:color="auto"/>
              <w:left w:val="single" w:sz="8" w:space="0" w:color="auto"/>
              <w:bottom w:val="single" w:sz="8" w:space="0" w:color="auto"/>
              <w:right w:val="single" w:sz="8" w:space="0" w:color="auto"/>
            </w:tcBorders>
            <w:shd w:val="clear" w:color="auto" w:fill="auto"/>
          </w:tcPr>
          <w:p w14:paraId="65433B70" w14:textId="77777777" w:rsidR="000C74A0" w:rsidRPr="00F530F3" w:rsidRDefault="000C74A0" w:rsidP="0088494C">
            <w:pPr>
              <w:autoSpaceDE w:val="0"/>
              <w:autoSpaceDN w:val="0"/>
              <w:adjustRightInd w:val="0"/>
              <w:spacing w:line="240" w:lineRule="auto"/>
              <w:rPr>
                <w:rFonts w:ascii="Arial" w:hAnsi="Arial" w:cs="Arial"/>
                <w:sz w:val="20"/>
                <w:szCs w:val="20"/>
                <w:lang w:val="en-US" w:eastAsia="en-US"/>
              </w:rPr>
            </w:pPr>
            <w:r w:rsidRPr="00F530F3">
              <w:rPr>
                <w:rFonts w:ascii="Arial" w:hAnsi="Arial" w:cs="Arial"/>
                <w:sz w:val="20"/>
                <w:szCs w:val="20"/>
                <w:lang w:val="en-US" w:eastAsia="en-US"/>
              </w:rPr>
              <w:t>Contact toxicity:</w:t>
            </w:r>
          </w:p>
          <w:p w14:paraId="5F4C24A2" w14:textId="77777777" w:rsidR="000C74A0" w:rsidRPr="00F530F3" w:rsidRDefault="000C74A0" w:rsidP="0088494C">
            <w:pPr>
              <w:autoSpaceDE w:val="0"/>
              <w:autoSpaceDN w:val="0"/>
              <w:adjustRightInd w:val="0"/>
              <w:spacing w:line="240" w:lineRule="auto"/>
              <w:rPr>
                <w:rFonts w:ascii="Arial" w:hAnsi="Arial" w:cs="Arial"/>
                <w:sz w:val="20"/>
                <w:szCs w:val="20"/>
                <w:lang w:val="en-US" w:eastAsia="en-US"/>
              </w:rPr>
            </w:pPr>
            <w:r w:rsidRPr="00F530F3">
              <w:rPr>
                <w:rFonts w:ascii="Arial" w:hAnsi="Arial" w:cs="Arial"/>
                <w:sz w:val="20"/>
                <w:szCs w:val="20"/>
                <w:lang w:val="en-US" w:eastAsia="en-US"/>
              </w:rPr>
              <w:t>LD50 &gt;100</w:t>
            </w:r>
          </w:p>
          <w:p w14:paraId="072638BE" w14:textId="77777777" w:rsidR="000C74A0" w:rsidRPr="00F530F3" w:rsidRDefault="000C74A0" w:rsidP="0088494C">
            <w:pPr>
              <w:autoSpaceDE w:val="0"/>
              <w:autoSpaceDN w:val="0"/>
              <w:adjustRightInd w:val="0"/>
              <w:spacing w:line="240" w:lineRule="auto"/>
              <w:rPr>
                <w:rFonts w:ascii="Arial" w:hAnsi="Arial" w:cs="Arial"/>
                <w:sz w:val="20"/>
                <w:szCs w:val="20"/>
                <w:lang w:val="en-US" w:eastAsia="en-US"/>
              </w:rPr>
            </w:pPr>
            <w:r w:rsidRPr="00F530F3">
              <w:rPr>
                <w:rFonts w:ascii="Arial" w:hAnsi="Arial" w:cs="Arial"/>
                <w:sz w:val="20"/>
                <w:szCs w:val="20"/>
                <w:lang w:val="fr-FR" w:eastAsia="en-US"/>
              </w:rPr>
              <w:t>μ</w:t>
            </w:r>
            <w:r w:rsidRPr="00F530F3">
              <w:rPr>
                <w:rFonts w:ascii="Arial" w:hAnsi="Arial" w:cs="Arial"/>
                <w:sz w:val="20"/>
                <w:szCs w:val="20"/>
                <w:lang w:val="en-US" w:eastAsia="en-US"/>
              </w:rPr>
              <w:t>g (1.8x10</w:t>
            </w:r>
            <w:r w:rsidRPr="00F530F3">
              <w:rPr>
                <w:rFonts w:ascii="Arial" w:hAnsi="Arial" w:cs="Arial"/>
                <w:sz w:val="20"/>
                <w:szCs w:val="20"/>
                <w:vertAlign w:val="superscript"/>
                <w:lang w:val="en-US" w:eastAsia="en-US"/>
              </w:rPr>
              <w:t>6</w:t>
            </w:r>
            <w:r w:rsidRPr="00F530F3">
              <w:rPr>
                <w:rFonts w:ascii="Arial" w:hAnsi="Arial" w:cs="Arial"/>
                <w:sz w:val="20"/>
                <w:szCs w:val="20"/>
                <w:lang w:val="en-US" w:eastAsia="en-US"/>
              </w:rPr>
              <w:t xml:space="preserve"> CFU; 3x10</w:t>
            </w:r>
            <w:r w:rsidRPr="00F530F3">
              <w:rPr>
                <w:rFonts w:ascii="Arial" w:hAnsi="Arial" w:cs="Arial"/>
                <w:sz w:val="20"/>
                <w:szCs w:val="20"/>
                <w:vertAlign w:val="superscript"/>
                <w:lang w:val="en-US" w:eastAsia="en-US"/>
              </w:rPr>
              <w:t>2</w:t>
            </w:r>
            <w:r w:rsidRPr="00F530F3">
              <w:rPr>
                <w:rFonts w:ascii="Arial" w:hAnsi="Arial" w:cs="Arial"/>
                <w:sz w:val="20"/>
                <w:szCs w:val="20"/>
                <w:lang w:val="en-US" w:eastAsia="en-US"/>
              </w:rPr>
              <w:t>ITU) /bee</w:t>
            </w:r>
          </w:p>
          <w:p w14:paraId="605B74FD" w14:textId="77777777" w:rsidR="000C74A0" w:rsidRPr="00F530F3" w:rsidRDefault="000C74A0" w:rsidP="0088494C">
            <w:pPr>
              <w:autoSpaceDE w:val="0"/>
              <w:autoSpaceDN w:val="0"/>
              <w:adjustRightInd w:val="0"/>
              <w:spacing w:line="240" w:lineRule="auto"/>
              <w:rPr>
                <w:rFonts w:ascii="Arial" w:hAnsi="Arial" w:cs="Arial"/>
                <w:sz w:val="20"/>
                <w:szCs w:val="20"/>
                <w:lang w:val="en-US" w:eastAsia="en-US"/>
              </w:rPr>
            </w:pPr>
          </w:p>
          <w:p w14:paraId="2FA3EEF2" w14:textId="77777777" w:rsidR="000C74A0" w:rsidRPr="00F530F3" w:rsidRDefault="000C74A0" w:rsidP="0088494C">
            <w:pPr>
              <w:autoSpaceDE w:val="0"/>
              <w:autoSpaceDN w:val="0"/>
              <w:adjustRightInd w:val="0"/>
              <w:spacing w:line="240" w:lineRule="auto"/>
              <w:rPr>
                <w:rFonts w:ascii="Arial" w:hAnsi="Arial" w:cs="Arial"/>
                <w:sz w:val="20"/>
                <w:szCs w:val="20"/>
                <w:lang w:val="en-US" w:eastAsia="en-US"/>
              </w:rPr>
            </w:pPr>
            <w:r w:rsidRPr="00F530F3">
              <w:rPr>
                <w:rFonts w:ascii="Arial" w:hAnsi="Arial" w:cs="Arial"/>
                <w:sz w:val="20"/>
                <w:szCs w:val="20"/>
                <w:lang w:val="en-US" w:eastAsia="en-US"/>
              </w:rPr>
              <w:t>Oral toxicity :</w:t>
            </w:r>
          </w:p>
          <w:p w14:paraId="3F127602" w14:textId="77777777" w:rsidR="000C74A0" w:rsidRPr="00F530F3" w:rsidRDefault="000C74A0" w:rsidP="0088494C">
            <w:pPr>
              <w:autoSpaceDE w:val="0"/>
              <w:autoSpaceDN w:val="0"/>
              <w:adjustRightInd w:val="0"/>
              <w:spacing w:line="240" w:lineRule="auto"/>
              <w:rPr>
                <w:rFonts w:ascii="Arial" w:hAnsi="Arial" w:cs="Arial"/>
                <w:color w:val="000000"/>
                <w:sz w:val="20"/>
                <w:szCs w:val="20"/>
                <w:lang w:val="en-US"/>
              </w:rPr>
            </w:pPr>
            <w:r w:rsidRPr="00F530F3">
              <w:rPr>
                <w:rFonts w:ascii="Arial" w:hAnsi="Arial" w:cs="Arial"/>
                <w:sz w:val="20"/>
                <w:szCs w:val="20"/>
                <w:lang w:val="en-US" w:eastAsia="en-US"/>
              </w:rPr>
              <w:t xml:space="preserve">LD50 &gt; 108.4 </w:t>
            </w:r>
            <w:r w:rsidRPr="00F530F3">
              <w:rPr>
                <w:rFonts w:ascii="Arial" w:hAnsi="Arial" w:cs="Arial"/>
                <w:sz w:val="20"/>
                <w:szCs w:val="20"/>
                <w:lang w:val="fr-FR" w:eastAsia="en-US"/>
              </w:rPr>
              <w:t>μ</w:t>
            </w:r>
            <w:r w:rsidRPr="00F530F3">
              <w:rPr>
                <w:rFonts w:ascii="Arial" w:hAnsi="Arial" w:cs="Arial"/>
                <w:sz w:val="20"/>
                <w:szCs w:val="20"/>
                <w:lang w:val="en-US" w:eastAsia="en-US"/>
              </w:rPr>
              <w:t>g (1.9x10</w:t>
            </w:r>
            <w:r w:rsidRPr="00F530F3">
              <w:rPr>
                <w:rFonts w:ascii="Arial" w:hAnsi="Arial" w:cs="Arial"/>
                <w:sz w:val="20"/>
                <w:szCs w:val="20"/>
                <w:vertAlign w:val="superscript"/>
                <w:lang w:val="en-US" w:eastAsia="en-US"/>
              </w:rPr>
              <w:t xml:space="preserve">6 </w:t>
            </w:r>
            <w:r w:rsidRPr="00F530F3">
              <w:rPr>
                <w:rFonts w:ascii="Arial" w:hAnsi="Arial" w:cs="Arial"/>
                <w:sz w:val="20"/>
                <w:szCs w:val="20"/>
                <w:lang w:val="en-US" w:eastAsia="en-US"/>
              </w:rPr>
              <w:t>CFU; 3.2x10</w:t>
            </w:r>
            <w:r w:rsidRPr="00F530F3">
              <w:rPr>
                <w:rFonts w:ascii="Arial" w:hAnsi="Arial" w:cs="Arial"/>
                <w:sz w:val="20"/>
                <w:szCs w:val="20"/>
                <w:vertAlign w:val="superscript"/>
                <w:lang w:val="en-US" w:eastAsia="en-US"/>
              </w:rPr>
              <w:t>2</w:t>
            </w:r>
            <w:r w:rsidRPr="00F530F3">
              <w:rPr>
                <w:rFonts w:ascii="Arial" w:hAnsi="Arial" w:cs="Arial"/>
                <w:sz w:val="20"/>
                <w:szCs w:val="20"/>
                <w:lang w:val="en-US" w:eastAsia="en-US"/>
              </w:rPr>
              <w:t xml:space="preserve"> ITU)/bee</w:t>
            </w:r>
          </w:p>
        </w:tc>
        <w:tc>
          <w:tcPr>
            <w:tcW w:w="2076" w:type="dxa"/>
            <w:tcBorders>
              <w:top w:val="single" w:sz="8" w:space="0" w:color="auto"/>
              <w:left w:val="single" w:sz="8" w:space="0" w:color="auto"/>
              <w:bottom w:val="single" w:sz="8" w:space="0" w:color="auto"/>
              <w:right w:val="single" w:sz="8" w:space="0" w:color="auto"/>
            </w:tcBorders>
            <w:shd w:val="clear" w:color="auto" w:fill="auto"/>
          </w:tcPr>
          <w:p w14:paraId="4245F821" w14:textId="77777777" w:rsidR="000C74A0" w:rsidRPr="00F530F3" w:rsidRDefault="000C74A0" w:rsidP="00C91CB4">
            <w:pPr>
              <w:pStyle w:val="Titre4"/>
              <w:numPr>
                <w:ilvl w:val="0"/>
                <w:numId w:val="0"/>
              </w:numPr>
              <w:spacing w:before="0" w:after="0" w:line="240" w:lineRule="auto"/>
              <w:jc w:val="both"/>
              <w:rPr>
                <w:rFonts w:cs="Arial"/>
                <w:b w:val="0"/>
                <w:color w:val="000000"/>
                <w:szCs w:val="20"/>
                <w:lang w:val="en-GB"/>
              </w:rPr>
            </w:pPr>
            <w:r w:rsidRPr="00F530F3">
              <w:rPr>
                <w:rFonts w:cs="Arial"/>
                <w:b w:val="0"/>
                <w:color w:val="000000"/>
                <w:szCs w:val="20"/>
                <w:lang w:val="en-GB"/>
              </w:rPr>
              <w:t>IIIB, 10.3-01</w:t>
            </w:r>
          </w:p>
        </w:tc>
      </w:tr>
    </w:tbl>
    <w:p w14:paraId="4BB385DF" w14:textId="77777777" w:rsidR="00D16A9C" w:rsidRPr="00F530F3" w:rsidRDefault="00D16A9C" w:rsidP="00C91CB4">
      <w:pPr>
        <w:spacing w:line="240" w:lineRule="auto"/>
        <w:jc w:val="both"/>
        <w:rPr>
          <w:rFonts w:ascii="Arial" w:hAnsi="Arial" w:cs="Arial"/>
          <w:sz w:val="20"/>
          <w:szCs w:val="20"/>
          <w:vertAlign w:val="superscript"/>
          <w:lang w:val="en-GB"/>
        </w:rPr>
      </w:pPr>
    </w:p>
    <w:p w14:paraId="412398C6" w14:textId="77777777" w:rsidR="00D16A9C" w:rsidRPr="00F530F3" w:rsidRDefault="00D16A9C" w:rsidP="00C91CB4">
      <w:pPr>
        <w:spacing w:line="240" w:lineRule="auto"/>
        <w:jc w:val="both"/>
        <w:rPr>
          <w:rFonts w:ascii="Arial" w:hAnsi="Arial" w:cs="Arial"/>
          <w:sz w:val="20"/>
          <w:szCs w:val="20"/>
          <w:vertAlign w:val="superscript"/>
          <w:lang w:val="en-GB"/>
        </w:rPr>
      </w:pPr>
    </w:p>
    <w:p w14:paraId="0DA8B8D4" w14:textId="77777777" w:rsidR="00D16A9C" w:rsidRPr="00F530F3" w:rsidRDefault="00D16A9C" w:rsidP="00C91CB4">
      <w:pPr>
        <w:spacing w:line="240" w:lineRule="auto"/>
        <w:jc w:val="both"/>
        <w:rPr>
          <w:rFonts w:ascii="Arial" w:hAnsi="Arial" w:cs="Arial"/>
          <w:sz w:val="20"/>
          <w:szCs w:val="20"/>
          <w:vertAlign w:val="superscript"/>
          <w:lang w:val="en-GB"/>
        </w:rPr>
      </w:pPr>
    </w:p>
    <w:p w14:paraId="1CC748C7" w14:textId="77777777" w:rsidR="00D16A9C" w:rsidRPr="00F530F3" w:rsidRDefault="00D16A9C" w:rsidP="00C91CB4">
      <w:pPr>
        <w:spacing w:line="240" w:lineRule="auto"/>
        <w:jc w:val="both"/>
        <w:rPr>
          <w:rFonts w:ascii="Arial" w:hAnsi="Arial" w:cs="Arial"/>
          <w:sz w:val="20"/>
          <w:szCs w:val="20"/>
          <w:vertAlign w:val="superscript"/>
          <w:lang w:val="en-GB"/>
        </w:rPr>
      </w:pPr>
    </w:p>
    <w:p w14:paraId="243FB0C5" w14:textId="77777777" w:rsidR="00D16A9C" w:rsidRPr="00F530F3" w:rsidRDefault="00D16A9C" w:rsidP="00C91CB4">
      <w:pPr>
        <w:spacing w:line="240" w:lineRule="auto"/>
        <w:jc w:val="both"/>
        <w:rPr>
          <w:rFonts w:ascii="Arial" w:hAnsi="Arial" w:cs="Arial"/>
          <w:sz w:val="20"/>
          <w:szCs w:val="20"/>
          <w:vertAlign w:val="superscript"/>
          <w:lang w:val="en-GB"/>
        </w:rPr>
      </w:pPr>
    </w:p>
    <w:p w14:paraId="3A6D2B11" w14:textId="77777777" w:rsidR="00D16A9C" w:rsidRPr="00F530F3" w:rsidRDefault="00D16A9C" w:rsidP="00C91CB4">
      <w:pPr>
        <w:spacing w:line="240" w:lineRule="auto"/>
        <w:jc w:val="both"/>
        <w:rPr>
          <w:rFonts w:ascii="Arial" w:hAnsi="Arial" w:cs="Arial"/>
          <w:sz w:val="20"/>
          <w:szCs w:val="20"/>
          <w:vertAlign w:val="superscript"/>
          <w:lang w:val="en-GB"/>
        </w:rPr>
      </w:pPr>
    </w:p>
    <w:p w14:paraId="0919F92E" w14:textId="77777777" w:rsidR="00D16A9C" w:rsidRPr="00F530F3" w:rsidRDefault="00D16A9C" w:rsidP="00C91CB4">
      <w:pPr>
        <w:spacing w:line="240" w:lineRule="auto"/>
        <w:jc w:val="both"/>
        <w:rPr>
          <w:rFonts w:ascii="Arial" w:hAnsi="Arial" w:cs="Arial"/>
          <w:sz w:val="20"/>
          <w:szCs w:val="20"/>
          <w:vertAlign w:val="superscript"/>
          <w:lang w:val="en-GB"/>
        </w:rPr>
      </w:pPr>
    </w:p>
    <w:p w14:paraId="4479108F" w14:textId="77777777" w:rsidR="00D16A9C" w:rsidRPr="00F530F3" w:rsidRDefault="00D16A9C" w:rsidP="00C91CB4">
      <w:pPr>
        <w:spacing w:line="240" w:lineRule="auto"/>
        <w:jc w:val="both"/>
        <w:rPr>
          <w:rFonts w:ascii="Arial" w:hAnsi="Arial" w:cs="Arial"/>
          <w:sz w:val="20"/>
          <w:szCs w:val="20"/>
          <w:vertAlign w:val="superscript"/>
          <w:lang w:val="en-GB"/>
        </w:rPr>
      </w:pPr>
    </w:p>
    <w:p w14:paraId="737D1649" w14:textId="77777777" w:rsidR="00D16A9C" w:rsidRPr="00F530F3" w:rsidRDefault="00D16A9C" w:rsidP="00C91CB4">
      <w:pPr>
        <w:spacing w:line="240" w:lineRule="auto"/>
        <w:jc w:val="both"/>
        <w:rPr>
          <w:rFonts w:ascii="Arial" w:hAnsi="Arial" w:cs="Arial"/>
          <w:sz w:val="20"/>
          <w:szCs w:val="20"/>
          <w:vertAlign w:val="superscript"/>
          <w:lang w:val="en-GB"/>
        </w:rPr>
      </w:pPr>
    </w:p>
    <w:p w14:paraId="20CCF4A5" w14:textId="77777777" w:rsidR="00D16A9C" w:rsidRPr="00F530F3" w:rsidRDefault="00D16A9C" w:rsidP="00C91CB4">
      <w:pPr>
        <w:spacing w:line="240" w:lineRule="auto"/>
        <w:jc w:val="both"/>
        <w:rPr>
          <w:rFonts w:ascii="Arial" w:hAnsi="Arial" w:cs="Arial"/>
          <w:sz w:val="20"/>
          <w:szCs w:val="20"/>
          <w:vertAlign w:val="superscript"/>
          <w:lang w:val="en-GB"/>
        </w:rPr>
      </w:pPr>
    </w:p>
    <w:p w14:paraId="71D216CF" w14:textId="77777777" w:rsidR="00D16A9C" w:rsidRPr="00F530F3" w:rsidRDefault="00D16A9C" w:rsidP="00C91CB4">
      <w:pPr>
        <w:spacing w:line="240" w:lineRule="auto"/>
        <w:jc w:val="both"/>
        <w:rPr>
          <w:rFonts w:ascii="Arial" w:hAnsi="Arial" w:cs="Arial"/>
          <w:sz w:val="20"/>
          <w:szCs w:val="20"/>
          <w:vertAlign w:val="superscript"/>
          <w:lang w:val="en-GB"/>
        </w:rPr>
      </w:pPr>
    </w:p>
    <w:p w14:paraId="23C1FE3C" w14:textId="77777777" w:rsidR="00D16A9C" w:rsidRPr="00F530F3" w:rsidRDefault="00D16A9C" w:rsidP="00C91CB4">
      <w:pPr>
        <w:spacing w:line="240" w:lineRule="auto"/>
        <w:jc w:val="both"/>
        <w:rPr>
          <w:rFonts w:ascii="Arial" w:hAnsi="Arial" w:cs="Arial"/>
          <w:sz w:val="20"/>
          <w:szCs w:val="20"/>
          <w:vertAlign w:val="superscript"/>
          <w:lang w:val="en-GB"/>
        </w:rPr>
      </w:pPr>
    </w:p>
    <w:p w14:paraId="64430129" w14:textId="77777777" w:rsidR="00D16A9C" w:rsidRPr="00F530F3" w:rsidRDefault="00D16A9C" w:rsidP="00C91CB4">
      <w:pPr>
        <w:spacing w:line="240" w:lineRule="auto"/>
        <w:jc w:val="both"/>
        <w:rPr>
          <w:rFonts w:ascii="Arial" w:hAnsi="Arial" w:cs="Arial"/>
          <w:sz w:val="20"/>
          <w:szCs w:val="20"/>
          <w:vertAlign w:val="superscript"/>
          <w:lang w:val="en-GB"/>
        </w:rPr>
      </w:pPr>
    </w:p>
    <w:p w14:paraId="79907907" w14:textId="77777777" w:rsidR="00D16A9C" w:rsidRPr="00F530F3" w:rsidRDefault="00D16A9C" w:rsidP="00C91CB4">
      <w:pPr>
        <w:spacing w:line="240" w:lineRule="auto"/>
        <w:jc w:val="both"/>
        <w:rPr>
          <w:rFonts w:ascii="Arial" w:hAnsi="Arial" w:cs="Arial"/>
          <w:sz w:val="20"/>
          <w:szCs w:val="20"/>
          <w:vertAlign w:val="superscript"/>
          <w:lang w:val="en-GB"/>
        </w:rPr>
      </w:pPr>
    </w:p>
    <w:p w14:paraId="367FFA67" w14:textId="77777777" w:rsidR="00D16A9C" w:rsidRPr="00F530F3" w:rsidRDefault="00D16A9C" w:rsidP="00C91CB4">
      <w:pPr>
        <w:spacing w:line="240" w:lineRule="auto"/>
        <w:jc w:val="both"/>
        <w:rPr>
          <w:rFonts w:ascii="Arial" w:hAnsi="Arial" w:cs="Arial"/>
          <w:sz w:val="20"/>
          <w:szCs w:val="20"/>
          <w:vertAlign w:val="superscript"/>
          <w:lang w:val="en-GB"/>
        </w:rPr>
      </w:pPr>
    </w:p>
    <w:p w14:paraId="66B61ACE" w14:textId="77777777" w:rsidR="00D16A9C" w:rsidRPr="00F530F3" w:rsidRDefault="00D16A9C" w:rsidP="00C91CB4">
      <w:pPr>
        <w:spacing w:line="240" w:lineRule="auto"/>
        <w:jc w:val="both"/>
        <w:rPr>
          <w:rFonts w:ascii="Arial" w:hAnsi="Arial" w:cs="Arial"/>
          <w:sz w:val="20"/>
          <w:szCs w:val="20"/>
          <w:vertAlign w:val="superscript"/>
          <w:lang w:val="en-GB"/>
        </w:rPr>
      </w:pPr>
    </w:p>
    <w:p w14:paraId="732F456C" w14:textId="77777777" w:rsidR="00D16A9C" w:rsidRPr="00F530F3" w:rsidRDefault="00D16A9C" w:rsidP="00C91CB4">
      <w:pPr>
        <w:spacing w:line="240" w:lineRule="auto"/>
        <w:jc w:val="both"/>
        <w:rPr>
          <w:rFonts w:ascii="Arial" w:hAnsi="Arial" w:cs="Arial"/>
          <w:sz w:val="20"/>
          <w:szCs w:val="20"/>
          <w:vertAlign w:val="superscript"/>
          <w:lang w:val="en-GB"/>
        </w:rPr>
      </w:pPr>
    </w:p>
    <w:p w14:paraId="77873259" w14:textId="77777777" w:rsidR="00D16A9C" w:rsidRPr="00F530F3" w:rsidRDefault="00D16A9C" w:rsidP="00C91CB4">
      <w:pPr>
        <w:spacing w:line="240" w:lineRule="auto"/>
        <w:jc w:val="both"/>
        <w:rPr>
          <w:rFonts w:ascii="Arial" w:hAnsi="Arial" w:cs="Arial"/>
          <w:sz w:val="20"/>
          <w:szCs w:val="20"/>
          <w:vertAlign w:val="superscript"/>
          <w:lang w:val="en-GB"/>
        </w:rPr>
      </w:pPr>
    </w:p>
    <w:p w14:paraId="18A372C0" w14:textId="77777777" w:rsidR="00D16A9C" w:rsidRPr="00F530F3" w:rsidRDefault="00D16A9C" w:rsidP="00C91CB4">
      <w:pPr>
        <w:spacing w:line="240" w:lineRule="auto"/>
        <w:jc w:val="both"/>
        <w:rPr>
          <w:rFonts w:ascii="Arial" w:hAnsi="Arial" w:cs="Arial"/>
          <w:sz w:val="20"/>
          <w:szCs w:val="20"/>
          <w:vertAlign w:val="superscript"/>
          <w:lang w:val="en-GB"/>
        </w:rPr>
      </w:pPr>
    </w:p>
    <w:p w14:paraId="5175F150" w14:textId="77777777" w:rsidR="00D16A9C" w:rsidRPr="00F530F3" w:rsidRDefault="00D16A9C" w:rsidP="00C91CB4">
      <w:pPr>
        <w:spacing w:line="240" w:lineRule="auto"/>
        <w:jc w:val="both"/>
        <w:rPr>
          <w:rFonts w:ascii="Arial" w:hAnsi="Arial" w:cs="Arial"/>
          <w:sz w:val="20"/>
          <w:szCs w:val="20"/>
          <w:vertAlign w:val="superscript"/>
          <w:lang w:val="en-GB"/>
        </w:rPr>
      </w:pPr>
    </w:p>
    <w:p w14:paraId="34B7616E" w14:textId="77777777" w:rsidR="00D16A9C" w:rsidRPr="00F530F3" w:rsidRDefault="00D16A9C" w:rsidP="00C91CB4">
      <w:pPr>
        <w:spacing w:line="240" w:lineRule="auto"/>
        <w:jc w:val="both"/>
        <w:rPr>
          <w:rFonts w:ascii="Arial" w:hAnsi="Arial" w:cs="Arial"/>
          <w:sz w:val="20"/>
          <w:szCs w:val="20"/>
          <w:vertAlign w:val="superscript"/>
          <w:lang w:val="en-GB"/>
        </w:rPr>
      </w:pPr>
    </w:p>
    <w:p w14:paraId="7A218ADB" w14:textId="77777777" w:rsidR="00D16A9C" w:rsidRPr="00F530F3" w:rsidRDefault="00D16A9C" w:rsidP="00C91CB4">
      <w:pPr>
        <w:spacing w:line="240" w:lineRule="auto"/>
        <w:jc w:val="both"/>
        <w:rPr>
          <w:rFonts w:ascii="Arial" w:hAnsi="Arial" w:cs="Arial"/>
          <w:sz w:val="20"/>
          <w:szCs w:val="20"/>
          <w:vertAlign w:val="superscript"/>
          <w:lang w:val="en-GB"/>
        </w:rPr>
      </w:pPr>
    </w:p>
    <w:p w14:paraId="73D8E1DA" w14:textId="77777777" w:rsidR="00D16A9C" w:rsidRPr="00F530F3" w:rsidRDefault="00D16A9C" w:rsidP="00C91CB4">
      <w:pPr>
        <w:spacing w:line="240" w:lineRule="auto"/>
        <w:jc w:val="both"/>
        <w:rPr>
          <w:rFonts w:ascii="Arial" w:hAnsi="Arial" w:cs="Arial"/>
          <w:sz w:val="20"/>
          <w:szCs w:val="20"/>
          <w:vertAlign w:val="superscript"/>
          <w:lang w:val="en-GB"/>
        </w:rPr>
      </w:pPr>
    </w:p>
    <w:p w14:paraId="625D506B" w14:textId="77777777" w:rsidR="00D16A9C" w:rsidRPr="00F530F3" w:rsidRDefault="00D16A9C" w:rsidP="00C91CB4">
      <w:pPr>
        <w:spacing w:line="240" w:lineRule="auto"/>
        <w:jc w:val="both"/>
        <w:rPr>
          <w:rFonts w:ascii="Arial" w:hAnsi="Arial" w:cs="Arial"/>
          <w:sz w:val="20"/>
          <w:szCs w:val="20"/>
          <w:vertAlign w:val="superscript"/>
          <w:lang w:val="en-GB"/>
        </w:rPr>
      </w:pPr>
    </w:p>
    <w:p w14:paraId="30E30C30" w14:textId="77777777" w:rsidR="00D16A9C" w:rsidRPr="00F530F3" w:rsidRDefault="00D16A9C" w:rsidP="00C91CB4">
      <w:pPr>
        <w:spacing w:line="240" w:lineRule="auto"/>
        <w:jc w:val="both"/>
        <w:rPr>
          <w:rFonts w:ascii="Arial" w:hAnsi="Arial" w:cs="Arial"/>
          <w:sz w:val="20"/>
          <w:szCs w:val="20"/>
          <w:vertAlign w:val="superscript"/>
          <w:lang w:val="en-GB"/>
        </w:rPr>
      </w:pPr>
    </w:p>
    <w:p w14:paraId="115755D2" w14:textId="77777777" w:rsidR="00D16A9C" w:rsidRPr="00F530F3" w:rsidRDefault="00D16A9C" w:rsidP="00C91CB4">
      <w:pPr>
        <w:spacing w:line="240" w:lineRule="auto"/>
        <w:jc w:val="both"/>
        <w:rPr>
          <w:rFonts w:ascii="Arial" w:hAnsi="Arial" w:cs="Arial"/>
          <w:sz w:val="20"/>
          <w:szCs w:val="20"/>
          <w:vertAlign w:val="superscript"/>
          <w:lang w:val="en-GB"/>
        </w:rPr>
      </w:pPr>
    </w:p>
    <w:p w14:paraId="5E841E99" w14:textId="77777777" w:rsidR="00D16A9C" w:rsidRPr="00F530F3" w:rsidRDefault="00D16A9C" w:rsidP="00C91CB4">
      <w:pPr>
        <w:spacing w:line="240" w:lineRule="auto"/>
        <w:jc w:val="both"/>
        <w:rPr>
          <w:rFonts w:ascii="Arial" w:hAnsi="Arial" w:cs="Arial"/>
          <w:sz w:val="20"/>
          <w:szCs w:val="20"/>
          <w:vertAlign w:val="superscript"/>
          <w:lang w:val="en-GB"/>
        </w:rPr>
      </w:pPr>
    </w:p>
    <w:p w14:paraId="0D96AE19" w14:textId="77777777" w:rsidR="00D16A9C" w:rsidRPr="00F530F3" w:rsidRDefault="00D16A9C" w:rsidP="00C91CB4">
      <w:pPr>
        <w:spacing w:line="240" w:lineRule="auto"/>
        <w:jc w:val="both"/>
        <w:rPr>
          <w:rFonts w:ascii="Arial" w:hAnsi="Arial" w:cs="Arial"/>
          <w:sz w:val="20"/>
          <w:szCs w:val="20"/>
          <w:vertAlign w:val="superscript"/>
          <w:lang w:val="en-GB"/>
        </w:rPr>
      </w:pPr>
    </w:p>
    <w:p w14:paraId="68A1B8BD" w14:textId="77777777" w:rsidR="00D16A9C" w:rsidRPr="00F530F3" w:rsidRDefault="00D16A9C" w:rsidP="00C91CB4">
      <w:pPr>
        <w:spacing w:line="240" w:lineRule="auto"/>
        <w:jc w:val="both"/>
        <w:rPr>
          <w:rFonts w:ascii="Arial" w:hAnsi="Arial" w:cs="Arial"/>
          <w:sz w:val="20"/>
          <w:szCs w:val="20"/>
          <w:vertAlign w:val="superscript"/>
          <w:lang w:val="en-GB"/>
        </w:rPr>
      </w:pPr>
    </w:p>
    <w:p w14:paraId="1F392BB0" w14:textId="77777777" w:rsidR="00D16A9C" w:rsidRPr="00F530F3" w:rsidRDefault="00D16A9C" w:rsidP="00C91CB4">
      <w:pPr>
        <w:spacing w:line="240" w:lineRule="auto"/>
        <w:jc w:val="both"/>
        <w:rPr>
          <w:rFonts w:ascii="Arial" w:hAnsi="Arial" w:cs="Arial"/>
          <w:sz w:val="20"/>
          <w:szCs w:val="20"/>
          <w:vertAlign w:val="superscript"/>
          <w:lang w:val="en-GB"/>
        </w:rPr>
      </w:pPr>
    </w:p>
    <w:p w14:paraId="6F4DD088" w14:textId="77777777" w:rsidR="00D16A9C" w:rsidRPr="00F530F3" w:rsidRDefault="00D16A9C" w:rsidP="00C91CB4">
      <w:pPr>
        <w:spacing w:line="240" w:lineRule="auto"/>
        <w:jc w:val="both"/>
        <w:rPr>
          <w:rFonts w:ascii="Arial" w:hAnsi="Arial" w:cs="Arial"/>
          <w:sz w:val="20"/>
          <w:szCs w:val="20"/>
          <w:vertAlign w:val="superscript"/>
          <w:lang w:val="en-GB"/>
        </w:rPr>
      </w:pPr>
    </w:p>
    <w:p w14:paraId="1745EA32" w14:textId="77777777" w:rsidR="00D16A9C" w:rsidRPr="00F530F3" w:rsidRDefault="00D16A9C" w:rsidP="00C91CB4">
      <w:pPr>
        <w:spacing w:line="240" w:lineRule="auto"/>
        <w:jc w:val="both"/>
        <w:rPr>
          <w:rFonts w:ascii="Arial" w:hAnsi="Arial" w:cs="Arial"/>
          <w:sz w:val="20"/>
          <w:szCs w:val="20"/>
          <w:vertAlign w:val="superscript"/>
          <w:lang w:val="en-GB"/>
        </w:rPr>
      </w:pPr>
    </w:p>
    <w:p w14:paraId="70362C25" w14:textId="77777777" w:rsidR="00D16A9C" w:rsidRPr="00F530F3" w:rsidRDefault="00D16A9C" w:rsidP="00C91CB4">
      <w:pPr>
        <w:spacing w:line="240" w:lineRule="auto"/>
        <w:jc w:val="both"/>
        <w:rPr>
          <w:rFonts w:ascii="Arial" w:hAnsi="Arial" w:cs="Arial"/>
          <w:sz w:val="20"/>
          <w:szCs w:val="20"/>
          <w:vertAlign w:val="superscript"/>
          <w:lang w:val="en-GB"/>
        </w:rPr>
        <w:sectPr w:rsidR="00D16A9C" w:rsidRPr="00F530F3" w:rsidSect="00C364A8">
          <w:pgSz w:w="16838" w:h="11906" w:orient="landscape"/>
          <w:pgMar w:top="1417" w:right="1417" w:bottom="1417" w:left="709" w:header="708" w:footer="708" w:gutter="0"/>
          <w:cols w:space="708"/>
          <w:docGrid w:linePitch="360"/>
        </w:sectPr>
      </w:pPr>
    </w:p>
    <w:p w14:paraId="6948792E" w14:textId="77777777" w:rsidR="00F9483F" w:rsidRDefault="00F9483F" w:rsidP="00C91CB4">
      <w:pPr>
        <w:spacing w:line="240" w:lineRule="auto"/>
        <w:jc w:val="both"/>
        <w:rPr>
          <w:rFonts w:ascii="Arial" w:hAnsi="Arial" w:cs="Arial"/>
          <w:sz w:val="20"/>
          <w:szCs w:val="20"/>
          <w:lang w:val="en-US" w:eastAsia="en-US"/>
        </w:rPr>
      </w:pPr>
    </w:p>
    <w:p w14:paraId="1C5DCFBA" w14:textId="77777777" w:rsidR="00F87BBD" w:rsidRPr="00F530F3" w:rsidRDefault="00A24EBA" w:rsidP="00C91CB4">
      <w:pPr>
        <w:spacing w:line="240" w:lineRule="auto"/>
        <w:jc w:val="both"/>
        <w:rPr>
          <w:rFonts w:ascii="Arial" w:hAnsi="Arial" w:cs="Arial"/>
          <w:sz w:val="20"/>
          <w:szCs w:val="20"/>
          <w:lang w:val="en-US" w:eastAsia="en-US"/>
        </w:rPr>
      </w:pPr>
      <w:r w:rsidRPr="00F530F3">
        <w:rPr>
          <w:rFonts w:ascii="Arial" w:hAnsi="Arial" w:cs="Arial"/>
          <w:sz w:val="20"/>
          <w:szCs w:val="20"/>
          <w:lang w:val="en-US" w:eastAsia="en-US"/>
        </w:rPr>
        <w:t>VECTOBAC</w:t>
      </w:r>
      <w:r w:rsidR="00F87BBD" w:rsidRPr="00F530F3">
        <w:rPr>
          <w:rFonts w:ascii="Arial" w:hAnsi="Arial" w:cs="Arial"/>
          <w:sz w:val="20"/>
          <w:szCs w:val="20"/>
          <w:lang w:val="en-US" w:eastAsia="en-US"/>
        </w:rPr>
        <w:t xml:space="preserve"> Technical used in bioassays had a biopotency of 2x10</w:t>
      </w:r>
      <w:r w:rsidR="00F87BBD" w:rsidRPr="00F530F3">
        <w:rPr>
          <w:rFonts w:ascii="Arial" w:hAnsi="Arial" w:cs="Arial"/>
          <w:sz w:val="20"/>
          <w:szCs w:val="20"/>
          <w:vertAlign w:val="superscript"/>
          <w:lang w:val="en-US" w:eastAsia="en-US"/>
        </w:rPr>
        <w:t>11</w:t>
      </w:r>
      <w:r w:rsidR="00F87BBD" w:rsidRPr="00F530F3">
        <w:rPr>
          <w:rFonts w:ascii="Arial" w:hAnsi="Arial" w:cs="Arial"/>
          <w:sz w:val="20"/>
          <w:szCs w:val="20"/>
          <w:lang w:val="en-US" w:eastAsia="en-US"/>
        </w:rPr>
        <w:t xml:space="preserve"> CFU/g Bti and 6.6x10</w:t>
      </w:r>
      <w:r w:rsidR="00F87BBD" w:rsidRPr="00F530F3">
        <w:rPr>
          <w:rFonts w:ascii="Arial" w:hAnsi="Arial" w:cs="Arial"/>
          <w:sz w:val="20"/>
          <w:szCs w:val="20"/>
          <w:vertAlign w:val="superscript"/>
          <w:lang w:val="en-US" w:eastAsia="en-US"/>
        </w:rPr>
        <w:t>3</w:t>
      </w:r>
      <w:r w:rsidR="00F87BBD" w:rsidRPr="00F530F3">
        <w:rPr>
          <w:rFonts w:ascii="Arial" w:hAnsi="Arial" w:cs="Arial"/>
          <w:sz w:val="20"/>
          <w:szCs w:val="20"/>
          <w:lang w:val="en-US" w:eastAsia="en-US"/>
        </w:rPr>
        <w:t xml:space="preserve"> ITU/ mg Bti</w:t>
      </w:r>
    </w:p>
    <w:p w14:paraId="55F6C944" w14:textId="77777777" w:rsidR="00B404A5" w:rsidRPr="00F530F3" w:rsidRDefault="00F87BBD" w:rsidP="00F9483F">
      <w:pPr>
        <w:tabs>
          <w:tab w:val="center" w:pos="4890"/>
        </w:tabs>
        <w:spacing w:line="240" w:lineRule="auto"/>
        <w:rPr>
          <w:rFonts w:ascii="Arial" w:hAnsi="Arial" w:cs="Arial"/>
          <w:sz w:val="20"/>
          <w:szCs w:val="20"/>
          <w:lang w:val="en-GB"/>
        </w:rPr>
        <w:sectPr w:rsidR="00B404A5" w:rsidRPr="00F530F3" w:rsidSect="00D16A9C">
          <w:type w:val="continuous"/>
          <w:pgSz w:w="16838" w:h="11906" w:orient="landscape"/>
          <w:pgMar w:top="1417" w:right="1417" w:bottom="1417" w:left="709" w:header="708" w:footer="708" w:gutter="0"/>
          <w:cols w:space="708"/>
          <w:docGrid w:linePitch="360"/>
        </w:sectPr>
      </w:pPr>
      <w:r w:rsidRPr="00F530F3">
        <w:rPr>
          <w:rFonts w:ascii="Arial" w:hAnsi="Arial" w:cs="Arial"/>
          <w:sz w:val="20"/>
          <w:szCs w:val="20"/>
          <w:vertAlign w:val="superscript"/>
          <w:lang w:val="en-GB"/>
        </w:rPr>
        <w:t>b</w:t>
      </w:r>
      <w:r w:rsidRPr="00F530F3">
        <w:rPr>
          <w:rFonts w:ascii="Arial" w:hAnsi="Arial" w:cs="Arial"/>
          <w:sz w:val="20"/>
          <w:szCs w:val="20"/>
          <w:lang w:val="en-GB"/>
        </w:rPr>
        <w:t xml:space="preserve">Test carried out with </w:t>
      </w:r>
      <w:r w:rsidR="00A24EBA" w:rsidRPr="00F530F3">
        <w:rPr>
          <w:rFonts w:ascii="Arial" w:hAnsi="Arial" w:cs="Arial"/>
          <w:sz w:val="20"/>
          <w:szCs w:val="20"/>
          <w:lang w:val="en-GB"/>
        </w:rPr>
        <w:t>VECTOBAC</w:t>
      </w:r>
      <w:r w:rsidRPr="00F530F3">
        <w:rPr>
          <w:rFonts w:ascii="Arial" w:hAnsi="Arial" w:cs="Arial"/>
          <w:sz w:val="20"/>
          <w:szCs w:val="20"/>
          <w:lang w:val="en-GB"/>
        </w:rPr>
        <w:t xml:space="preserve"> WG, provided for the Annex 1 CAR.</w:t>
      </w:r>
    </w:p>
    <w:p w14:paraId="77942678" w14:textId="77777777" w:rsidR="00F87BBD" w:rsidRPr="00F530F3" w:rsidRDefault="00F87BBD" w:rsidP="00C91CB4">
      <w:pPr>
        <w:tabs>
          <w:tab w:val="center" w:pos="4890"/>
        </w:tabs>
        <w:spacing w:line="240" w:lineRule="auto"/>
        <w:jc w:val="both"/>
        <w:rPr>
          <w:rFonts w:ascii="Arial" w:hAnsi="Arial" w:cs="Arial"/>
          <w:sz w:val="20"/>
          <w:szCs w:val="20"/>
          <w:lang w:val="en-GB"/>
        </w:rPr>
      </w:pPr>
      <w:r w:rsidRPr="00F530F3">
        <w:rPr>
          <w:rFonts w:ascii="Arial" w:hAnsi="Arial" w:cs="Arial"/>
          <w:sz w:val="20"/>
          <w:szCs w:val="20"/>
          <w:lang w:val="en-GB"/>
        </w:rPr>
        <w:lastRenderedPageBreak/>
        <w:t>Additional endpoints:</w:t>
      </w:r>
    </w:p>
    <w:p w14:paraId="0994B199" w14:textId="77777777" w:rsidR="00F87BBD" w:rsidRPr="00F530F3" w:rsidRDefault="00F87BBD" w:rsidP="00C91CB4">
      <w:pPr>
        <w:tabs>
          <w:tab w:val="center" w:pos="4890"/>
        </w:tabs>
        <w:spacing w:line="240" w:lineRule="auto"/>
        <w:jc w:val="both"/>
        <w:rPr>
          <w:rFonts w:ascii="Arial" w:hAnsi="Arial" w:cs="Arial"/>
          <w:sz w:val="20"/>
          <w:szCs w:val="20"/>
          <w:lang w:val="en-GB"/>
        </w:rPr>
      </w:pPr>
      <w:r w:rsidRPr="00F530F3">
        <w:rPr>
          <w:rFonts w:ascii="Arial" w:hAnsi="Arial" w:cs="Arial"/>
          <w:sz w:val="20"/>
          <w:szCs w:val="20"/>
          <w:lang w:val="en-GB"/>
        </w:rPr>
        <w:tab/>
      </w:r>
    </w:p>
    <w:p w14:paraId="286DF28E" w14:textId="77777777" w:rsidR="00F87BBD" w:rsidRPr="00F530F3" w:rsidRDefault="00F87BBD" w:rsidP="00C91CB4">
      <w:pPr>
        <w:spacing w:line="240" w:lineRule="auto"/>
        <w:jc w:val="both"/>
        <w:outlineLvl w:val="0"/>
        <w:rPr>
          <w:rFonts w:ascii="Arial" w:hAnsi="Arial" w:cs="Arial"/>
          <w:sz w:val="20"/>
          <w:szCs w:val="20"/>
          <w:lang w:val="en-GB"/>
        </w:rPr>
      </w:pPr>
      <w:bookmarkStart w:id="393" w:name="_Toc412218535"/>
      <w:bookmarkStart w:id="394" w:name="_Toc414962658"/>
      <w:bookmarkStart w:id="395" w:name="_Toc422476421"/>
      <w:r w:rsidRPr="00F530F3">
        <w:rPr>
          <w:rFonts w:ascii="Arial" w:hAnsi="Arial" w:cs="Arial"/>
          <w:sz w:val="20"/>
          <w:szCs w:val="20"/>
          <w:lang w:val="en-GB"/>
        </w:rPr>
        <w:t>Justification of PNEC</w:t>
      </w:r>
      <w:r w:rsidRPr="00F530F3">
        <w:rPr>
          <w:rFonts w:ascii="Arial" w:hAnsi="Arial" w:cs="Arial"/>
          <w:sz w:val="20"/>
          <w:szCs w:val="20"/>
          <w:vertAlign w:val="subscript"/>
          <w:lang w:val="en-GB"/>
        </w:rPr>
        <w:t>soil</w:t>
      </w:r>
      <w:bookmarkEnd w:id="393"/>
      <w:bookmarkEnd w:id="394"/>
      <w:bookmarkEnd w:id="395"/>
    </w:p>
    <w:p w14:paraId="1CFEFF5D" w14:textId="77777777" w:rsidR="00F87BBD" w:rsidRPr="00F530F3" w:rsidRDefault="00F87BBD" w:rsidP="00C91CB4">
      <w:pPr>
        <w:autoSpaceDE w:val="0"/>
        <w:autoSpaceDN w:val="0"/>
        <w:adjustRightInd w:val="0"/>
        <w:spacing w:line="240" w:lineRule="auto"/>
        <w:jc w:val="both"/>
        <w:rPr>
          <w:rFonts w:ascii="Arial" w:hAnsi="Arial" w:cs="Arial"/>
          <w:sz w:val="20"/>
          <w:szCs w:val="20"/>
        </w:rPr>
      </w:pPr>
      <w:r w:rsidRPr="00F530F3">
        <w:rPr>
          <w:rFonts w:ascii="Arial" w:hAnsi="Arial" w:cs="Arial"/>
          <w:sz w:val="20"/>
          <w:szCs w:val="20"/>
        </w:rPr>
        <w:t>The PNEC and PNED for terrestrial organisms were calculated in the Annex 1 CAR using the 30-day EC50 for earthworms of 1000 mg/kg soil (corresponding to 4.8 x10</w:t>
      </w:r>
      <w:r w:rsidRPr="00F530F3">
        <w:rPr>
          <w:rFonts w:ascii="Arial" w:hAnsi="Arial" w:cs="Arial"/>
          <w:sz w:val="20"/>
          <w:szCs w:val="20"/>
          <w:vertAlign w:val="superscript"/>
        </w:rPr>
        <w:t xml:space="preserve">10 </w:t>
      </w:r>
      <w:r w:rsidRPr="00F530F3">
        <w:rPr>
          <w:rFonts w:ascii="Arial" w:hAnsi="Arial" w:cs="Arial"/>
          <w:sz w:val="20"/>
          <w:szCs w:val="20"/>
        </w:rPr>
        <w:t xml:space="preserve">CFU/kg and </w:t>
      </w:r>
      <w:r w:rsidRPr="00F530F3">
        <w:rPr>
          <w:rFonts w:ascii="Arial" w:hAnsi="Arial" w:cs="Arial"/>
          <w:sz w:val="20"/>
          <w:szCs w:val="20"/>
          <w:lang w:val="en-GB"/>
        </w:rPr>
        <w:t>8x10</w:t>
      </w:r>
      <w:r w:rsidRPr="00F530F3">
        <w:rPr>
          <w:rFonts w:ascii="Arial" w:hAnsi="Arial" w:cs="Arial"/>
          <w:sz w:val="20"/>
          <w:szCs w:val="20"/>
          <w:vertAlign w:val="superscript"/>
          <w:lang w:val="en-GB"/>
        </w:rPr>
        <w:t>6</w:t>
      </w:r>
      <w:r w:rsidRPr="00F530F3">
        <w:rPr>
          <w:rFonts w:ascii="Arial" w:hAnsi="Arial" w:cs="Arial"/>
          <w:sz w:val="20"/>
          <w:szCs w:val="20"/>
          <w:lang w:val="en-GB"/>
        </w:rPr>
        <w:t xml:space="preserve"> ITU/kg</w:t>
      </w:r>
      <w:r w:rsidRPr="00F530F3">
        <w:rPr>
          <w:rFonts w:ascii="Arial" w:hAnsi="Arial" w:cs="Arial"/>
          <w:sz w:val="20"/>
          <w:szCs w:val="20"/>
        </w:rPr>
        <w:t>). An assessment factor of 1000 was applied to give a PNEC of 1 mg/kg soil, which equates to PNEDsoil = 4.8 x10</w:t>
      </w:r>
      <w:r w:rsidRPr="00F530F3">
        <w:rPr>
          <w:rFonts w:ascii="Arial" w:hAnsi="Arial" w:cs="Arial"/>
          <w:sz w:val="20"/>
          <w:szCs w:val="20"/>
          <w:vertAlign w:val="superscript"/>
        </w:rPr>
        <w:t xml:space="preserve">7 </w:t>
      </w:r>
      <w:r w:rsidRPr="00F530F3">
        <w:rPr>
          <w:rFonts w:ascii="Arial" w:hAnsi="Arial" w:cs="Arial"/>
          <w:sz w:val="20"/>
          <w:szCs w:val="20"/>
        </w:rPr>
        <w:t xml:space="preserve">CFU/kg soil and PNECsoil = </w:t>
      </w:r>
      <w:r w:rsidRPr="00F530F3">
        <w:rPr>
          <w:rFonts w:ascii="Arial" w:hAnsi="Arial" w:cs="Arial"/>
          <w:sz w:val="20"/>
          <w:szCs w:val="20"/>
          <w:lang w:val="en-GB"/>
        </w:rPr>
        <w:t>8x10</w:t>
      </w:r>
      <w:r w:rsidRPr="00F530F3">
        <w:rPr>
          <w:rFonts w:ascii="Arial" w:hAnsi="Arial" w:cs="Arial"/>
          <w:sz w:val="20"/>
          <w:szCs w:val="20"/>
          <w:vertAlign w:val="superscript"/>
          <w:lang w:val="en-GB"/>
        </w:rPr>
        <w:t>3</w:t>
      </w:r>
      <w:r w:rsidRPr="00F530F3">
        <w:rPr>
          <w:rFonts w:ascii="Arial" w:hAnsi="Arial" w:cs="Arial"/>
          <w:sz w:val="20"/>
          <w:szCs w:val="20"/>
          <w:lang w:val="en-GB"/>
        </w:rPr>
        <w:t xml:space="preserve"> ITU/kg)</w:t>
      </w:r>
      <w:r w:rsidRPr="00F530F3">
        <w:rPr>
          <w:rFonts w:ascii="Arial" w:hAnsi="Arial" w:cs="Arial"/>
          <w:sz w:val="20"/>
          <w:szCs w:val="20"/>
        </w:rPr>
        <w:t>. It should be noted that in the Annex 1 CAR, a mistake has occurrred and a PNED of 1.0 x10</w:t>
      </w:r>
      <w:r w:rsidRPr="00F530F3">
        <w:rPr>
          <w:rFonts w:ascii="Arial" w:hAnsi="Arial" w:cs="Arial"/>
          <w:sz w:val="20"/>
          <w:szCs w:val="20"/>
          <w:vertAlign w:val="superscript"/>
        </w:rPr>
        <w:t xml:space="preserve">7 </w:t>
      </w:r>
      <w:r w:rsidRPr="00F530F3">
        <w:rPr>
          <w:rFonts w:ascii="Arial" w:hAnsi="Arial" w:cs="Arial"/>
          <w:sz w:val="20"/>
          <w:szCs w:val="20"/>
        </w:rPr>
        <w:t>CFU/kg soil was defined.</w:t>
      </w:r>
    </w:p>
    <w:p w14:paraId="7D975B16" w14:textId="77777777" w:rsidR="00F87BBD" w:rsidRPr="00F530F3" w:rsidRDefault="00F87BBD" w:rsidP="00C91CB4">
      <w:pPr>
        <w:autoSpaceDE w:val="0"/>
        <w:autoSpaceDN w:val="0"/>
        <w:adjustRightInd w:val="0"/>
        <w:spacing w:line="240" w:lineRule="auto"/>
        <w:jc w:val="both"/>
        <w:rPr>
          <w:rFonts w:ascii="Arial" w:hAnsi="Arial" w:cs="Arial"/>
          <w:sz w:val="20"/>
          <w:szCs w:val="20"/>
        </w:rPr>
      </w:pPr>
    </w:p>
    <w:p w14:paraId="328E660F" w14:textId="77777777" w:rsidR="0085791C" w:rsidRPr="00F530F3" w:rsidRDefault="0085791C" w:rsidP="00C91CB4">
      <w:pPr>
        <w:autoSpaceDE w:val="0"/>
        <w:autoSpaceDN w:val="0"/>
        <w:adjustRightInd w:val="0"/>
        <w:spacing w:line="240" w:lineRule="auto"/>
        <w:jc w:val="both"/>
        <w:rPr>
          <w:rFonts w:ascii="Arial" w:hAnsi="Arial" w:cs="Arial"/>
          <w:sz w:val="20"/>
          <w:szCs w:val="20"/>
          <w:lang w:val="en-GB"/>
        </w:rPr>
      </w:pPr>
    </w:p>
    <w:p w14:paraId="1BEE2C16" w14:textId="77777777" w:rsidR="00F87BBD" w:rsidRPr="00F530F3" w:rsidRDefault="00F87BBD" w:rsidP="00C91CB4">
      <w:pPr>
        <w:pStyle w:val="Titre4"/>
        <w:spacing w:before="0" w:after="0" w:line="240" w:lineRule="auto"/>
        <w:ind w:left="2581"/>
        <w:jc w:val="both"/>
        <w:rPr>
          <w:rFonts w:cs="Arial"/>
          <w:b w:val="0"/>
          <w:szCs w:val="20"/>
          <w:lang w:val="en-GB"/>
        </w:rPr>
      </w:pPr>
      <w:bookmarkStart w:id="396" w:name="_Ref411873104"/>
      <w:r w:rsidRPr="00F530F3">
        <w:rPr>
          <w:rFonts w:cs="Arial"/>
          <w:szCs w:val="20"/>
          <w:lang w:val="en-GB"/>
        </w:rPr>
        <w:t xml:space="preserve">Summary of PNECs of the active substance </w:t>
      </w:r>
      <w:r w:rsidRPr="00F530F3">
        <w:rPr>
          <w:rFonts w:cs="Arial"/>
          <w:i/>
          <w:szCs w:val="20"/>
          <w:lang w:val="en-GB"/>
        </w:rPr>
        <w:t>Bacillus thuringiensis</w:t>
      </w:r>
      <w:r w:rsidRPr="00F530F3">
        <w:rPr>
          <w:rFonts w:cs="Arial"/>
          <w:szCs w:val="20"/>
          <w:lang w:val="en-GB"/>
        </w:rPr>
        <w:t xml:space="preserve"> subsp. </w:t>
      </w:r>
      <w:r w:rsidRPr="00F530F3">
        <w:rPr>
          <w:rFonts w:cs="Arial"/>
          <w:i/>
          <w:szCs w:val="20"/>
          <w:lang w:val="en-GB"/>
        </w:rPr>
        <w:t>israelensis</w:t>
      </w:r>
      <w:r w:rsidRPr="00F530F3">
        <w:rPr>
          <w:rFonts w:cs="Arial"/>
          <w:szCs w:val="20"/>
          <w:lang w:val="en-GB"/>
        </w:rPr>
        <w:t xml:space="preserve"> Serotype H-14 Strain AM65-52 used for risk </w:t>
      </w:r>
      <w:r w:rsidRPr="00F530F3">
        <w:rPr>
          <w:rFonts w:cs="Arial"/>
          <w:b w:val="0"/>
          <w:szCs w:val="20"/>
          <w:lang w:val="en-GB"/>
        </w:rPr>
        <w:t>assessment</w:t>
      </w:r>
      <w:bookmarkEnd w:id="396"/>
    </w:p>
    <w:p w14:paraId="1B1E0B48" w14:textId="77777777" w:rsidR="008C3DD2" w:rsidRPr="00F530F3" w:rsidRDefault="008C3DD2" w:rsidP="00C91CB4">
      <w:pPr>
        <w:autoSpaceDE w:val="0"/>
        <w:autoSpaceDN w:val="0"/>
        <w:adjustRightInd w:val="0"/>
        <w:spacing w:line="240" w:lineRule="auto"/>
        <w:jc w:val="both"/>
        <w:rPr>
          <w:rFonts w:ascii="Arial" w:hAnsi="Arial" w:cs="Arial"/>
          <w:sz w:val="20"/>
          <w:szCs w:val="20"/>
        </w:rPr>
      </w:pPr>
      <w:r w:rsidRPr="00F530F3">
        <w:rPr>
          <w:rFonts w:ascii="Arial" w:hAnsi="Arial" w:cs="Arial"/>
          <w:sz w:val="20"/>
          <w:szCs w:val="20"/>
        </w:rPr>
        <w:t xml:space="preserve">Table </w:t>
      </w:r>
      <w:r w:rsidRPr="00F530F3">
        <w:rPr>
          <w:rFonts w:ascii="Arial" w:hAnsi="Arial" w:cs="Arial"/>
          <w:sz w:val="20"/>
          <w:szCs w:val="20"/>
        </w:rPr>
        <w:fldChar w:fldCharType="begin"/>
      </w:r>
      <w:r w:rsidRPr="00F530F3">
        <w:rPr>
          <w:rFonts w:ascii="Arial" w:hAnsi="Arial" w:cs="Arial"/>
          <w:sz w:val="20"/>
          <w:szCs w:val="20"/>
        </w:rPr>
        <w:instrText xml:space="preserve"> SEQ Table \* ARABIC </w:instrText>
      </w:r>
      <w:r w:rsidRPr="00F530F3">
        <w:rPr>
          <w:rFonts w:ascii="Arial" w:hAnsi="Arial" w:cs="Arial"/>
          <w:sz w:val="20"/>
          <w:szCs w:val="20"/>
        </w:rPr>
        <w:fldChar w:fldCharType="separate"/>
      </w:r>
      <w:r w:rsidR="008A6A12" w:rsidRPr="00F530F3">
        <w:rPr>
          <w:rFonts w:ascii="Arial" w:hAnsi="Arial" w:cs="Arial"/>
          <w:noProof/>
          <w:sz w:val="20"/>
          <w:szCs w:val="20"/>
        </w:rPr>
        <w:t>17</w:t>
      </w:r>
      <w:r w:rsidRPr="00F530F3">
        <w:rPr>
          <w:rFonts w:ascii="Arial" w:hAnsi="Arial" w:cs="Arial"/>
          <w:sz w:val="20"/>
          <w:szCs w:val="20"/>
        </w:rPr>
        <w:fldChar w:fldCharType="end"/>
      </w:r>
      <w:r w:rsidRPr="00F530F3">
        <w:rPr>
          <w:rFonts w:ascii="Arial" w:hAnsi="Arial" w:cs="Arial"/>
          <w:sz w:val="20"/>
          <w:szCs w:val="20"/>
        </w:rPr>
        <w:t xml:space="preserve"> : Summary of PNECs of the active substance Bacillus thuringiensis subsp. israelensis Serotype H-14 Strain AM65-52 used for risk assessment</w:t>
      </w:r>
    </w:p>
    <w:p w14:paraId="6AA380FA" w14:textId="77777777" w:rsidR="00F87BBD" w:rsidRPr="00F530F3" w:rsidRDefault="00F87BBD" w:rsidP="00C91CB4">
      <w:pPr>
        <w:pStyle w:val="Lgende"/>
        <w:spacing w:before="0"/>
        <w:jc w:val="both"/>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689"/>
        <w:gridCol w:w="1920"/>
        <w:gridCol w:w="1765"/>
        <w:gridCol w:w="1791"/>
      </w:tblGrid>
      <w:tr w:rsidR="00F87BBD" w:rsidRPr="00F530F3" w14:paraId="25EB5D07" w14:textId="77777777" w:rsidTr="00F26786">
        <w:tc>
          <w:tcPr>
            <w:tcW w:w="1919" w:type="dxa"/>
            <w:shd w:val="clear" w:color="auto" w:fill="auto"/>
            <w:vAlign w:val="center"/>
          </w:tcPr>
          <w:p w14:paraId="1D97DD06" w14:textId="77777777" w:rsidR="00F87BBD" w:rsidRPr="00F530F3" w:rsidRDefault="00F87BBD" w:rsidP="00C91CB4">
            <w:pPr>
              <w:pStyle w:val="Titre4"/>
              <w:numPr>
                <w:ilvl w:val="0"/>
                <w:numId w:val="0"/>
              </w:numPr>
              <w:spacing w:before="0" w:after="0" w:line="240" w:lineRule="auto"/>
              <w:jc w:val="both"/>
              <w:rPr>
                <w:rFonts w:cs="Arial"/>
                <w:szCs w:val="20"/>
                <w:lang w:val="en-GB"/>
              </w:rPr>
            </w:pPr>
            <w:r w:rsidRPr="00F530F3">
              <w:rPr>
                <w:rFonts w:cs="Arial"/>
                <w:szCs w:val="20"/>
                <w:lang w:val="en-GB"/>
              </w:rPr>
              <w:t>Compartment</w:t>
            </w:r>
          </w:p>
        </w:tc>
        <w:tc>
          <w:tcPr>
            <w:tcW w:w="1733" w:type="dxa"/>
            <w:shd w:val="clear" w:color="auto" w:fill="auto"/>
            <w:vAlign w:val="center"/>
          </w:tcPr>
          <w:p w14:paraId="6606FFBA" w14:textId="77777777" w:rsidR="00F87BBD" w:rsidRPr="00F530F3" w:rsidRDefault="00F87BBD" w:rsidP="00C91CB4">
            <w:pPr>
              <w:pStyle w:val="Titre4"/>
              <w:numPr>
                <w:ilvl w:val="0"/>
                <w:numId w:val="0"/>
              </w:numPr>
              <w:spacing w:before="0" w:after="0" w:line="240" w:lineRule="auto"/>
              <w:jc w:val="both"/>
              <w:rPr>
                <w:rFonts w:cs="Arial"/>
                <w:szCs w:val="20"/>
                <w:lang w:val="en-GB"/>
              </w:rPr>
            </w:pPr>
            <w:r w:rsidRPr="00F530F3">
              <w:rPr>
                <w:rFonts w:cs="Arial"/>
                <w:szCs w:val="20"/>
                <w:lang w:val="en-GB"/>
              </w:rPr>
              <w:t xml:space="preserve">Species </w:t>
            </w:r>
          </w:p>
        </w:tc>
        <w:tc>
          <w:tcPr>
            <w:tcW w:w="1971" w:type="dxa"/>
            <w:shd w:val="clear" w:color="auto" w:fill="auto"/>
            <w:vAlign w:val="center"/>
          </w:tcPr>
          <w:p w14:paraId="358D6687" w14:textId="77777777" w:rsidR="00F87BBD" w:rsidRPr="00F530F3" w:rsidRDefault="00F87BBD" w:rsidP="00C91CB4">
            <w:pPr>
              <w:pStyle w:val="Titre4"/>
              <w:numPr>
                <w:ilvl w:val="0"/>
                <w:numId w:val="0"/>
              </w:numPr>
              <w:spacing w:before="0" w:after="0" w:line="240" w:lineRule="auto"/>
              <w:jc w:val="both"/>
              <w:rPr>
                <w:rFonts w:cs="Arial"/>
                <w:szCs w:val="20"/>
                <w:lang w:val="en-GB"/>
              </w:rPr>
            </w:pPr>
            <w:r w:rsidRPr="00F530F3">
              <w:rPr>
                <w:rFonts w:cs="Arial"/>
                <w:szCs w:val="20"/>
                <w:lang w:val="en-GB"/>
              </w:rPr>
              <w:t>Endpoint</w:t>
            </w:r>
          </w:p>
        </w:tc>
        <w:tc>
          <w:tcPr>
            <w:tcW w:w="1823" w:type="dxa"/>
            <w:shd w:val="clear" w:color="auto" w:fill="auto"/>
            <w:vAlign w:val="center"/>
          </w:tcPr>
          <w:p w14:paraId="0CA3085C" w14:textId="77777777" w:rsidR="00F87BBD" w:rsidRPr="00F530F3" w:rsidRDefault="00F87BBD" w:rsidP="00C91CB4">
            <w:pPr>
              <w:pStyle w:val="Titre4"/>
              <w:numPr>
                <w:ilvl w:val="0"/>
                <w:numId w:val="0"/>
              </w:numPr>
              <w:spacing w:before="0" w:after="0" w:line="240" w:lineRule="auto"/>
              <w:jc w:val="both"/>
              <w:rPr>
                <w:rFonts w:cs="Arial"/>
                <w:szCs w:val="20"/>
                <w:lang w:val="en-GB"/>
              </w:rPr>
            </w:pPr>
            <w:r w:rsidRPr="00F530F3">
              <w:rPr>
                <w:rFonts w:cs="Arial"/>
                <w:szCs w:val="20"/>
                <w:lang w:val="en-GB"/>
              </w:rPr>
              <w:t>Safety factor</w:t>
            </w:r>
          </w:p>
        </w:tc>
        <w:tc>
          <w:tcPr>
            <w:tcW w:w="1842" w:type="dxa"/>
            <w:shd w:val="clear" w:color="auto" w:fill="auto"/>
            <w:vAlign w:val="center"/>
          </w:tcPr>
          <w:p w14:paraId="6584778E" w14:textId="77777777" w:rsidR="00F87BBD" w:rsidRPr="00F530F3" w:rsidRDefault="00F87BBD" w:rsidP="00C91CB4">
            <w:pPr>
              <w:pStyle w:val="Titre4"/>
              <w:numPr>
                <w:ilvl w:val="0"/>
                <w:numId w:val="0"/>
              </w:numPr>
              <w:spacing w:before="0" w:after="0" w:line="240" w:lineRule="auto"/>
              <w:jc w:val="both"/>
              <w:rPr>
                <w:rFonts w:cs="Arial"/>
                <w:szCs w:val="20"/>
                <w:lang w:val="en-GB"/>
              </w:rPr>
            </w:pPr>
            <w:r w:rsidRPr="00F530F3">
              <w:rPr>
                <w:rFonts w:cs="Arial"/>
                <w:szCs w:val="20"/>
                <w:lang w:val="en-GB"/>
              </w:rPr>
              <w:t>PNEC - PNED</w:t>
            </w:r>
          </w:p>
        </w:tc>
      </w:tr>
      <w:tr w:rsidR="00F87BBD" w:rsidRPr="00F530F3" w14:paraId="542EA046" w14:textId="77777777" w:rsidTr="00F26786">
        <w:tc>
          <w:tcPr>
            <w:tcW w:w="1919" w:type="dxa"/>
            <w:shd w:val="clear" w:color="auto" w:fill="auto"/>
          </w:tcPr>
          <w:p w14:paraId="515C923C" w14:textId="77777777" w:rsidR="00F87BBD" w:rsidRPr="00F530F3" w:rsidRDefault="00F87BBD" w:rsidP="002317FA">
            <w:pPr>
              <w:pStyle w:val="Titre4"/>
              <w:numPr>
                <w:ilvl w:val="0"/>
                <w:numId w:val="0"/>
              </w:numPr>
              <w:spacing w:before="0" w:after="0" w:line="240" w:lineRule="auto"/>
              <w:jc w:val="both"/>
              <w:rPr>
                <w:rFonts w:cs="Arial"/>
                <w:szCs w:val="20"/>
                <w:lang w:val="en-GB"/>
              </w:rPr>
            </w:pPr>
            <w:r w:rsidRPr="00F530F3">
              <w:rPr>
                <w:rFonts w:cs="Arial"/>
                <w:szCs w:val="20"/>
                <w:lang w:val="en-GB"/>
              </w:rPr>
              <w:t>(</w:t>
            </w:r>
            <w:r w:rsidRPr="00F530F3">
              <w:rPr>
                <w:rFonts w:cs="Arial"/>
                <w:i/>
                <w:szCs w:val="20"/>
                <w:lang w:val="en-GB"/>
              </w:rPr>
              <w:t>Fresh</w:t>
            </w:r>
            <w:r w:rsidRPr="00F530F3">
              <w:rPr>
                <w:rFonts w:cs="Arial"/>
                <w:szCs w:val="20"/>
                <w:lang w:val="en-GB"/>
              </w:rPr>
              <w:t xml:space="preserve">) Water </w:t>
            </w:r>
          </w:p>
        </w:tc>
        <w:tc>
          <w:tcPr>
            <w:tcW w:w="1733" w:type="dxa"/>
            <w:shd w:val="clear" w:color="auto" w:fill="auto"/>
          </w:tcPr>
          <w:p w14:paraId="6762E694" w14:textId="77777777" w:rsidR="00F87BBD" w:rsidRPr="00F530F3" w:rsidRDefault="00F87BBD" w:rsidP="00C91CB4">
            <w:pPr>
              <w:pStyle w:val="Titre4"/>
              <w:numPr>
                <w:ilvl w:val="0"/>
                <w:numId w:val="0"/>
              </w:numPr>
              <w:spacing w:before="0" w:after="0" w:line="240" w:lineRule="auto"/>
              <w:jc w:val="both"/>
              <w:rPr>
                <w:rFonts w:cs="Arial"/>
                <w:b w:val="0"/>
                <w:szCs w:val="20"/>
                <w:lang w:val="en-GB"/>
              </w:rPr>
            </w:pPr>
            <w:r w:rsidRPr="00F530F3">
              <w:rPr>
                <w:rFonts w:cs="Arial"/>
                <w:b w:val="0"/>
                <w:szCs w:val="20"/>
                <w:lang w:val="en-GB"/>
              </w:rPr>
              <w:t>Daphnia magna</w:t>
            </w:r>
          </w:p>
        </w:tc>
        <w:tc>
          <w:tcPr>
            <w:tcW w:w="1971" w:type="dxa"/>
            <w:shd w:val="clear" w:color="auto" w:fill="auto"/>
          </w:tcPr>
          <w:p w14:paraId="5834B35A" w14:textId="77777777" w:rsidR="00F87BBD" w:rsidRPr="00F530F3" w:rsidRDefault="00F87BBD" w:rsidP="00C91CB4">
            <w:pPr>
              <w:pStyle w:val="Titre4"/>
              <w:numPr>
                <w:ilvl w:val="0"/>
                <w:numId w:val="0"/>
              </w:numPr>
              <w:spacing w:before="0" w:after="0" w:line="240" w:lineRule="auto"/>
              <w:jc w:val="both"/>
              <w:rPr>
                <w:rFonts w:cs="Arial"/>
                <w:b w:val="0"/>
                <w:szCs w:val="20"/>
                <w:lang w:val="en-GB"/>
              </w:rPr>
            </w:pPr>
            <w:r w:rsidRPr="00F530F3">
              <w:rPr>
                <w:rFonts w:cs="Arial"/>
                <w:b w:val="0"/>
                <w:szCs w:val="20"/>
                <w:lang w:val="en-GB"/>
              </w:rPr>
              <w:t>0.5 mg/L (1x10</w:t>
            </w:r>
            <w:r w:rsidRPr="00F530F3">
              <w:rPr>
                <w:rFonts w:cs="Arial"/>
                <w:b w:val="0"/>
                <w:szCs w:val="20"/>
                <w:vertAlign w:val="superscript"/>
                <w:lang w:val="en-GB"/>
              </w:rPr>
              <w:t>8</w:t>
            </w:r>
            <w:r w:rsidRPr="00F530F3">
              <w:rPr>
                <w:rFonts w:cs="Arial"/>
                <w:b w:val="0"/>
                <w:szCs w:val="20"/>
                <w:lang w:val="en-GB"/>
              </w:rPr>
              <w:t xml:space="preserve"> CFU/L; 3.3x10</w:t>
            </w:r>
            <w:r w:rsidRPr="00F530F3">
              <w:rPr>
                <w:rFonts w:cs="Arial"/>
                <w:b w:val="0"/>
                <w:szCs w:val="20"/>
                <w:vertAlign w:val="superscript"/>
                <w:lang w:val="en-GB"/>
              </w:rPr>
              <w:t>3</w:t>
            </w:r>
            <w:r w:rsidRPr="00F530F3">
              <w:rPr>
                <w:rFonts w:cs="Arial"/>
                <w:b w:val="0"/>
                <w:szCs w:val="20"/>
                <w:lang w:val="en-GB"/>
              </w:rPr>
              <w:t xml:space="preserve"> ITU/L)</w:t>
            </w:r>
          </w:p>
        </w:tc>
        <w:tc>
          <w:tcPr>
            <w:tcW w:w="1823" w:type="dxa"/>
            <w:shd w:val="clear" w:color="auto" w:fill="auto"/>
          </w:tcPr>
          <w:p w14:paraId="78D159A3" w14:textId="77777777" w:rsidR="00F87BBD" w:rsidRPr="00F530F3" w:rsidRDefault="00F87BBD" w:rsidP="00F26786">
            <w:pPr>
              <w:pStyle w:val="Titre4"/>
              <w:numPr>
                <w:ilvl w:val="0"/>
                <w:numId w:val="0"/>
              </w:numPr>
              <w:spacing w:before="0" w:after="0" w:line="240" w:lineRule="auto"/>
              <w:ind w:left="1304" w:hanging="1304"/>
              <w:jc w:val="center"/>
              <w:rPr>
                <w:rFonts w:cs="Arial"/>
                <w:b w:val="0"/>
                <w:szCs w:val="20"/>
                <w:lang w:val="en-GB"/>
              </w:rPr>
            </w:pPr>
            <w:r w:rsidRPr="00F530F3">
              <w:rPr>
                <w:rFonts w:cs="Arial"/>
                <w:b w:val="0"/>
                <w:szCs w:val="20"/>
                <w:lang w:val="en-GB"/>
              </w:rPr>
              <w:t>10</w:t>
            </w:r>
          </w:p>
        </w:tc>
        <w:tc>
          <w:tcPr>
            <w:tcW w:w="1842" w:type="dxa"/>
            <w:shd w:val="clear" w:color="auto" w:fill="auto"/>
          </w:tcPr>
          <w:p w14:paraId="1268A92B" w14:textId="77777777" w:rsidR="00F87BBD" w:rsidRPr="00F530F3" w:rsidRDefault="00F87BBD" w:rsidP="00C91CB4">
            <w:pPr>
              <w:pStyle w:val="Titre4"/>
              <w:numPr>
                <w:ilvl w:val="0"/>
                <w:numId w:val="0"/>
              </w:numPr>
              <w:spacing w:before="0" w:after="0" w:line="240" w:lineRule="auto"/>
              <w:jc w:val="both"/>
              <w:rPr>
                <w:rFonts w:cs="Arial"/>
                <w:b w:val="0"/>
                <w:szCs w:val="20"/>
                <w:lang w:val="en-GB"/>
              </w:rPr>
            </w:pPr>
            <w:r w:rsidRPr="00F530F3">
              <w:rPr>
                <w:rFonts w:cs="Arial"/>
                <w:b w:val="0"/>
                <w:szCs w:val="20"/>
                <w:lang w:val="en-GB"/>
              </w:rPr>
              <w:t>0.05 mg/L (1x10</w:t>
            </w:r>
            <w:r w:rsidRPr="00F530F3">
              <w:rPr>
                <w:rFonts w:cs="Arial"/>
                <w:b w:val="0"/>
                <w:szCs w:val="20"/>
                <w:vertAlign w:val="superscript"/>
                <w:lang w:val="en-GB"/>
              </w:rPr>
              <w:t>7</w:t>
            </w:r>
            <w:r w:rsidRPr="00F530F3">
              <w:rPr>
                <w:rFonts w:cs="Arial"/>
                <w:b w:val="0"/>
                <w:szCs w:val="20"/>
                <w:lang w:val="en-GB"/>
              </w:rPr>
              <w:t xml:space="preserve"> CFU/L; 3.3x10</w:t>
            </w:r>
            <w:r w:rsidRPr="00F530F3">
              <w:rPr>
                <w:rFonts w:cs="Arial"/>
                <w:b w:val="0"/>
                <w:szCs w:val="20"/>
                <w:vertAlign w:val="superscript"/>
                <w:lang w:val="en-GB"/>
              </w:rPr>
              <w:t>2</w:t>
            </w:r>
            <w:r w:rsidRPr="00F530F3">
              <w:rPr>
                <w:rFonts w:cs="Arial"/>
                <w:b w:val="0"/>
                <w:szCs w:val="20"/>
                <w:lang w:val="en-GB"/>
              </w:rPr>
              <w:t xml:space="preserve"> ITU/L)</w:t>
            </w:r>
          </w:p>
        </w:tc>
      </w:tr>
      <w:tr w:rsidR="00F87BBD" w:rsidRPr="00F530F3" w14:paraId="75FF29B1" w14:textId="77777777" w:rsidTr="00F26786">
        <w:tc>
          <w:tcPr>
            <w:tcW w:w="1919" w:type="dxa"/>
            <w:shd w:val="clear" w:color="auto" w:fill="auto"/>
          </w:tcPr>
          <w:p w14:paraId="1BC78C7A" w14:textId="77777777" w:rsidR="00F87BBD" w:rsidRPr="00F530F3" w:rsidRDefault="00F87BBD" w:rsidP="002317FA">
            <w:pPr>
              <w:pStyle w:val="Titre4"/>
              <w:numPr>
                <w:ilvl w:val="0"/>
                <w:numId w:val="0"/>
              </w:numPr>
              <w:spacing w:before="0" w:after="0" w:line="240" w:lineRule="auto"/>
              <w:jc w:val="both"/>
              <w:rPr>
                <w:rFonts w:cs="Arial"/>
                <w:szCs w:val="20"/>
                <w:lang w:val="en-GB"/>
              </w:rPr>
            </w:pPr>
            <w:r w:rsidRPr="00F530F3">
              <w:rPr>
                <w:rFonts w:cs="Arial"/>
                <w:szCs w:val="20"/>
                <w:lang w:val="en-GB"/>
              </w:rPr>
              <w:t>Soil</w:t>
            </w:r>
          </w:p>
        </w:tc>
        <w:tc>
          <w:tcPr>
            <w:tcW w:w="1733" w:type="dxa"/>
            <w:shd w:val="clear" w:color="auto" w:fill="auto"/>
          </w:tcPr>
          <w:p w14:paraId="5164DF23" w14:textId="77777777" w:rsidR="00F87BBD" w:rsidRPr="00F530F3" w:rsidRDefault="00F87BBD" w:rsidP="00C91CB4">
            <w:pPr>
              <w:pStyle w:val="Titre4"/>
              <w:numPr>
                <w:ilvl w:val="0"/>
                <w:numId w:val="0"/>
              </w:numPr>
              <w:spacing w:before="0" w:after="0" w:line="240" w:lineRule="auto"/>
              <w:jc w:val="both"/>
              <w:rPr>
                <w:rFonts w:cs="Arial"/>
                <w:b w:val="0"/>
                <w:szCs w:val="20"/>
                <w:lang w:val="en-GB"/>
              </w:rPr>
            </w:pPr>
          </w:p>
        </w:tc>
        <w:tc>
          <w:tcPr>
            <w:tcW w:w="1971" w:type="dxa"/>
            <w:shd w:val="clear" w:color="auto" w:fill="auto"/>
          </w:tcPr>
          <w:p w14:paraId="25D1321C" w14:textId="77777777" w:rsidR="00F87BBD" w:rsidRPr="00F530F3" w:rsidRDefault="00F87BBD" w:rsidP="00F26786">
            <w:pPr>
              <w:autoSpaceDE w:val="0"/>
              <w:autoSpaceDN w:val="0"/>
              <w:adjustRightInd w:val="0"/>
              <w:spacing w:line="240" w:lineRule="auto"/>
              <w:jc w:val="both"/>
              <w:rPr>
                <w:rFonts w:ascii="Arial" w:hAnsi="Arial" w:cs="Arial"/>
                <w:sz w:val="20"/>
                <w:szCs w:val="20"/>
                <w:lang w:val="en-US" w:eastAsia="en-US"/>
              </w:rPr>
            </w:pPr>
            <w:r w:rsidRPr="00F530F3">
              <w:rPr>
                <w:rFonts w:ascii="Arial" w:hAnsi="Arial" w:cs="Arial"/>
                <w:sz w:val="20"/>
                <w:szCs w:val="20"/>
                <w:lang w:val="en-GB"/>
              </w:rPr>
              <w:t xml:space="preserve">LC50 = </w:t>
            </w:r>
            <w:r w:rsidRPr="00F530F3">
              <w:rPr>
                <w:rFonts w:ascii="Arial" w:hAnsi="Arial" w:cs="Arial"/>
                <w:sz w:val="20"/>
                <w:szCs w:val="20"/>
                <w:lang w:val="en-US" w:eastAsia="en-US"/>
              </w:rPr>
              <w:t>1000 mg/kg dry weight soil</w:t>
            </w:r>
          </w:p>
          <w:p w14:paraId="657C2154" w14:textId="77777777" w:rsidR="00F87BBD" w:rsidRPr="00F530F3" w:rsidRDefault="00F87BBD" w:rsidP="00C91CB4">
            <w:pPr>
              <w:pStyle w:val="Titre4"/>
              <w:numPr>
                <w:ilvl w:val="0"/>
                <w:numId w:val="0"/>
              </w:numPr>
              <w:spacing w:before="0" w:after="0" w:line="240" w:lineRule="auto"/>
              <w:jc w:val="both"/>
              <w:rPr>
                <w:rFonts w:cs="Arial"/>
                <w:b w:val="0"/>
                <w:szCs w:val="20"/>
                <w:lang w:val="en-GB"/>
              </w:rPr>
            </w:pPr>
            <w:r w:rsidRPr="00F530F3">
              <w:rPr>
                <w:rFonts w:cs="Arial"/>
                <w:b w:val="0"/>
                <w:szCs w:val="20"/>
                <w:lang w:val="en-US" w:eastAsia="en-US"/>
              </w:rPr>
              <w:t>(4.8x10</w:t>
            </w:r>
            <w:r w:rsidRPr="00F530F3">
              <w:rPr>
                <w:rFonts w:cs="Arial"/>
                <w:b w:val="0"/>
                <w:szCs w:val="20"/>
                <w:vertAlign w:val="superscript"/>
                <w:lang w:val="en-US" w:eastAsia="en-US"/>
              </w:rPr>
              <w:t xml:space="preserve">10 </w:t>
            </w:r>
            <w:r w:rsidRPr="00F530F3">
              <w:rPr>
                <w:rFonts w:cs="Arial"/>
                <w:b w:val="0"/>
                <w:szCs w:val="20"/>
                <w:lang w:val="en-US" w:eastAsia="en-US"/>
              </w:rPr>
              <w:t>CFU/kg dw soil; 8x10</w:t>
            </w:r>
            <w:r w:rsidRPr="00F530F3">
              <w:rPr>
                <w:rFonts w:cs="Arial"/>
                <w:b w:val="0"/>
                <w:szCs w:val="20"/>
                <w:vertAlign w:val="superscript"/>
                <w:lang w:val="en-US" w:eastAsia="en-US"/>
              </w:rPr>
              <w:t>6</w:t>
            </w:r>
            <w:r w:rsidRPr="00F530F3">
              <w:rPr>
                <w:rFonts w:cs="Arial"/>
                <w:b w:val="0"/>
                <w:szCs w:val="20"/>
                <w:lang w:val="en-US" w:eastAsia="en-US"/>
              </w:rPr>
              <w:t xml:space="preserve"> ITU/kg dw soil)</w:t>
            </w:r>
          </w:p>
        </w:tc>
        <w:tc>
          <w:tcPr>
            <w:tcW w:w="1823" w:type="dxa"/>
            <w:shd w:val="clear" w:color="auto" w:fill="auto"/>
          </w:tcPr>
          <w:p w14:paraId="66178674" w14:textId="77777777" w:rsidR="00F87BBD" w:rsidRPr="00F530F3" w:rsidRDefault="00F87BBD" w:rsidP="00F26786">
            <w:pPr>
              <w:pStyle w:val="Titre4"/>
              <w:numPr>
                <w:ilvl w:val="0"/>
                <w:numId w:val="0"/>
              </w:numPr>
              <w:spacing w:before="0" w:after="0" w:line="240" w:lineRule="auto"/>
              <w:jc w:val="center"/>
              <w:rPr>
                <w:rFonts w:cs="Arial"/>
                <w:b w:val="0"/>
                <w:szCs w:val="20"/>
                <w:lang w:val="en-GB"/>
              </w:rPr>
            </w:pPr>
            <w:r w:rsidRPr="00F530F3">
              <w:rPr>
                <w:rFonts w:cs="Arial"/>
                <w:b w:val="0"/>
                <w:szCs w:val="20"/>
                <w:lang w:val="en-GB"/>
              </w:rPr>
              <w:t>1000</w:t>
            </w:r>
          </w:p>
        </w:tc>
        <w:tc>
          <w:tcPr>
            <w:tcW w:w="1842" w:type="dxa"/>
            <w:shd w:val="clear" w:color="auto" w:fill="auto"/>
          </w:tcPr>
          <w:p w14:paraId="2F8E0268" w14:textId="77777777" w:rsidR="00F87BBD" w:rsidRPr="00F530F3" w:rsidRDefault="00F87BBD" w:rsidP="00C91CB4">
            <w:pPr>
              <w:pStyle w:val="Titre4"/>
              <w:numPr>
                <w:ilvl w:val="0"/>
                <w:numId w:val="0"/>
              </w:numPr>
              <w:spacing w:before="0" w:after="0" w:line="240" w:lineRule="auto"/>
              <w:jc w:val="both"/>
              <w:rPr>
                <w:rFonts w:cs="Arial"/>
                <w:b w:val="0"/>
                <w:szCs w:val="20"/>
                <w:lang w:val="en-GB"/>
              </w:rPr>
            </w:pPr>
            <w:r w:rsidRPr="00F530F3">
              <w:rPr>
                <w:rFonts w:cs="Arial"/>
                <w:b w:val="0"/>
                <w:szCs w:val="20"/>
                <w:lang w:val="en-GB"/>
              </w:rPr>
              <w:t xml:space="preserve">1 mg/kg dry weight </w:t>
            </w:r>
            <w:r w:rsidRPr="00F530F3">
              <w:rPr>
                <w:rFonts w:cs="Arial"/>
                <w:b w:val="0"/>
                <w:szCs w:val="20"/>
                <w:lang w:val="en-US" w:eastAsia="en-US"/>
              </w:rPr>
              <w:t>(4.8x10</w:t>
            </w:r>
            <w:r w:rsidRPr="00F530F3">
              <w:rPr>
                <w:rFonts w:cs="Arial"/>
                <w:b w:val="0"/>
                <w:szCs w:val="20"/>
                <w:vertAlign w:val="superscript"/>
                <w:lang w:val="en-US" w:eastAsia="en-US"/>
              </w:rPr>
              <w:t xml:space="preserve">7 </w:t>
            </w:r>
            <w:r w:rsidRPr="00F530F3">
              <w:rPr>
                <w:rFonts w:cs="Arial"/>
                <w:b w:val="0"/>
                <w:szCs w:val="20"/>
                <w:lang w:val="en-US" w:eastAsia="en-US"/>
              </w:rPr>
              <w:t>CFU/kg dw soil; 8x10</w:t>
            </w:r>
            <w:r w:rsidRPr="00F530F3">
              <w:rPr>
                <w:rFonts w:cs="Arial"/>
                <w:b w:val="0"/>
                <w:szCs w:val="20"/>
                <w:vertAlign w:val="superscript"/>
                <w:lang w:val="en-US" w:eastAsia="en-US"/>
              </w:rPr>
              <w:t>3</w:t>
            </w:r>
            <w:r w:rsidRPr="00F530F3">
              <w:rPr>
                <w:rFonts w:cs="Arial"/>
                <w:b w:val="0"/>
                <w:szCs w:val="20"/>
                <w:lang w:val="en-US" w:eastAsia="en-US"/>
              </w:rPr>
              <w:t xml:space="preserve"> ITU/kg dw soil)</w:t>
            </w:r>
          </w:p>
        </w:tc>
      </w:tr>
    </w:tbl>
    <w:p w14:paraId="58EF6A4E" w14:textId="77777777" w:rsidR="00F87BBD" w:rsidRPr="00F530F3" w:rsidRDefault="00F87BBD" w:rsidP="002317FA">
      <w:pPr>
        <w:spacing w:line="240" w:lineRule="auto"/>
        <w:jc w:val="both"/>
        <w:rPr>
          <w:rFonts w:ascii="Arial" w:hAnsi="Arial" w:cs="Arial"/>
          <w:sz w:val="20"/>
          <w:szCs w:val="20"/>
          <w:lang w:val="en-GB"/>
        </w:rPr>
      </w:pPr>
    </w:p>
    <w:p w14:paraId="73CE07AD" w14:textId="77777777" w:rsidR="00F87BBD" w:rsidRPr="00F530F3" w:rsidRDefault="00F87BBD" w:rsidP="00C91CB4">
      <w:pPr>
        <w:spacing w:line="240" w:lineRule="auto"/>
        <w:jc w:val="both"/>
        <w:rPr>
          <w:rFonts w:ascii="Arial" w:hAnsi="Arial" w:cs="Arial"/>
          <w:sz w:val="20"/>
          <w:szCs w:val="20"/>
          <w:lang w:val="en-GB"/>
        </w:rPr>
      </w:pPr>
    </w:p>
    <w:p w14:paraId="420973C7" w14:textId="77777777" w:rsidR="00F87BBD" w:rsidRPr="00F530F3" w:rsidRDefault="00F87BBD" w:rsidP="00C91CB4">
      <w:pPr>
        <w:spacing w:line="240" w:lineRule="auto"/>
        <w:jc w:val="both"/>
        <w:rPr>
          <w:rFonts w:ascii="Arial" w:hAnsi="Arial" w:cs="Arial"/>
          <w:sz w:val="20"/>
          <w:szCs w:val="20"/>
          <w:lang w:val="en-GB"/>
        </w:rPr>
      </w:pPr>
    </w:p>
    <w:p w14:paraId="7FAB83EA" w14:textId="77777777" w:rsidR="00F87BBD" w:rsidRPr="00F530F3" w:rsidRDefault="00F87BBD" w:rsidP="00C91CB4">
      <w:pPr>
        <w:pStyle w:val="Titre4"/>
        <w:spacing w:before="0" w:after="0" w:line="240" w:lineRule="auto"/>
        <w:ind w:left="2581"/>
        <w:jc w:val="both"/>
        <w:rPr>
          <w:rFonts w:cs="Arial"/>
          <w:szCs w:val="20"/>
          <w:lang w:val="en-GB"/>
        </w:rPr>
      </w:pPr>
      <w:bookmarkStart w:id="397" w:name="_Ref411873087"/>
      <w:r w:rsidRPr="00F530F3">
        <w:rPr>
          <w:rFonts w:cs="Arial"/>
          <w:szCs w:val="20"/>
          <w:lang w:val="en-GB"/>
        </w:rPr>
        <w:t>Non compartment specific effect relevant to the food chain</w:t>
      </w:r>
      <w:bookmarkEnd w:id="397"/>
    </w:p>
    <w:p w14:paraId="71F0940D" w14:textId="77777777" w:rsidR="00F87BBD" w:rsidRPr="00F530F3" w:rsidRDefault="00F87BBD" w:rsidP="00C91CB4">
      <w:pPr>
        <w:spacing w:line="240" w:lineRule="auto"/>
        <w:jc w:val="both"/>
        <w:rPr>
          <w:rFonts w:ascii="Arial" w:hAnsi="Arial" w:cs="Arial"/>
          <w:sz w:val="20"/>
          <w:szCs w:val="20"/>
          <w:lang w:val="en-GB"/>
        </w:rPr>
      </w:pPr>
      <w:r w:rsidRPr="00F530F3">
        <w:rPr>
          <w:rFonts w:ascii="Arial" w:hAnsi="Arial" w:cs="Arial"/>
          <w:sz w:val="20"/>
          <w:szCs w:val="20"/>
          <w:lang w:val="en-GB"/>
        </w:rPr>
        <w:t>Not applicable</w:t>
      </w:r>
    </w:p>
    <w:p w14:paraId="356CB43B" w14:textId="77777777" w:rsidR="008C3DD2" w:rsidRPr="00F530F3" w:rsidRDefault="008C3DD2" w:rsidP="00C91CB4">
      <w:pPr>
        <w:spacing w:line="240" w:lineRule="auto"/>
        <w:jc w:val="both"/>
        <w:rPr>
          <w:rFonts w:ascii="Arial" w:hAnsi="Arial" w:cs="Arial"/>
          <w:sz w:val="20"/>
          <w:szCs w:val="20"/>
          <w:lang w:val="en-GB"/>
        </w:rPr>
      </w:pPr>
    </w:p>
    <w:p w14:paraId="264AF881" w14:textId="77777777" w:rsidR="00F87BBD" w:rsidRPr="00F530F3" w:rsidRDefault="00F87BBD" w:rsidP="00C91CB4">
      <w:pPr>
        <w:pStyle w:val="Titre4"/>
        <w:spacing w:before="0" w:after="0" w:line="240" w:lineRule="auto"/>
        <w:ind w:left="2581"/>
        <w:jc w:val="both"/>
        <w:rPr>
          <w:rFonts w:cs="Arial"/>
          <w:szCs w:val="20"/>
          <w:lang w:val="en-GB"/>
        </w:rPr>
      </w:pPr>
      <w:r w:rsidRPr="00F530F3">
        <w:rPr>
          <w:rFonts w:cs="Arial"/>
          <w:szCs w:val="20"/>
          <w:lang w:val="en-GB"/>
        </w:rPr>
        <w:t xml:space="preserve">PBT and ED Assessment </w:t>
      </w:r>
    </w:p>
    <w:p w14:paraId="252C21C4" w14:textId="77777777" w:rsidR="00F87BBD" w:rsidRPr="00F530F3" w:rsidRDefault="00F87BBD" w:rsidP="00C91CB4">
      <w:pPr>
        <w:spacing w:line="240" w:lineRule="auto"/>
        <w:jc w:val="both"/>
        <w:rPr>
          <w:rFonts w:ascii="Arial" w:hAnsi="Arial" w:cs="Arial"/>
          <w:sz w:val="20"/>
          <w:szCs w:val="20"/>
          <w:lang w:val="en-GB"/>
        </w:rPr>
      </w:pPr>
      <w:r w:rsidRPr="00F530F3">
        <w:rPr>
          <w:rFonts w:ascii="Arial" w:hAnsi="Arial" w:cs="Arial"/>
          <w:sz w:val="20"/>
          <w:szCs w:val="20"/>
          <w:lang w:val="en-GB"/>
        </w:rPr>
        <w:t>Not applicable.</w:t>
      </w:r>
    </w:p>
    <w:p w14:paraId="291818D2" w14:textId="77777777" w:rsidR="008C3DD2" w:rsidRPr="00F530F3" w:rsidRDefault="008C3DD2" w:rsidP="00C91CB4">
      <w:pPr>
        <w:spacing w:line="240" w:lineRule="auto"/>
        <w:jc w:val="both"/>
        <w:rPr>
          <w:rFonts w:ascii="Arial" w:hAnsi="Arial" w:cs="Arial"/>
          <w:sz w:val="20"/>
          <w:szCs w:val="20"/>
          <w:lang w:val="en-GB"/>
        </w:rPr>
      </w:pPr>
    </w:p>
    <w:p w14:paraId="1C7D081C" w14:textId="77777777" w:rsidR="00F87BBD" w:rsidRPr="00F530F3" w:rsidRDefault="00F87BBD" w:rsidP="00C91CB4">
      <w:pPr>
        <w:pStyle w:val="Titre30"/>
        <w:spacing w:before="0" w:after="0" w:line="240" w:lineRule="auto"/>
        <w:ind w:left="1588"/>
        <w:jc w:val="both"/>
        <w:rPr>
          <w:rFonts w:cs="Arial"/>
          <w:sz w:val="20"/>
          <w:szCs w:val="20"/>
          <w:lang w:val="en-GB"/>
        </w:rPr>
      </w:pPr>
      <w:bookmarkStart w:id="398" w:name="_Toc422476422"/>
      <w:r w:rsidRPr="00F530F3">
        <w:rPr>
          <w:rFonts w:cs="Arial"/>
          <w:sz w:val="20"/>
          <w:szCs w:val="20"/>
          <w:lang w:val="en-GB"/>
        </w:rPr>
        <w:t>Effects on environmental organisms for biocidal product</w:t>
      </w:r>
      <w:bookmarkEnd w:id="398"/>
    </w:p>
    <w:p w14:paraId="03ACC928" w14:textId="77777777" w:rsidR="008C3DD2" w:rsidRPr="00F530F3" w:rsidRDefault="008C3DD2" w:rsidP="00C91CB4">
      <w:pPr>
        <w:spacing w:line="240" w:lineRule="auto"/>
        <w:jc w:val="both"/>
        <w:rPr>
          <w:rFonts w:ascii="Arial" w:hAnsi="Arial" w:cs="Arial"/>
          <w:sz w:val="20"/>
          <w:szCs w:val="20"/>
          <w:lang w:val="en-GB"/>
        </w:rPr>
      </w:pPr>
    </w:p>
    <w:p w14:paraId="16ADB2BD" w14:textId="77777777" w:rsidR="00F87BBD" w:rsidRPr="00F530F3" w:rsidRDefault="00F87BBD" w:rsidP="00C91CB4">
      <w:pPr>
        <w:spacing w:line="240" w:lineRule="auto"/>
        <w:jc w:val="both"/>
        <w:rPr>
          <w:rFonts w:ascii="Arial" w:hAnsi="Arial" w:cs="Arial"/>
          <w:sz w:val="20"/>
          <w:szCs w:val="20"/>
          <w:lang w:val="en-GB"/>
        </w:rPr>
      </w:pPr>
      <w:r w:rsidRPr="00F530F3">
        <w:rPr>
          <w:rFonts w:ascii="Arial" w:hAnsi="Arial" w:cs="Arial"/>
          <w:sz w:val="20"/>
          <w:szCs w:val="20"/>
          <w:lang w:val="en-GB"/>
        </w:rPr>
        <w:t xml:space="preserve">The summary of information about the active substance </w:t>
      </w:r>
      <w:r w:rsidRPr="00F530F3">
        <w:rPr>
          <w:rFonts w:ascii="Arial" w:hAnsi="Arial" w:cs="Arial"/>
          <w:i/>
          <w:sz w:val="20"/>
          <w:szCs w:val="20"/>
          <w:lang w:val="en-GB"/>
        </w:rPr>
        <w:t>Bacillus thuringiensis</w:t>
      </w:r>
      <w:r w:rsidRPr="00F530F3">
        <w:rPr>
          <w:rFonts w:ascii="Arial" w:hAnsi="Arial" w:cs="Arial"/>
          <w:sz w:val="20"/>
          <w:szCs w:val="20"/>
          <w:lang w:val="en-GB"/>
        </w:rPr>
        <w:t xml:space="preserve"> subsp. </w:t>
      </w:r>
      <w:r w:rsidRPr="00F530F3">
        <w:rPr>
          <w:rFonts w:ascii="Arial" w:hAnsi="Arial" w:cs="Arial"/>
          <w:i/>
          <w:sz w:val="20"/>
          <w:szCs w:val="20"/>
          <w:lang w:val="en-GB"/>
        </w:rPr>
        <w:t>israelensis</w:t>
      </w:r>
      <w:r w:rsidRPr="00F530F3">
        <w:rPr>
          <w:rFonts w:ascii="Arial" w:hAnsi="Arial" w:cs="Arial"/>
          <w:sz w:val="20"/>
          <w:szCs w:val="20"/>
          <w:lang w:val="en-GB"/>
        </w:rPr>
        <w:t xml:space="preserve"> Serotype H-14 Strain AM65-52 is carried out with the data from the CAR of </w:t>
      </w:r>
      <w:r w:rsidRPr="00F530F3">
        <w:rPr>
          <w:rFonts w:ascii="Arial" w:hAnsi="Arial" w:cs="Arial"/>
          <w:i/>
          <w:sz w:val="20"/>
          <w:szCs w:val="20"/>
          <w:lang w:val="en-GB"/>
        </w:rPr>
        <w:t>Bacillus thuringiensis</w:t>
      </w:r>
      <w:r w:rsidRPr="00F530F3">
        <w:rPr>
          <w:rFonts w:ascii="Arial" w:hAnsi="Arial" w:cs="Arial"/>
          <w:sz w:val="20"/>
          <w:szCs w:val="20"/>
          <w:lang w:val="en-GB"/>
        </w:rPr>
        <w:t xml:space="preserve"> subsp. </w:t>
      </w:r>
      <w:r w:rsidRPr="00F530F3">
        <w:rPr>
          <w:rFonts w:ascii="Arial" w:hAnsi="Arial" w:cs="Arial"/>
          <w:i/>
          <w:sz w:val="20"/>
          <w:szCs w:val="20"/>
          <w:lang w:val="en-GB"/>
        </w:rPr>
        <w:t>israelensis</w:t>
      </w:r>
      <w:r w:rsidRPr="00F530F3">
        <w:rPr>
          <w:rFonts w:ascii="Arial" w:hAnsi="Arial" w:cs="Arial"/>
          <w:sz w:val="20"/>
          <w:szCs w:val="20"/>
          <w:lang w:val="en-GB"/>
        </w:rPr>
        <w:t xml:space="preserve"> Serotype H-14 Strain AM65-52 supplied by the </w:t>
      </w:r>
      <w:r w:rsidR="006D202F" w:rsidRPr="00F530F3">
        <w:rPr>
          <w:rFonts w:ascii="Arial" w:hAnsi="Arial" w:cs="Arial"/>
          <w:sz w:val="20"/>
          <w:szCs w:val="20"/>
          <w:lang w:val="en-GB"/>
        </w:rPr>
        <w:t>applicant</w:t>
      </w:r>
      <w:r w:rsidRPr="00F530F3">
        <w:rPr>
          <w:rFonts w:ascii="Arial" w:hAnsi="Arial" w:cs="Arial"/>
          <w:sz w:val="20"/>
          <w:szCs w:val="20"/>
          <w:lang w:val="en-GB"/>
        </w:rPr>
        <w:t xml:space="preserve"> Sumitomo Chemical Agr. Europe SAS. (Assessment Report According to Directive 98/8/EC, Active substance in Biocidal Products, </w:t>
      </w:r>
      <w:r w:rsidRPr="00F530F3">
        <w:rPr>
          <w:rFonts w:ascii="Arial" w:hAnsi="Arial" w:cs="Arial"/>
          <w:i/>
          <w:sz w:val="20"/>
          <w:szCs w:val="20"/>
          <w:lang w:val="en-GB"/>
        </w:rPr>
        <w:t>Bacillus thuringiensis</w:t>
      </w:r>
      <w:r w:rsidRPr="00F530F3">
        <w:rPr>
          <w:rFonts w:ascii="Arial" w:hAnsi="Arial" w:cs="Arial"/>
          <w:sz w:val="20"/>
          <w:szCs w:val="20"/>
          <w:lang w:val="en-GB"/>
        </w:rPr>
        <w:t xml:space="preserve"> subsp. </w:t>
      </w:r>
      <w:r w:rsidRPr="00F530F3">
        <w:rPr>
          <w:rFonts w:ascii="Arial" w:hAnsi="Arial" w:cs="Arial"/>
          <w:i/>
          <w:sz w:val="20"/>
          <w:szCs w:val="20"/>
          <w:lang w:val="en-GB"/>
        </w:rPr>
        <w:t>israelensis</w:t>
      </w:r>
      <w:r w:rsidRPr="00F530F3">
        <w:rPr>
          <w:rFonts w:ascii="Arial" w:hAnsi="Arial" w:cs="Arial"/>
          <w:sz w:val="20"/>
          <w:szCs w:val="20"/>
          <w:lang w:val="en-GB"/>
        </w:rPr>
        <w:t xml:space="preserve"> Serotype H-14 Strain AM65-52, Product Type 18 (</w:t>
      </w:r>
      <w:hyperlink r:id="rId50" w:tooltip="Insecticide" w:history="1">
        <w:r w:rsidRPr="00F530F3">
          <w:rPr>
            <w:rFonts w:ascii="Arial" w:hAnsi="Arial" w:cs="Arial"/>
            <w:sz w:val="20"/>
            <w:szCs w:val="20"/>
            <w:lang w:val="en-GB"/>
          </w:rPr>
          <w:t>Insecticides</w:t>
        </w:r>
      </w:hyperlink>
      <w:r w:rsidRPr="00F530F3">
        <w:rPr>
          <w:rFonts w:ascii="Arial" w:hAnsi="Arial" w:cs="Arial"/>
          <w:sz w:val="20"/>
          <w:szCs w:val="20"/>
          <w:lang w:val="en-GB"/>
        </w:rPr>
        <w:t>, </w:t>
      </w:r>
      <w:hyperlink r:id="rId51" w:tooltip="Acaricide" w:history="1">
        <w:r w:rsidRPr="00F530F3">
          <w:rPr>
            <w:rFonts w:ascii="Arial" w:hAnsi="Arial" w:cs="Arial"/>
            <w:sz w:val="20"/>
            <w:szCs w:val="20"/>
            <w:lang w:val="en-GB"/>
          </w:rPr>
          <w:t>acaricides</w:t>
        </w:r>
      </w:hyperlink>
      <w:r w:rsidRPr="00F530F3">
        <w:rPr>
          <w:rFonts w:ascii="Arial" w:hAnsi="Arial" w:cs="Arial"/>
          <w:sz w:val="20"/>
          <w:szCs w:val="20"/>
          <w:lang w:val="en-GB"/>
        </w:rPr>
        <w:t> and products to control other </w:t>
      </w:r>
      <w:hyperlink r:id="rId52" w:tooltip="Arthropods" w:history="1">
        <w:r w:rsidRPr="00F530F3">
          <w:rPr>
            <w:rFonts w:ascii="Arial" w:hAnsi="Arial" w:cs="Arial"/>
            <w:sz w:val="20"/>
            <w:szCs w:val="20"/>
            <w:lang w:val="en-GB"/>
          </w:rPr>
          <w:t>arthropods</w:t>
        </w:r>
      </w:hyperlink>
      <w:r w:rsidRPr="00F530F3">
        <w:rPr>
          <w:rFonts w:ascii="Arial" w:hAnsi="Arial" w:cs="Arial"/>
          <w:sz w:val="20"/>
          <w:szCs w:val="20"/>
          <w:lang w:val="en-GB"/>
        </w:rPr>
        <w:t xml:space="preserve">), RMS Italy, February 2010. </w:t>
      </w:r>
    </w:p>
    <w:p w14:paraId="20AEC0C6"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 xml:space="preserve">No new studies were conducted with </w:t>
      </w:r>
      <w:r w:rsidR="00A24EBA" w:rsidRPr="00F530F3">
        <w:rPr>
          <w:rFonts w:ascii="Arial" w:hAnsi="Arial" w:cs="Arial"/>
          <w:sz w:val="20"/>
          <w:szCs w:val="20"/>
        </w:rPr>
        <w:t>VECTOBAC</w:t>
      </w:r>
      <w:r w:rsidRPr="00F530F3">
        <w:rPr>
          <w:rFonts w:ascii="Arial" w:hAnsi="Arial" w:cs="Arial"/>
          <w:sz w:val="20"/>
          <w:szCs w:val="20"/>
        </w:rPr>
        <w:t xml:space="preserve"> WG. One study conducted with </w:t>
      </w:r>
      <w:r w:rsidR="00A24EBA" w:rsidRPr="00F530F3">
        <w:rPr>
          <w:rFonts w:ascii="Arial" w:hAnsi="Arial" w:cs="Arial"/>
          <w:sz w:val="20"/>
          <w:szCs w:val="20"/>
        </w:rPr>
        <w:t>VECTOBAC</w:t>
      </w:r>
      <w:r w:rsidRPr="00F530F3">
        <w:rPr>
          <w:rFonts w:ascii="Arial" w:hAnsi="Arial" w:cs="Arial"/>
          <w:sz w:val="20"/>
          <w:szCs w:val="20"/>
        </w:rPr>
        <w:t xml:space="preserve"> WG on bee which already was assessed in the CAR of </w:t>
      </w:r>
      <w:r w:rsidRPr="00F530F3">
        <w:rPr>
          <w:rFonts w:ascii="Arial" w:hAnsi="Arial" w:cs="Arial"/>
          <w:i/>
          <w:sz w:val="20"/>
          <w:szCs w:val="20"/>
          <w:lang w:val="en-GB"/>
        </w:rPr>
        <w:t>Bacillus thuringiensis</w:t>
      </w:r>
      <w:r w:rsidRPr="00F530F3">
        <w:rPr>
          <w:rFonts w:ascii="Arial" w:hAnsi="Arial" w:cs="Arial"/>
          <w:sz w:val="20"/>
          <w:szCs w:val="20"/>
          <w:lang w:val="en-GB"/>
        </w:rPr>
        <w:t xml:space="preserve"> subsp. </w:t>
      </w:r>
      <w:r w:rsidRPr="00F530F3">
        <w:rPr>
          <w:rFonts w:ascii="Arial" w:hAnsi="Arial" w:cs="Arial"/>
          <w:i/>
          <w:sz w:val="20"/>
          <w:szCs w:val="20"/>
          <w:lang w:val="en-GB"/>
        </w:rPr>
        <w:t>israelensis</w:t>
      </w:r>
      <w:r w:rsidRPr="00F530F3">
        <w:rPr>
          <w:rFonts w:ascii="Arial" w:hAnsi="Arial" w:cs="Arial"/>
          <w:sz w:val="20"/>
          <w:szCs w:val="20"/>
          <w:lang w:val="en-GB"/>
        </w:rPr>
        <w:t xml:space="preserve"> Serotype H-14 Strain AM65-52 was re-submitted in the </w:t>
      </w:r>
      <w:r w:rsidR="00A24EBA" w:rsidRPr="00F530F3">
        <w:rPr>
          <w:rFonts w:ascii="Arial" w:hAnsi="Arial" w:cs="Arial"/>
          <w:sz w:val="20"/>
          <w:szCs w:val="20"/>
          <w:lang w:val="en-GB"/>
        </w:rPr>
        <w:t>VECTOBAC</w:t>
      </w:r>
      <w:r w:rsidRPr="00F530F3">
        <w:rPr>
          <w:rFonts w:ascii="Arial" w:hAnsi="Arial" w:cs="Arial"/>
          <w:sz w:val="20"/>
          <w:szCs w:val="20"/>
          <w:lang w:val="en-GB"/>
        </w:rPr>
        <w:t xml:space="preserve"> WG dossier.</w:t>
      </w:r>
    </w:p>
    <w:p w14:paraId="6B2623AD" w14:textId="77777777" w:rsidR="00F87BBD" w:rsidRPr="00F530F3" w:rsidRDefault="00F87BBD" w:rsidP="00C91CB4">
      <w:pPr>
        <w:spacing w:line="240" w:lineRule="auto"/>
        <w:jc w:val="both"/>
        <w:rPr>
          <w:rFonts w:ascii="Arial" w:hAnsi="Arial" w:cs="Arial"/>
          <w:sz w:val="20"/>
          <w:szCs w:val="20"/>
        </w:rPr>
      </w:pPr>
    </w:p>
    <w:p w14:paraId="31338315" w14:textId="77777777" w:rsidR="00F87BBD" w:rsidRPr="00F530F3" w:rsidRDefault="00F87BBD" w:rsidP="00C91CB4">
      <w:pPr>
        <w:spacing w:line="240" w:lineRule="auto"/>
        <w:jc w:val="both"/>
        <w:rPr>
          <w:rFonts w:ascii="Arial" w:hAnsi="Arial" w:cs="Arial"/>
          <w:sz w:val="20"/>
          <w:szCs w:val="20"/>
          <w:lang w:val="en-GB"/>
        </w:rPr>
      </w:pPr>
    </w:p>
    <w:p w14:paraId="20389160" w14:textId="77777777" w:rsidR="00F87BBD" w:rsidRPr="00F530F3" w:rsidRDefault="00F87BBD" w:rsidP="00C91CB4">
      <w:pPr>
        <w:pStyle w:val="Titre4"/>
        <w:spacing w:before="0" w:after="0" w:line="240" w:lineRule="auto"/>
        <w:ind w:left="2581"/>
        <w:jc w:val="both"/>
        <w:rPr>
          <w:rFonts w:cs="Arial"/>
          <w:szCs w:val="20"/>
          <w:lang w:val="en-GB"/>
        </w:rPr>
      </w:pPr>
      <w:r w:rsidRPr="00F530F3">
        <w:rPr>
          <w:rFonts w:cs="Arial"/>
          <w:szCs w:val="20"/>
          <w:lang w:val="en-GB"/>
        </w:rPr>
        <w:t>Aquatic compartment (including water, sediment and STP)</w:t>
      </w:r>
    </w:p>
    <w:p w14:paraId="352DD410" w14:textId="77777777" w:rsidR="00F87BBD" w:rsidRPr="00F530F3" w:rsidRDefault="00F87BBD" w:rsidP="00C91CB4">
      <w:pPr>
        <w:pStyle w:val="Titre5"/>
        <w:spacing w:before="0" w:after="0" w:line="240" w:lineRule="auto"/>
        <w:ind w:left="2014"/>
        <w:jc w:val="both"/>
        <w:rPr>
          <w:rFonts w:cs="Arial"/>
          <w:szCs w:val="20"/>
          <w:lang w:val="en-GB"/>
        </w:rPr>
      </w:pPr>
      <w:r w:rsidRPr="00F530F3">
        <w:rPr>
          <w:rFonts w:cs="Arial"/>
          <w:szCs w:val="20"/>
          <w:lang w:val="en-GB"/>
        </w:rPr>
        <w:t>Aquatic organisms</w:t>
      </w:r>
    </w:p>
    <w:p w14:paraId="3A2D2887" w14:textId="77777777" w:rsidR="008C3DD2" w:rsidRPr="00F530F3" w:rsidRDefault="008C3DD2" w:rsidP="00C91CB4">
      <w:pPr>
        <w:spacing w:line="240" w:lineRule="auto"/>
        <w:jc w:val="both"/>
        <w:rPr>
          <w:rFonts w:ascii="Arial" w:hAnsi="Arial" w:cs="Arial"/>
          <w:sz w:val="20"/>
          <w:szCs w:val="20"/>
          <w:lang w:val="fr-FR"/>
        </w:rPr>
      </w:pPr>
    </w:p>
    <w:p w14:paraId="71789E27" w14:textId="77777777" w:rsidR="00F87BBD" w:rsidRPr="00F530F3" w:rsidRDefault="00F87BBD" w:rsidP="00C91CB4">
      <w:pPr>
        <w:spacing w:line="240" w:lineRule="auto"/>
        <w:jc w:val="both"/>
        <w:outlineLvl w:val="0"/>
        <w:rPr>
          <w:rFonts w:ascii="Arial" w:hAnsi="Arial" w:cs="Arial"/>
          <w:sz w:val="20"/>
          <w:szCs w:val="20"/>
          <w:lang w:val="fr-FR"/>
        </w:rPr>
      </w:pPr>
      <w:bookmarkStart w:id="399" w:name="_Toc422476423"/>
      <w:bookmarkStart w:id="400" w:name="_Toc412218537"/>
      <w:bookmarkStart w:id="401" w:name="_Toc414962660"/>
      <w:r w:rsidRPr="00F530F3">
        <w:rPr>
          <w:rFonts w:ascii="Arial" w:hAnsi="Arial" w:cs="Arial"/>
          <w:sz w:val="20"/>
          <w:szCs w:val="20"/>
          <w:lang w:val="fr-FR"/>
        </w:rPr>
        <w:t xml:space="preserve">Refer to section </w:t>
      </w:r>
      <w:r w:rsidR="0037716E" w:rsidRPr="00F530F3">
        <w:rPr>
          <w:rFonts w:ascii="Arial" w:hAnsi="Arial" w:cs="Arial"/>
          <w:sz w:val="20"/>
          <w:szCs w:val="20"/>
          <w:lang w:val="fr-FR"/>
        </w:rPr>
        <w:t>28.2.1.1</w:t>
      </w:r>
      <w:bookmarkEnd w:id="399"/>
      <w:r w:rsidR="0037716E" w:rsidRPr="00F530F3">
        <w:rPr>
          <w:rFonts w:ascii="Arial" w:hAnsi="Arial" w:cs="Arial"/>
          <w:sz w:val="20"/>
          <w:szCs w:val="20"/>
          <w:lang w:val="fr-FR"/>
        </w:rPr>
        <w:t xml:space="preserve"> </w:t>
      </w:r>
      <w:bookmarkEnd w:id="400"/>
      <w:bookmarkEnd w:id="401"/>
    </w:p>
    <w:p w14:paraId="3B583993" w14:textId="77777777" w:rsidR="00F87BBD" w:rsidRPr="00F530F3" w:rsidRDefault="00F87BBD" w:rsidP="00C91CB4">
      <w:pPr>
        <w:spacing w:line="240" w:lineRule="auto"/>
        <w:jc w:val="both"/>
        <w:rPr>
          <w:rFonts w:ascii="Arial" w:hAnsi="Arial" w:cs="Arial"/>
          <w:sz w:val="20"/>
          <w:szCs w:val="20"/>
          <w:lang w:val="fr-FR"/>
        </w:rPr>
      </w:pPr>
    </w:p>
    <w:p w14:paraId="42A59C89" w14:textId="77777777" w:rsidR="00F87BBD" w:rsidRPr="00F530F3" w:rsidRDefault="00F87BBD" w:rsidP="00C91CB4">
      <w:pPr>
        <w:spacing w:line="240" w:lineRule="auto"/>
        <w:jc w:val="both"/>
        <w:rPr>
          <w:rFonts w:ascii="Arial" w:hAnsi="Arial" w:cs="Arial"/>
          <w:sz w:val="20"/>
          <w:szCs w:val="20"/>
          <w:lang w:val="fr-FR"/>
        </w:rPr>
      </w:pPr>
    </w:p>
    <w:p w14:paraId="66730F54" w14:textId="77777777" w:rsidR="00F87BBD" w:rsidRPr="00F530F3" w:rsidRDefault="00F87BBD" w:rsidP="00C91CB4">
      <w:pPr>
        <w:pStyle w:val="Titre5"/>
        <w:spacing w:before="0" w:after="0" w:line="240" w:lineRule="auto"/>
        <w:ind w:left="2014"/>
        <w:jc w:val="both"/>
        <w:rPr>
          <w:rFonts w:cs="Arial"/>
          <w:szCs w:val="20"/>
          <w:lang w:val="en-GB"/>
        </w:rPr>
      </w:pPr>
      <w:r w:rsidRPr="00F530F3">
        <w:rPr>
          <w:rFonts w:cs="Arial"/>
          <w:szCs w:val="20"/>
          <w:lang w:val="en-GB"/>
        </w:rPr>
        <w:t>Sediment dwelling organisms</w:t>
      </w:r>
    </w:p>
    <w:p w14:paraId="6720085E" w14:textId="77777777" w:rsidR="00F87BBD" w:rsidRPr="00F530F3" w:rsidRDefault="00F87BBD" w:rsidP="00C91CB4">
      <w:pPr>
        <w:spacing w:line="240" w:lineRule="auto"/>
        <w:jc w:val="both"/>
        <w:outlineLvl w:val="0"/>
        <w:rPr>
          <w:rFonts w:ascii="Arial" w:hAnsi="Arial" w:cs="Arial"/>
          <w:i/>
          <w:sz w:val="20"/>
          <w:szCs w:val="20"/>
          <w:lang w:val="fr-FR"/>
        </w:rPr>
      </w:pPr>
      <w:bookmarkStart w:id="402" w:name="_Toc422476424"/>
      <w:bookmarkStart w:id="403" w:name="_Toc412218538"/>
      <w:bookmarkStart w:id="404" w:name="_Toc414962661"/>
      <w:r w:rsidRPr="00F530F3">
        <w:rPr>
          <w:rFonts w:ascii="Arial" w:hAnsi="Arial" w:cs="Arial"/>
          <w:sz w:val="20"/>
          <w:szCs w:val="20"/>
          <w:lang w:val="fr-FR"/>
        </w:rPr>
        <w:t xml:space="preserve">Refer to section </w:t>
      </w:r>
      <w:r w:rsidR="00DD0520" w:rsidRPr="00F530F3">
        <w:rPr>
          <w:rFonts w:ascii="Arial" w:hAnsi="Arial" w:cs="Arial"/>
          <w:sz w:val="20"/>
          <w:szCs w:val="20"/>
          <w:lang w:val="fr-FR"/>
        </w:rPr>
        <w:t>2.8.2.1.</w:t>
      </w:r>
      <w:r w:rsidR="0037716E" w:rsidRPr="00F530F3">
        <w:rPr>
          <w:rFonts w:ascii="Arial" w:hAnsi="Arial" w:cs="Arial"/>
          <w:sz w:val="20"/>
          <w:szCs w:val="20"/>
          <w:lang w:val="fr-FR"/>
        </w:rPr>
        <w:t>2</w:t>
      </w:r>
      <w:bookmarkEnd w:id="402"/>
      <w:r w:rsidR="0037716E" w:rsidRPr="00F530F3">
        <w:rPr>
          <w:rFonts w:ascii="Arial" w:hAnsi="Arial" w:cs="Arial"/>
          <w:sz w:val="20"/>
          <w:szCs w:val="20"/>
          <w:lang w:val="fr-FR"/>
        </w:rPr>
        <w:t xml:space="preserve"> </w:t>
      </w:r>
      <w:bookmarkEnd w:id="403"/>
      <w:bookmarkEnd w:id="404"/>
    </w:p>
    <w:p w14:paraId="52EDEBD8" w14:textId="77777777" w:rsidR="00F87BBD" w:rsidRPr="00F530F3" w:rsidRDefault="00F87BBD" w:rsidP="00C91CB4">
      <w:pPr>
        <w:spacing w:line="240" w:lineRule="auto"/>
        <w:jc w:val="both"/>
        <w:rPr>
          <w:rFonts w:ascii="Arial" w:hAnsi="Arial" w:cs="Arial"/>
          <w:sz w:val="20"/>
          <w:szCs w:val="20"/>
          <w:lang w:val="fr-FR"/>
        </w:rPr>
      </w:pPr>
    </w:p>
    <w:p w14:paraId="0C7D9450" w14:textId="77777777" w:rsidR="00F87BBD" w:rsidRPr="00F530F3" w:rsidRDefault="00F87BBD" w:rsidP="00C91CB4">
      <w:pPr>
        <w:pStyle w:val="Titre5"/>
        <w:spacing w:before="0" w:after="0" w:line="240" w:lineRule="auto"/>
        <w:ind w:left="2014"/>
        <w:jc w:val="both"/>
        <w:rPr>
          <w:rFonts w:cs="Arial"/>
          <w:szCs w:val="20"/>
          <w:lang w:val="en-GB"/>
        </w:rPr>
      </w:pPr>
      <w:r w:rsidRPr="00F530F3">
        <w:rPr>
          <w:rFonts w:cs="Arial"/>
          <w:szCs w:val="20"/>
          <w:lang w:val="en-GB"/>
        </w:rPr>
        <w:t xml:space="preserve">STP micro-organisms </w:t>
      </w:r>
    </w:p>
    <w:p w14:paraId="48AF888B" w14:textId="77777777" w:rsidR="00F87BBD" w:rsidRPr="00F530F3" w:rsidRDefault="00F87BBD" w:rsidP="00C91CB4">
      <w:pPr>
        <w:spacing w:line="240" w:lineRule="auto"/>
        <w:jc w:val="both"/>
        <w:outlineLvl w:val="0"/>
        <w:rPr>
          <w:rFonts w:ascii="Arial" w:hAnsi="Arial" w:cs="Arial"/>
          <w:sz w:val="20"/>
          <w:szCs w:val="20"/>
          <w:lang w:val="fr-FR"/>
        </w:rPr>
      </w:pPr>
      <w:bookmarkStart w:id="405" w:name="_Toc412218539"/>
      <w:bookmarkStart w:id="406" w:name="_Toc414962662"/>
      <w:bookmarkStart w:id="407" w:name="_Toc422476425"/>
      <w:r w:rsidRPr="00F530F3">
        <w:rPr>
          <w:rFonts w:ascii="Arial" w:hAnsi="Arial" w:cs="Arial"/>
          <w:sz w:val="20"/>
          <w:szCs w:val="20"/>
          <w:lang w:val="fr-FR"/>
        </w:rPr>
        <w:t xml:space="preserve">Refer to section </w:t>
      </w:r>
      <w:r w:rsidR="008C3DD2" w:rsidRPr="00F530F3">
        <w:rPr>
          <w:rFonts w:ascii="Arial" w:hAnsi="Arial" w:cs="Arial"/>
          <w:sz w:val="20"/>
          <w:szCs w:val="20"/>
        </w:rPr>
        <w:fldChar w:fldCharType="begin"/>
      </w:r>
      <w:r w:rsidR="008C3DD2" w:rsidRPr="00F530F3">
        <w:rPr>
          <w:rFonts w:ascii="Arial" w:hAnsi="Arial" w:cs="Arial"/>
          <w:sz w:val="20"/>
          <w:szCs w:val="20"/>
          <w:lang w:val="fr-FR"/>
        </w:rPr>
        <w:instrText xml:space="preserve"> REF _Ref411873020 \r \h </w:instrText>
      </w:r>
      <w:r w:rsidR="003F497D" w:rsidRPr="00F530F3">
        <w:rPr>
          <w:rFonts w:ascii="Arial" w:hAnsi="Arial" w:cs="Arial"/>
          <w:sz w:val="20"/>
          <w:szCs w:val="20"/>
        </w:rPr>
        <w:instrText xml:space="preserve"> \* MERGEFORMAT </w:instrText>
      </w:r>
      <w:r w:rsidR="008C3DD2" w:rsidRPr="00F530F3">
        <w:rPr>
          <w:rFonts w:ascii="Arial" w:hAnsi="Arial" w:cs="Arial"/>
          <w:sz w:val="20"/>
          <w:szCs w:val="20"/>
        </w:rPr>
      </w:r>
      <w:r w:rsidR="008C3DD2" w:rsidRPr="00F530F3">
        <w:rPr>
          <w:rFonts w:ascii="Arial" w:hAnsi="Arial" w:cs="Arial"/>
          <w:sz w:val="20"/>
          <w:szCs w:val="20"/>
        </w:rPr>
        <w:fldChar w:fldCharType="separate"/>
      </w:r>
      <w:r w:rsidR="00C01A3D" w:rsidRPr="00F530F3">
        <w:rPr>
          <w:rFonts w:ascii="Arial" w:hAnsi="Arial" w:cs="Arial"/>
          <w:sz w:val="20"/>
          <w:szCs w:val="20"/>
          <w:lang w:val="fr-FR"/>
        </w:rPr>
        <w:t>2.8.2.1.1</w:t>
      </w:r>
      <w:bookmarkEnd w:id="405"/>
      <w:bookmarkEnd w:id="406"/>
      <w:bookmarkEnd w:id="407"/>
      <w:r w:rsidR="008C3DD2" w:rsidRPr="00F530F3">
        <w:rPr>
          <w:rFonts w:ascii="Arial" w:hAnsi="Arial" w:cs="Arial"/>
          <w:sz w:val="20"/>
          <w:szCs w:val="20"/>
        </w:rPr>
        <w:fldChar w:fldCharType="end"/>
      </w:r>
    </w:p>
    <w:p w14:paraId="11162147" w14:textId="77777777" w:rsidR="00F87BBD" w:rsidRPr="00F530F3" w:rsidRDefault="00F87BBD" w:rsidP="00C91CB4">
      <w:pPr>
        <w:spacing w:line="240" w:lineRule="auto"/>
        <w:jc w:val="both"/>
        <w:rPr>
          <w:rFonts w:ascii="Arial" w:hAnsi="Arial" w:cs="Arial"/>
          <w:sz w:val="20"/>
          <w:szCs w:val="20"/>
          <w:lang w:val="fr-FR"/>
        </w:rPr>
      </w:pPr>
    </w:p>
    <w:p w14:paraId="19076009" w14:textId="77777777" w:rsidR="00F87BBD" w:rsidRPr="00F530F3" w:rsidRDefault="00F87BBD" w:rsidP="00C91CB4">
      <w:pPr>
        <w:pStyle w:val="Titre4"/>
        <w:spacing w:before="0" w:after="0" w:line="240" w:lineRule="auto"/>
        <w:ind w:left="2581"/>
        <w:jc w:val="both"/>
        <w:rPr>
          <w:rFonts w:cs="Arial"/>
          <w:szCs w:val="20"/>
          <w:lang w:val="en-GB"/>
        </w:rPr>
      </w:pPr>
      <w:r w:rsidRPr="00F530F3">
        <w:rPr>
          <w:rFonts w:cs="Arial"/>
          <w:szCs w:val="20"/>
          <w:lang w:val="en-GB"/>
        </w:rPr>
        <w:t>Atmosphere</w:t>
      </w:r>
    </w:p>
    <w:p w14:paraId="4AFBF86F" w14:textId="77777777" w:rsidR="00F87BBD" w:rsidRPr="00F530F3" w:rsidRDefault="00F87BBD" w:rsidP="00C91CB4">
      <w:pPr>
        <w:spacing w:line="240" w:lineRule="auto"/>
        <w:jc w:val="both"/>
        <w:outlineLvl w:val="0"/>
        <w:rPr>
          <w:rFonts w:ascii="Arial" w:hAnsi="Arial" w:cs="Arial"/>
          <w:sz w:val="20"/>
          <w:szCs w:val="20"/>
        </w:rPr>
      </w:pPr>
      <w:bookmarkStart w:id="408" w:name="_Toc412218540"/>
      <w:bookmarkStart w:id="409" w:name="_Toc414962663"/>
      <w:bookmarkStart w:id="410" w:name="_Toc422476426"/>
      <w:r w:rsidRPr="00F530F3">
        <w:rPr>
          <w:rFonts w:ascii="Arial" w:hAnsi="Arial" w:cs="Arial"/>
          <w:sz w:val="20"/>
          <w:szCs w:val="20"/>
          <w:lang w:val="fr-FR"/>
        </w:rPr>
        <w:t xml:space="preserve">Refer to section </w:t>
      </w:r>
      <w:r w:rsidR="008C3DD2" w:rsidRPr="00F530F3">
        <w:rPr>
          <w:rFonts w:ascii="Arial" w:hAnsi="Arial" w:cs="Arial"/>
          <w:sz w:val="20"/>
          <w:szCs w:val="20"/>
        </w:rPr>
        <w:fldChar w:fldCharType="begin"/>
      </w:r>
      <w:r w:rsidR="008C3DD2" w:rsidRPr="00F530F3">
        <w:rPr>
          <w:rFonts w:ascii="Arial" w:hAnsi="Arial" w:cs="Arial"/>
          <w:sz w:val="20"/>
          <w:szCs w:val="20"/>
          <w:lang w:val="fr-FR"/>
        </w:rPr>
        <w:instrText xml:space="preserve"> REF _Ref411873058 \r \h </w:instrText>
      </w:r>
      <w:r w:rsidR="003F497D" w:rsidRPr="00F530F3">
        <w:rPr>
          <w:rFonts w:ascii="Arial" w:hAnsi="Arial" w:cs="Arial"/>
          <w:sz w:val="20"/>
          <w:szCs w:val="20"/>
        </w:rPr>
        <w:instrText xml:space="preserve"> \* MERGEFORMAT </w:instrText>
      </w:r>
      <w:r w:rsidR="008C3DD2" w:rsidRPr="00F530F3">
        <w:rPr>
          <w:rFonts w:ascii="Arial" w:hAnsi="Arial" w:cs="Arial"/>
          <w:sz w:val="20"/>
          <w:szCs w:val="20"/>
        </w:rPr>
      </w:r>
      <w:r w:rsidR="008C3DD2" w:rsidRPr="00F530F3">
        <w:rPr>
          <w:rFonts w:ascii="Arial" w:hAnsi="Arial" w:cs="Arial"/>
          <w:sz w:val="20"/>
          <w:szCs w:val="20"/>
        </w:rPr>
        <w:fldChar w:fldCharType="separate"/>
      </w:r>
      <w:r w:rsidR="00C01A3D" w:rsidRPr="00F530F3">
        <w:rPr>
          <w:rFonts w:ascii="Arial" w:hAnsi="Arial" w:cs="Arial"/>
          <w:sz w:val="20"/>
          <w:szCs w:val="20"/>
          <w:lang w:val="fr-FR"/>
        </w:rPr>
        <w:t>2.8.2.2</w:t>
      </w:r>
      <w:bookmarkEnd w:id="408"/>
      <w:bookmarkEnd w:id="409"/>
      <w:bookmarkEnd w:id="410"/>
      <w:r w:rsidR="008C3DD2" w:rsidRPr="00F530F3">
        <w:rPr>
          <w:rFonts w:ascii="Arial" w:hAnsi="Arial" w:cs="Arial"/>
          <w:sz w:val="20"/>
          <w:szCs w:val="20"/>
        </w:rPr>
        <w:fldChar w:fldCharType="end"/>
      </w:r>
    </w:p>
    <w:p w14:paraId="3F7698E2" w14:textId="77777777" w:rsidR="008C3DD2" w:rsidRPr="00F530F3" w:rsidRDefault="008C3DD2" w:rsidP="00C91CB4">
      <w:pPr>
        <w:spacing w:line="240" w:lineRule="auto"/>
        <w:jc w:val="both"/>
        <w:rPr>
          <w:rFonts w:ascii="Arial" w:hAnsi="Arial" w:cs="Arial"/>
          <w:sz w:val="20"/>
          <w:szCs w:val="20"/>
          <w:lang w:val="fr-FR"/>
        </w:rPr>
      </w:pPr>
    </w:p>
    <w:p w14:paraId="43D3F8C8" w14:textId="77777777" w:rsidR="00F87BBD" w:rsidRPr="00F530F3" w:rsidRDefault="00F87BBD" w:rsidP="00C91CB4">
      <w:pPr>
        <w:pStyle w:val="Titre4"/>
        <w:spacing w:before="0" w:after="0" w:line="240" w:lineRule="auto"/>
        <w:ind w:left="2581"/>
        <w:jc w:val="both"/>
        <w:rPr>
          <w:rFonts w:cs="Arial"/>
          <w:szCs w:val="20"/>
          <w:lang w:val="en-GB"/>
        </w:rPr>
      </w:pPr>
      <w:r w:rsidRPr="00F530F3">
        <w:rPr>
          <w:rFonts w:cs="Arial"/>
          <w:szCs w:val="20"/>
          <w:lang w:val="en-GB"/>
        </w:rPr>
        <w:t>Terrestrial compartment</w:t>
      </w:r>
    </w:p>
    <w:p w14:paraId="35FBF2F7" w14:textId="77777777" w:rsidR="00F87BBD" w:rsidRPr="00F530F3" w:rsidRDefault="00F87BBD" w:rsidP="00C91CB4">
      <w:pPr>
        <w:spacing w:line="240" w:lineRule="auto"/>
        <w:jc w:val="both"/>
        <w:rPr>
          <w:rFonts w:ascii="Arial" w:hAnsi="Arial" w:cs="Arial"/>
          <w:sz w:val="20"/>
          <w:szCs w:val="20"/>
          <w:lang w:val="fr-FR"/>
        </w:rPr>
      </w:pPr>
      <w:r w:rsidRPr="00F530F3">
        <w:rPr>
          <w:rFonts w:ascii="Arial" w:hAnsi="Arial" w:cs="Arial"/>
          <w:sz w:val="20"/>
          <w:szCs w:val="20"/>
          <w:lang w:val="fr-FR"/>
        </w:rPr>
        <w:t xml:space="preserve">Refer to section </w:t>
      </w:r>
      <w:r w:rsidR="008C3DD2" w:rsidRPr="00F530F3">
        <w:rPr>
          <w:rFonts w:ascii="Arial" w:hAnsi="Arial" w:cs="Arial"/>
          <w:sz w:val="20"/>
          <w:szCs w:val="20"/>
        </w:rPr>
        <w:fldChar w:fldCharType="begin"/>
      </w:r>
      <w:r w:rsidR="008C3DD2" w:rsidRPr="00F530F3">
        <w:rPr>
          <w:rFonts w:ascii="Arial" w:hAnsi="Arial" w:cs="Arial"/>
          <w:sz w:val="20"/>
          <w:szCs w:val="20"/>
          <w:lang w:val="fr-FR"/>
        </w:rPr>
        <w:instrText xml:space="preserve"> REF _Ref411873072 \r \h </w:instrText>
      </w:r>
      <w:r w:rsidR="003F497D" w:rsidRPr="00F530F3">
        <w:rPr>
          <w:rFonts w:ascii="Arial" w:hAnsi="Arial" w:cs="Arial"/>
          <w:sz w:val="20"/>
          <w:szCs w:val="20"/>
        </w:rPr>
        <w:instrText xml:space="preserve"> \* MERGEFORMAT </w:instrText>
      </w:r>
      <w:r w:rsidR="008C3DD2" w:rsidRPr="00F530F3">
        <w:rPr>
          <w:rFonts w:ascii="Arial" w:hAnsi="Arial" w:cs="Arial"/>
          <w:sz w:val="20"/>
          <w:szCs w:val="20"/>
        </w:rPr>
      </w:r>
      <w:r w:rsidR="008C3DD2" w:rsidRPr="00F530F3">
        <w:rPr>
          <w:rFonts w:ascii="Arial" w:hAnsi="Arial" w:cs="Arial"/>
          <w:sz w:val="20"/>
          <w:szCs w:val="20"/>
        </w:rPr>
        <w:fldChar w:fldCharType="separate"/>
      </w:r>
      <w:r w:rsidR="00C01A3D" w:rsidRPr="00F530F3">
        <w:rPr>
          <w:rFonts w:ascii="Arial" w:hAnsi="Arial" w:cs="Arial"/>
          <w:sz w:val="20"/>
          <w:szCs w:val="20"/>
          <w:lang w:val="fr-FR"/>
        </w:rPr>
        <w:t>2.8.2.3</w:t>
      </w:r>
      <w:r w:rsidR="008C3DD2" w:rsidRPr="00F530F3">
        <w:rPr>
          <w:rFonts w:ascii="Arial" w:hAnsi="Arial" w:cs="Arial"/>
          <w:sz w:val="20"/>
          <w:szCs w:val="20"/>
        </w:rPr>
        <w:fldChar w:fldCharType="end"/>
      </w:r>
    </w:p>
    <w:p w14:paraId="1DA4AD32" w14:textId="77777777" w:rsidR="00F87BBD" w:rsidRPr="00F530F3" w:rsidRDefault="00F87BBD" w:rsidP="00C91CB4">
      <w:pPr>
        <w:spacing w:line="240" w:lineRule="auto"/>
        <w:jc w:val="both"/>
        <w:rPr>
          <w:rFonts w:ascii="Arial" w:hAnsi="Arial" w:cs="Arial"/>
          <w:sz w:val="20"/>
          <w:szCs w:val="20"/>
          <w:lang w:val="fr-FR"/>
        </w:rPr>
      </w:pPr>
    </w:p>
    <w:p w14:paraId="51952B3C" w14:textId="77777777" w:rsidR="00F87BBD" w:rsidRPr="00F530F3" w:rsidRDefault="00F87BBD" w:rsidP="00C91CB4">
      <w:pPr>
        <w:pStyle w:val="Titre4"/>
        <w:spacing w:before="0" w:after="0" w:line="240" w:lineRule="auto"/>
        <w:ind w:left="2581"/>
        <w:jc w:val="both"/>
        <w:rPr>
          <w:rFonts w:cs="Arial"/>
          <w:szCs w:val="20"/>
          <w:lang w:val="en-GB"/>
        </w:rPr>
      </w:pPr>
      <w:r w:rsidRPr="00F530F3">
        <w:rPr>
          <w:rFonts w:cs="Arial"/>
          <w:szCs w:val="20"/>
          <w:lang w:val="en-GB"/>
        </w:rPr>
        <w:t>Non compartment specific effect relevant to the food chain</w:t>
      </w:r>
    </w:p>
    <w:p w14:paraId="62A86EFE" w14:textId="77777777" w:rsidR="00F87BBD" w:rsidRPr="00F530F3" w:rsidRDefault="00F87BBD" w:rsidP="00C91CB4">
      <w:pPr>
        <w:spacing w:line="240" w:lineRule="auto"/>
        <w:jc w:val="both"/>
        <w:outlineLvl w:val="0"/>
        <w:rPr>
          <w:rFonts w:ascii="Arial" w:hAnsi="Arial" w:cs="Arial"/>
          <w:sz w:val="20"/>
          <w:szCs w:val="20"/>
        </w:rPr>
      </w:pPr>
      <w:bookmarkStart w:id="411" w:name="_Toc412218541"/>
      <w:bookmarkStart w:id="412" w:name="_Toc414962664"/>
      <w:bookmarkStart w:id="413" w:name="_Toc422476427"/>
      <w:r w:rsidRPr="00F530F3">
        <w:rPr>
          <w:rFonts w:ascii="Arial" w:hAnsi="Arial" w:cs="Arial"/>
          <w:sz w:val="20"/>
          <w:szCs w:val="20"/>
          <w:lang w:val="fr-FR"/>
        </w:rPr>
        <w:t xml:space="preserve">Refer to section </w:t>
      </w:r>
      <w:bookmarkEnd w:id="411"/>
      <w:r w:rsidR="007B0EDC" w:rsidRPr="00F530F3">
        <w:rPr>
          <w:rFonts w:ascii="Arial" w:hAnsi="Arial" w:cs="Arial"/>
          <w:b/>
          <w:bCs/>
          <w:sz w:val="20"/>
          <w:szCs w:val="20"/>
          <w:lang w:val="fr-FR"/>
        </w:rPr>
        <w:t>2.8.2.5</w:t>
      </w:r>
      <w:bookmarkEnd w:id="412"/>
      <w:bookmarkEnd w:id="413"/>
    </w:p>
    <w:p w14:paraId="72B6EA13" w14:textId="77777777" w:rsidR="008C3DD2" w:rsidRPr="00F530F3" w:rsidRDefault="008C3DD2" w:rsidP="00C91CB4">
      <w:pPr>
        <w:spacing w:line="240" w:lineRule="auto"/>
        <w:jc w:val="both"/>
        <w:rPr>
          <w:rFonts w:ascii="Arial" w:hAnsi="Arial" w:cs="Arial"/>
          <w:sz w:val="20"/>
          <w:szCs w:val="20"/>
          <w:lang w:val="fr-FR"/>
        </w:rPr>
      </w:pPr>
    </w:p>
    <w:p w14:paraId="6E3ED901" w14:textId="77777777" w:rsidR="00F87BBD" w:rsidRPr="00F530F3" w:rsidRDefault="00F87BBD" w:rsidP="00C91CB4">
      <w:pPr>
        <w:pStyle w:val="Titre4"/>
        <w:spacing w:before="0" w:after="0" w:line="240" w:lineRule="auto"/>
        <w:ind w:left="2581"/>
        <w:jc w:val="both"/>
        <w:rPr>
          <w:rFonts w:cs="Arial"/>
          <w:szCs w:val="20"/>
          <w:lang w:val="en-GB"/>
        </w:rPr>
      </w:pPr>
      <w:r w:rsidRPr="00F530F3">
        <w:rPr>
          <w:rFonts w:cs="Arial"/>
          <w:szCs w:val="20"/>
          <w:lang w:val="en-GB"/>
        </w:rPr>
        <w:t>Summary of PNECs</w:t>
      </w:r>
    </w:p>
    <w:p w14:paraId="7C17F02C" w14:textId="77777777" w:rsidR="00F87BBD" w:rsidRPr="00F530F3" w:rsidRDefault="00F87BBD" w:rsidP="00C91CB4">
      <w:pPr>
        <w:spacing w:line="240" w:lineRule="auto"/>
        <w:jc w:val="both"/>
        <w:rPr>
          <w:rFonts w:ascii="Arial" w:hAnsi="Arial" w:cs="Arial"/>
          <w:sz w:val="20"/>
          <w:szCs w:val="20"/>
          <w:lang w:val="fr-FR"/>
        </w:rPr>
      </w:pPr>
      <w:r w:rsidRPr="00F530F3">
        <w:rPr>
          <w:rFonts w:ascii="Arial" w:hAnsi="Arial" w:cs="Arial"/>
          <w:sz w:val="20"/>
          <w:szCs w:val="20"/>
          <w:lang w:val="fr-FR"/>
        </w:rPr>
        <w:t xml:space="preserve">Refer to section </w:t>
      </w:r>
      <w:r w:rsidR="008C3DD2" w:rsidRPr="00F530F3">
        <w:rPr>
          <w:rFonts w:ascii="Arial" w:hAnsi="Arial" w:cs="Arial"/>
          <w:sz w:val="20"/>
          <w:szCs w:val="20"/>
        </w:rPr>
        <w:fldChar w:fldCharType="begin"/>
      </w:r>
      <w:r w:rsidR="008C3DD2" w:rsidRPr="00F530F3">
        <w:rPr>
          <w:rFonts w:ascii="Arial" w:hAnsi="Arial" w:cs="Arial"/>
          <w:sz w:val="20"/>
          <w:szCs w:val="20"/>
          <w:lang w:val="fr-FR"/>
        </w:rPr>
        <w:instrText xml:space="preserve"> REF _Ref411873104 \r \h </w:instrText>
      </w:r>
      <w:r w:rsidR="003F497D" w:rsidRPr="00F530F3">
        <w:rPr>
          <w:rFonts w:ascii="Arial" w:hAnsi="Arial" w:cs="Arial"/>
          <w:sz w:val="20"/>
          <w:szCs w:val="20"/>
        </w:rPr>
        <w:instrText xml:space="preserve"> \* MERGEFORMAT </w:instrText>
      </w:r>
      <w:r w:rsidR="008C3DD2" w:rsidRPr="00F530F3">
        <w:rPr>
          <w:rFonts w:ascii="Arial" w:hAnsi="Arial" w:cs="Arial"/>
          <w:sz w:val="20"/>
          <w:szCs w:val="20"/>
        </w:rPr>
      </w:r>
      <w:r w:rsidR="008C3DD2" w:rsidRPr="00F530F3">
        <w:rPr>
          <w:rFonts w:ascii="Arial" w:hAnsi="Arial" w:cs="Arial"/>
          <w:sz w:val="20"/>
          <w:szCs w:val="20"/>
        </w:rPr>
        <w:fldChar w:fldCharType="separate"/>
      </w:r>
      <w:r w:rsidR="00C01A3D" w:rsidRPr="00F530F3">
        <w:rPr>
          <w:rFonts w:ascii="Arial" w:hAnsi="Arial" w:cs="Arial"/>
          <w:sz w:val="20"/>
          <w:szCs w:val="20"/>
          <w:lang w:val="fr-FR"/>
        </w:rPr>
        <w:t>2.8.2.4</w:t>
      </w:r>
      <w:r w:rsidR="008C3DD2" w:rsidRPr="00F530F3">
        <w:rPr>
          <w:rFonts w:ascii="Arial" w:hAnsi="Arial" w:cs="Arial"/>
          <w:sz w:val="20"/>
          <w:szCs w:val="20"/>
        </w:rPr>
        <w:fldChar w:fldCharType="end"/>
      </w:r>
    </w:p>
    <w:p w14:paraId="3D65CF15" w14:textId="77777777" w:rsidR="00F87BBD" w:rsidRPr="00F530F3" w:rsidRDefault="00F87BBD" w:rsidP="00C91CB4">
      <w:pPr>
        <w:spacing w:line="240" w:lineRule="auto"/>
        <w:jc w:val="both"/>
        <w:rPr>
          <w:rFonts w:ascii="Arial" w:hAnsi="Arial" w:cs="Arial"/>
          <w:sz w:val="20"/>
          <w:szCs w:val="20"/>
          <w:lang w:val="fr-FR"/>
        </w:rPr>
      </w:pPr>
    </w:p>
    <w:p w14:paraId="05C61F4A" w14:textId="77777777" w:rsidR="00F87BBD" w:rsidRPr="00F530F3" w:rsidRDefault="00F87BBD" w:rsidP="00C91CB4">
      <w:pPr>
        <w:pStyle w:val="Titre30"/>
        <w:spacing w:before="0" w:after="0" w:line="240" w:lineRule="auto"/>
        <w:ind w:left="1588"/>
        <w:jc w:val="both"/>
        <w:rPr>
          <w:rFonts w:cs="Arial"/>
          <w:sz w:val="20"/>
          <w:szCs w:val="20"/>
          <w:lang w:val="en-GB"/>
        </w:rPr>
      </w:pPr>
      <w:bookmarkStart w:id="414" w:name="_Toc422476428"/>
      <w:r w:rsidRPr="00F530F3">
        <w:rPr>
          <w:rFonts w:cs="Arial"/>
          <w:sz w:val="20"/>
          <w:szCs w:val="20"/>
          <w:lang w:val="en-GB"/>
        </w:rPr>
        <w:t>Environmental exposure assessment</w:t>
      </w:r>
      <w:bookmarkEnd w:id="414"/>
    </w:p>
    <w:p w14:paraId="1CAB1860" w14:textId="77777777" w:rsidR="0085791C" w:rsidRPr="00F530F3" w:rsidRDefault="0085791C" w:rsidP="00C91CB4">
      <w:pPr>
        <w:spacing w:line="240" w:lineRule="auto"/>
        <w:jc w:val="both"/>
        <w:rPr>
          <w:rFonts w:ascii="Arial" w:hAnsi="Arial" w:cs="Arial"/>
          <w:sz w:val="20"/>
          <w:szCs w:val="20"/>
          <w:lang w:val="en-GB"/>
        </w:rPr>
      </w:pPr>
    </w:p>
    <w:p w14:paraId="6AD2E115" w14:textId="77777777" w:rsidR="00F87BBD" w:rsidRPr="00F530F3" w:rsidRDefault="00F87BBD" w:rsidP="00C91CB4">
      <w:pPr>
        <w:pStyle w:val="Titre4"/>
        <w:spacing w:before="0" w:after="0" w:line="240" w:lineRule="auto"/>
        <w:ind w:left="2581"/>
        <w:jc w:val="both"/>
        <w:rPr>
          <w:rFonts w:cs="Arial"/>
          <w:szCs w:val="20"/>
          <w:lang w:val="en-GB"/>
        </w:rPr>
      </w:pPr>
      <w:r w:rsidRPr="00F530F3">
        <w:rPr>
          <w:rFonts w:cs="Arial"/>
          <w:szCs w:val="20"/>
          <w:lang w:val="en-GB"/>
        </w:rPr>
        <w:t xml:space="preserve">Assessment of exposure to the environment </w:t>
      </w:r>
    </w:p>
    <w:p w14:paraId="3711C409" w14:textId="77777777" w:rsidR="000C74A0" w:rsidRPr="00F530F3" w:rsidRDefault="000C74A0" w:rsidP="00C91CB4">
      <w:pPr>
        <w:pStyle w:val="Paragraphedeliste"/>
        <w:spacing w:line="240" w:lineRule="auto"/>
        <w:ind w:left="66"/>
        <w:jc w:val="both"/>
        <w:rPr>
          <w:rFonts w:ascii="Arial" w:hAnsi="Arial" w:cs="Arial"/>
          <w:sz w:val="20"/>
          <w:szCs w:val="20"/>
          <w:lang w:val="en-US"/>
        </w:rPr>
      </w:pPr>
    </w:p>
    <w:p w14:paraId="3F9A6C34" w14:textId="77777777" w:rsidR="0037716E" w:rsidRPr="00F530F3" w:rsidRDefault="00F87BBD" w:rsidP="00C91CB4">
      <w:pPr>
        <w:spacing w:line="240" w:lineRule="auto"/>
        <w:jc w:val="both"/>
        <w:rPr>
          <w:rFonts w:ascii="Arial" w:hAnsi="Arial" w:cs="Arial"/>
          <w:sz w:val="20"/>
          <w:szCs w:val="20"/>
          <w:lang w:val="en-US"/>
        </w:rPr>
      </w:pPr>
      <w:r w:rsidRPr="00F530F3">
        <w:rPr>
          <w:rFonts w:ascii="Arial" w:hAnsi="Arial" w:cs="Arial"/>
          <w:sz w:val="20"/>
          <w:szCs w:val="20"/>
          <w:lang w:val="en-US"/>
        </w:rPr>
        <w:t xml:space="preserve">In the Annex 1 CAR, the risk assessment for the environment of Bacillus thuringiensis subsp. israelensis Serotype H-14 Strain AM65-52 has been carried out considering </w:t>
      </w:r>
      <w:r w:rsidR="00A24EBA" w:rsidRPr="00F530F3">
        <w:rPr>
          <w:rFonts w:ascii="Arial" w:hAnsi="Arial" w:cs="Arial"/>
          <w:sz w:val="20"/>
          <w:szCs w:val="20"/>
          <w:lang w:val="en-US"/>
        </w:rPr>
        <w:t>VECTOBAC</w:t>
      </w:r>
      <w:r w:rsidRPr="00F530F3">
        <w:rPr>
          <w:rFonts w:ascii="Arial" w:hAnsi="Arial" w:cs="Arial"/>
          <w:sz w:val="20"/>
          <w:szCs w:val="20"/>
          <w:lang w:val="en-US"/>
        </w:rPr>
        <w:t xml:space="preserve"> WG as representative product. Same highest application rates are intended than in the Annex 1 CAR (0.25 - 1 kg/ha) however lower rate are also proposed for the authorization of </w:t>
      </w:r>
      <w:r w:rsidR="00A24EBA" w:rsidRPr="00F530F3">
        <w:rPr>
          <w:rFonts w:ascii="Arial" w:hAnsi="Arial" w:cs="Arial"/>
          <w:sz w:val="20"/>
          <w:szCs w:val="20"/>
          <w:lang w:val="en-US"/>
        </w:rPr>
        <w:t>VECTOBAC</w:t>
      </w:r>
      <w:r w:rsidRPr="00F530F3">
        <w:rPr>
          <w:rFonts w:ascii="Arial" w:hAnsi="Arial" w:cs="Arial"/>
          <w:sz w:val="20"/>
          <w:szCs w:val="20"/>
          <w:lang w:val="en-US"/>
        </w:rPr>
        <w:t xml:space="preserve"> WG (0.125 kg/ha). Same active substance concentrations (374 g/kg) are reported in the Annex 1 CAR and in the product dossier. The nominal potency (3000 ITU/mg) has been confirmed by the applicant. However it should be noted that, despite a 5 batch tests indicating variation up to 4000 ITU/mg, no maximum potency has been provided. Additionally, the CFU content in </w:t>
      </w:r>
      <w:r w:rsidR="00A24EBA" w:rsidRPr="00F530F3">
        <w:rPr>
          <w:rFonts w:ascii="Arial" w:hAnsi="Arial" w:cs="Arial"/>
          <w:sz w:val="20"/>
          <w:szCs w:val="20"/>
          <w:lang w:val="en-US"/>
        </w:rPr>
        <w:t>VECTOBAC</w:t>
      </w:r>
      <w:r w:rsidRPr="00F530F3">
        <w:rPr>
          <w:rFonts w:ascii="Arial" w:hAnsi="Arial" w:cs="Arial"/>
          <w:sz w:val="20"/>
          <w:szCs w:val="20"/>
          <w:lang w:val="en-US"/>
        </w:rPr>
        <w:t xml:space="preserve"> WG is not provided neither in the product dossier nor in the CAR but can be derived from the intended doses (1.8 E+13 CFU/ha corresponding to 1.8 E+13 CFU/kg </w:t>
      </w:r>
      <w:r w:rsidR="00A24EBA" w:rsidRPr="00F530F3">
        <w:rPr>
          <w:rFonts w:ascii="Arial" w:hAnsi="Arial" w:cs="Arial"/>
          <w:sz w:val="20"/>
          <w:szCs w:val="20"/>
          <w:lang w:val="en-US"/>
        </w:rPr>
        <w:t>VECTOBAC</w:t>
      </w:r>
      <w:r w:rsidRPr="00F530F3">
        <w:rPr>
          <w:rFonts w:ascii="Arial" w:hAnsi="Arial" w:cs="Arial"/>
          <w:sz w:val="20"/>
          <w:szCs w:val="20"/>
          <w:lang w:val="en-US"/>
        </w:rPr>
        <w:t xml:space="preserve"> WG).</w:t>
      </w:r>
    </w:p>
    <w:p w14:paraId="2235E60D" w14:textId="77777777" w:rsidR="00F87BBD" w:rsidRPr="00F530F3" w:rsidRDefault="00F87BBD" w:rsidP="00C91CB4">
      <w:pPr>
        <w:spacing w:line="240" w:lineRule="auto"/>
        <w:jc w:val="both"/>
        <w:rPr>
          <w:rFonts w:ascii="Arial" w:hAnsi="Arial" w:cs="Arial"/>
          <w:sz w:val="20"/>
          <w:szCs w:val="20"/>
          <w:lang w:val="en-US"/>
        </w:rPr>
      </w:pPr>
    </w:p>
    <w:p w14:paraId="08C74E6D" w14:textId="77777777" w:rsidR="00F87BBD" w:rsidRPr="00F530F3" w:rsidRDefault="00F87BBD" w:rsidP="00C91CB4">
      <w:pPr>
        <w:spacing w:line="240" w:lineRule="auto"/>
        <w:jc w:val="both"/>
        <w:rPr>
          <w:rFonts w:ascii="Arial" w:hAnsi="Arial" w:cs="Arial"/>
          <w:sz w:val="20"/>
          <w:szCs w:val="20"/>
          <w:lang w:val="en-US"/>
        </w:rPr>
      </w:pPr>
      <w:r w:rsidRPr="00F530F3">
        <w:rPr>
          <w:rFonts w:ascii="Arial" w:hAnsi="Arial" w:cs="Arial"/>
          <w:sz w:val="20"/>
          <w:szCs w:val="20"/>
          <w:lang w:val="en-US"/>
        </w:rPr>
        <w:t xml:space="preserve">In the Annex 1 CAR, environmental exposure resulting from a ground application in standing water (ditches, pools, pastures, water retention areas, salt marshes and standing water in crops fields) were determined considering an application on a water body of 30 cm of depth. Ground applications in higher volume of water (lake) or in flowing water (rivers, canals...) are intended for the product authorization of </w:t>
      </w:r>
      <w:r w:rsidR="00A24EBA" w:rsidRPr="00F530F3">
        <w:rPr>
          <w:rFonts w:ascii="Arial" w:hAnsi="Arial" w:cs="Arial"/>
          <w:sz w:val="20"/>
          <w:szCs w:val="20"/>
          <w:lang w:val="en-US"/>
        </w:rPr>
        <w:t>VECTOBAC</w:t>
      </w:r>
      <w:r w:rsidRPr="00F530F3">
        <w:rPr>
          <w:rFonts w:ascii="Arial" w:hAnsi="Arial" w:cs="Arial"/>
          <w:sz w:val="20"/>
          <w:szCs w:val="20"/>
          <w:lang w:val="en-US"/>
        </w:rPr>
        <w:t xml:space="preserve"> WG. It is nevertheless assumed that these additional intended uses are covered by those assessed in the Annex 1 CAR. Indeed, with a considered water depth of 30 cm, assessment of exposure of surface water for small standing water appears as a worst case compared to dilution that occur in lake and river. Acceptable risks were determined in the Annex 1 CAR, however, mistakes occurred in the PNEC and PEC derivation for soil compartment and a refinement of the calculated exposure was necessary to lead to acceptable risk for this compartment. Same calculations, than in the Annex 1 CAR, have been reported for the aquatic compartment. </w:t>
      </w:r>
    </w:p>
    <w:p w14:paraId="61186CEF" w14:textId="77777777" w:rsidR="0037716E" w:rsidRPr="00F530F3" w:rsidRDefault="0037716E" w:rsidP="00C91CB4">
      <w:pPr>
        <w:spacing w:line="240" w:lineRule="auto"/>
        <w:jc w:val="both"/>
        <w:rPr>
          <w:rFonts w:ascii="Arial" w:hAnsi="Arial" w:cs="Arial"/>
          <w:sz w:val="20"/>
          <w:szCs w:val="20"/>
          <w:lang w:val="en-US"/>
        </w:rPr>
      </w:pPr>
    </w:p>
    <w:p w14:paraId="0117F5A7" w14:textId="77777777" w:rsidR="00F87BBD" w:rsidRPr="00F530F3" w:rsidRDefault="00F87BBD" w:rsidP="00C91CB4">
      <w:pPr>
        <w:spacing w:line="240" w:lineRule="auto"/>
        <w:jc w:val="both"/>
        <w:rPr>
          <w:rFonts w:ascii="Arial" w:hAnsi="Arial" w:cs="Arial"/>
          <w:sz w:val="20"/>
          <w:szCs w:val="20"/>
          <w:lang w:val="en-US"/>
        </w:rPr>
      </w:pPr>
      <w:r w:rsidRPr="00F530F3">
        <w:rPr>
          <w:rFonts w:ascii="Arial" w:hAnsi="Arial" w:cs="Arial"/>
          <w:sz w:val="20"/>
          <w:szCs w:val="20"/>
          <w:lang w:val="en-US"/>
        </w:rPr>
        <w:t xml:space="preserve">Aerial applications, which are not been assessed in the Annex 1 CAR, are intended for </w:t>
      </w:r>
      <w:r w:rsidR="00A24EBA" w:rsidRPr="00F530F3">
        <w:rPr>
          <w:rFonts w:ascii="Arial" w:hAnsi="Arial" w:cs="Arial"/>
          <w:sz w:val="20"/>
          <w:szCs w:val="20"/>
          <w:lang w:val="en-US"/>
        </w:rPr>
        <w:t>VECTOBAC</w:t>
      </w:r>
      <w:r w:rsidRPr="00F530F3">
        <w:rPr>
          <w:rFonts w:ascii="Arial" w:hAnsi="Arial" w:cs="Arial"/>
          <w:sz w:val="20"/>
          <w:szCs w:val="20"/>
          <w:lang w:val="en-US"/>
        </w:rPr>
        <w:t xml:space="preserve"> WG and have been therefore assessed. </w:t>
      </w:r>
    </w:p>
    <w:p w14:paraId="0F37BF91" w14:textId="77777777" w:rsidR="00F87BBD" w:rsidRPr="00F530F3" w:rsidRDefault="00F87BBD" w:rsidP="00C91CB4">
      <w:pPr>
        <w:pStyle w:val="Paragraphedeliste"/>
        <w:spacing w:line="240" w:lineRule="auto"/>
        <w:ind w:left="0"/>
        <w:contextualSpacing/>
        <w:jc w:val="both"/>
        <w:rPr>
          <w:rFonts w:ascii="Arial" w:hAnsi="Arial" w:cs="Arial"/>
          <w:i/>
          <w:sz w:val="20"/>
          <w:szCs w:val="20"/>
          <w:lang w:val="en-US"/>
        </w:rPr>
      </w:pPr>
    </w:p>
    <w:p w14:paraId="68BCE47B" w14:textId="77777777" w:rsidR="00F87BBD" w:rsidRPr="00F530F3" w:rsidRDefault="00F87BBD" w:rsidP="00C91CB4">
      <w:pPr>
        <w:spacing w:line="240" w:lineRule="auto"/>
        <w:jc w:val="both"/>
        <w:rPr>
          <w:rFonts w:ascii="Arial" w:eastAsia="Times New Roman" w:hAnsi="Arial" w:cs="Arial"/>
          <w:i/>
          <w:sz w:val="20"/>
          <w:szCs w:val="20"/>
          <w:lang w:val="en-GB"/>
        </w:rPr>
      </w:pPr>
    </w:p>
    <w:p w14:paraId="319640FA" w14:textId="77777777" w:rsidR="00F87BBD" w:rsidRPr="00F530F3" w:rsidRDefault="00F87BBD" w:rsidP="00C91CB4">
      <w:pPr>
        <w:pStyle w:val="Titre4"/>
        <w:spacing w:before="0" w:after="0" w:line="240" w:lineRule="auto"/>
        <w:ind w:left="2581"/>
        <w:jc w:val="both"/>
        <w:rPr>
          <w:rFonts w:cs="Arial"/>
          <w:szCs w:val="20"/>
          <w:lang w:val="en-GB"/>
        </w:rPr>
      </w:pPr>
      <w:r w:rsidRPr="00F530F3">
        <w:rPr>
          <w:rFonts w:cs="Arial"/>
          <w:szCs w:val="20"/>
          <w:lang w:val="en-GB"/>
        </w:rPr>
        <w:t>Intended use 1: ground application</w:t>
      </w:r>
    </w:p>
    <w:p w14:paraId="6C478365" w14:textId="77777777" w:rsidR="00F87BBD" w:rsidRPr="00F530F3" w:rsidRDefault="00F87BBD" w:rsidP="00C91CB4">
      <w:pPr>
        <w:pStyle w:val="Titre5"/>
        <w:spacing w:before="0" w:after="0" w:line="240" w:lineRule="auto"/>
        <w:ind w:left="2014" w:hanging="879"/>
        <w:jc w:val="both"/>
        <w:rPr>
          <w:rFonts w:cs="Arial"/>
          <w:szCs w:val="20"/>
        </w:rPr>
      </w:pPr>
      <w:r w:rsidRPr="00F530F3">
        <w:rPr>
          <w:rFonts w:cs="Arial"/>
          <w:szCs w:val="20"/>
        </w:rPr>
        <w:t>Aquatic compartment (surface water, sediment, STP)</w:t>
      </w:r>
    </w:p>
    <w:p w14:paraId="0E88ABF6" w14:textId="77777777" w:rsidR="00F87BBD" w:rsidRPr="00F530F3" w:rsidRDefault="00F87BBD" w:rsidP="00C91CB4">
      <w:pPr>
        <w:spacing w:line="240" w:lineRule="auto"/>
        <w:jc w:val="both"/>
        <w:rPr>
          <w:rFonts w:ascii="Arial" w:hAnsi="Arial" w:cs="Arial"/>
          <w:sz w:val="20"/>
          <w:szCs w:val="20"/>
        </w:rPr>
      </w:pPr>
    </w:p>
    <w:p w14:paraId="2C39AFFF" w14:textId="77777777" w:rsidR="00F87BBD" w:rsidRPr="00F530F3" w:rsidRDefault="00F87BBD" w:rsidP="00C91CB4">
      <w:pPr>
        <w:spacing w:line="240" w:lineRule="auto"/>
        <w:jc w:val="both"/>
        <w:outlineLvl w:val="0"/>
        <w:rPr>
          <w:rFonts w:ascii="Arial" w:hAnsi="Arial" w:cs="Arial"/>
          <w:b/>
          <w:sz w:val="20"/>
          <w:szCs w:val="20"/>
        </w:rPr>
      </w:pPr>
      <w:bookmarkStart w:id="415" w:name="_Toc412218543"/>
      <w:bookmarkStart w:id="416" w:name="_Toc414962666"/>
      <w:bookmarkStart w:id="417" w:name="_Toc422476429"/>
      <w:r w:rsidRPr="00F530F3">
        <w:rPr>
          <w:rFonts w:ascii="Arial" w:hAnsi="Arial" w:cs="Arial"/>
          <w:b/>
          <w:sz w:val="20"/>
          <w:szCs w:val="20"/>
        </w:rPr>
        <w:t>Surface water and sediment</w:t>
      </w:r>
      <w:bookmarkEnd w:id="415"/>
      <w:bookmarkEnd w:id="416"/>
      <w:bookmarkEnd w:id="417"/>
    </w:p>
    <w:p w14:paraId="3C2182E2" w14:textId="77777777" w:rsidR="0085791C" w:rsidRPr="00F530F3" w:rsidRDefault="0085791C" w:rsidP="00C91CB4">
      <w:pPr>
        <w:spacing w:line="240" w:lineRule="auto"/>
        <w:jc w:val="both"/>
        <w:rPr>
          <w:rFonts w:ascii="Arial" w:hAnsi="Arial" w:cs="Arial"/>
          <w:sz w:val="20"/>
          <w:szCs w:val="20"/>
        </w:rPr>
      </w:pPr>
    </w:p>
    <w:p w14:paraId="6CA6E93F" w14:textId="77777777" w:rsidR="00F87BBD" w:rsidRPr="00F530F3" w:rsidRDefault="00A24EBA" w:rsidP="00C91CB4">
      <w:pPr>
        <w:spacing w:line="240" w:lineRule="auto"/>
        <w:jc w:val="both"/>
        <w:rPr>
          <w:rFonts w:ascii="Arial" w:hAnsi="Arial" w:cs="Arial"/>
          <w:sz w:val="20"/>
          <w:szCs w:val="20"/>
        </w:rPr>
      </w:pPr>
      <w:r w:rsidRPr="00F530F3">
        <w:rPr>
          <w:rFonts w:ascii="Arial" w:hAnsi="Arial" w:cs="Arial"/>
          <w:sz w:val="20"/>
          <w:szCs w:val="20"/>
        </w:rPr>
        <w:t>VECTOBAC</w:t>
      </w:r>
      <w:r w:rsidR="00F87BBD" w:rsidRPr="00F530F3">
        <w:rPr>
          <w:rFonts w:ascii="Arial" w:hAnsi="Arial" w:cs="Arial"/>
          <w:sz w:val="20"/>
          <w:szCs w:val="20"/>
        </w:rPr>
        <w:t xml:space="preserve"> WG is directly applied to surface water with a maximum of 8 applications, with at least 7 days between each application. Calculations have been performed for the highest intended dose (1kg/ha; 1.8E+13 CFU/ha, 3E+09 ITU/ha). </w:t>
      </w:r>
    </w:p>
    <w:p w14:paraId="5A4F0B39" w14:textId="77777777" w:rsidR="00F87BBD" w:rsidRPr="00F530F3" w:rsidRDefault="00F87BBD" w:rsidP="00C91CB4">
      <w:pPr>
        <w:spacing w:line="240" w:lineRule="auto"/>
        <w:jc w:val="both"/>
        <w:rPr>
          <w:rFonts w:ascii="Arial" w:hAnsi="Arial" w:cs="Arial"/>
          <w:sz w:val="20"/>
          <w:szCs w:val="20"/>
        </w:rPr>
      </w:pPr>
    </w:p>
    <w:p w14:paraId="256E74EE"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The population densities (EED</w:t>
      </w:r>
      <w:r w:rsidRPr="00F530F3">
        <w:rPr>
          <w:rFonts w:ascii="Arial" w:hAnsi="Arial" w:cs="Arial"/>
          <w:sz w:val="20"/>
          <w:szCs w:val="20"/>
          <w:vertAlign w:val="subscript"/>
        </w:rPr>
        <w:t>sw</w:t>
      </w:r>
      <w:r w:rsidRPr="00F530F3">
        <w:rPr>
          <w:rFonts w:ascii="Arial" w:hAnsi="Arial" w:cs="Arial"/>
          <w:sz w:val="20"/>
          <w:szCs w:val="20"/>
        </w:rPr>
        <w:t>, CFU/L) and biopotency (PEC</w:t>
      </w:r>
      <w:r w:rsidRPr="00F530F3">
        <w:rPr>
          <w:rFonts w:ascii="Arial" w:hAnsi="Arial" w:cs="Arial"/>
          <w:sz w:val="20"/>
          <w:szCs w:val="20"/>
          <w:vertAlign w:val="subscript"/>
        </w:rPr>
        <w:t>sw</w:t>
      </w:r>
      <w:r w:rsidRPr="00F530F3">
        <w:rPr>
          <w:rFonts w:ascii="Arial" w:hAnsi="Arial" w:cs="Arial"/>
          <w:sz w:val="20"/>
          <w:szCs w:val="20"/>
        </w:rPr>
        <w:t xml:space="preserve">, ITU/L) calculations have been carried out with a first step considering a dilution following </w:t>
      </w:r>
      <w:r w:rsidRPr="00F530F3">
        <w:rPr>
          <w:rFonts w:ascii="Arial" w:hAnsi="Arial" w:cs="Arial"/>
          <w:sz w:val="20"/>
          <w:szCs w:val="20"/>
          <w:lang w:val="en-GB"/>
        </w:rPr>
        <w:t>an application on a water body of 30 cm of depth</w:t>
      </w:r>
      <w:r w:rsidRPr="00F530F3">
        <w:rPr>
          <w:rFonts w:ascii="Arial" w:hAnsi="Arial" w:cs="Arial"/>
          <w:sz w:val="20"/>
          <w:szCs w:val="20"/>
        </w:rPr>
        <w:t>and dissipation between two applications (DT50 = 50 days for spores and DT50 = 14 days for toxin, degradation constant  = e</w:t>
      </w:r>
      <w:r w:rsidRPr="00F530F3">
        <w:rPr>
          <w:rFonts w:ascii="Arial" w:hAnsi="Arial" w:cs="Arial"/>
          <w:sz w:val="20"/>
          <w:szCs w:val="20"/>
          <w:vertAlign w:val="superscript"/>
        </w:rPr>
        <w:t>(-ln(2)/DT50*7)</w:t>
      </w:r>
      <w:r w:rsidRPr="00F530F3">
        <w:rPr>
          <w:rFonts w:ascii="Arial" w:hAnsi="Arial" w:cs="Arial"/>
          <w:sz w:val="20"/>
          <w:szCs w:val="20"/>
        </w:rPr>
        <w:t xml:space="preserve">. </w:t>
      </w:r>
    </w:p>
    <w:p w14:paraId="1988A588" w14:textId="77777777" w:rsidR="00F87BBD" w:rsidRPr="00F530F3" w:rsidRDefault="00F87BBD" w:rsidP="00C91CB4">
      <w:pPr>
        <w:spacing w:line="240" w:lineRule="auto"/>
        <w:jc w:val="both"/>
        <w:rPr>
          <w:rFonts w:ascii="Arial" w:hAnsi="Arial" w:cs="Arial"/>
          <w:sz w:val="20"/>
          <w:szCs w:val="20"/>
        </w:rPr>
      </w:pPr>
    </w:p>
    <w:p w14:paraId="2A43086E"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In a second step, adsorption of the spores and the toxin have been taken into account considering a Koc of 1000 L/kg and calculated as following equation issued from Annex1 CAR:</w:t>
      </w:r>
    </w:p>
    <w:p w14:paraId="68A73C60" w14:textId="77777777" w:rsidR="00F87BBD" w:rsidRPr="00F530F3" w:rsidRDefault="00F87BBD" w:rsidP="00C91CB4">
      <w:pPr>
        <w:spacing w:line="240" w:lineRule="auto"/>
        <w:jc w:val="both"/>
        <w:rPr>
          <w:rFonts w:ascii="Arial" w:hAnsi="Arial" w:cs="Arial"/>
          <w:sz w:val="20"/>
          <w:szCs w:val="20"/>
        </w:rPr>
      </w:pPr>
    </w:p>
    <w:p w14:paraId="72C41599" w14:textId="77777777" w:rsidR="00F87BBD" w:rsidRPr="00F530F3" w:rsidRDefault="00F87BBD" w:rsidP="00C91CB4">
      <w:pPr>
        <w:spacing w:line="240" w:lineRule="auto"/>
        <w:jc w:val="both"/>
        <w:outlineLvl w:val="0"/>
        <w:rPr>
          <w:rFonts w:ascii="Arial" w:hAnsi="Arial" w:cs="Arial"/>
          <w:sz w:val="20"/>
          <w:szCs w:val="20"/>
        </w:rPr>
      </w:pPr>
      <w:bookmarkStart w:id="418" w:name="_Toc412218544"/>
      <w:bookmarkStart w:id="419" w:name="_Toc414962667"/>
      <w:bookmarkStart w:id="420" w:name="_Toc422476430"/>
      <w:r w:rsidRPr="00F530F3">
        <w:rPr>
          <w:rFonts w:ascii="Arial" w:hAnsi="Arial" w:cs="Arial"/>
          <w:sz w:val="20"/>
          <w:szCs w:val="20"/>
        </w:rPr>
        <w:t>EED</w:t>
      </w:r>
      <w:r w:rsidRPr="00F530F3">
        <w:rPr>
          <w:rFonts w:ascii="Arial" w:hAnsi="Arial" w:cs="Arial"/>
          <w:sz w:val="20"/>
          <w:szCs w:val="20"/>
          <w:vertAlign w:val="subscript"/>
        </w:rPr>
        <w:t xml:space="preserve">sw, t=0 </w:t>
      </w:r>
      <w:r w:rsidRPr="00F530F3">
        <w:rPr>
          <w:rFonts w:ascii="Arial" w:hAnsi="Arial" w:cs="Arial"/>
          <w:sz w:val="20"/>
          <w:szCs w:val="20"/>
        </w:rPr>
        <w:t>(CFU/L) = rate (CFU/ha) x f</w:t>
      </w:r>
      <w:r w:rsidRPr="00F530F3">
        <w:rPr>
          <w:rFonts w:ascii="Arial" w:hAnsi="Arial" w:cs="Arial"/>
          <w:sz w:val="20"/>
          <w:szCs w:val="20"/>
          <w:vertAlign w:val="subscript"/>
        </w:rPr>
        <w:t>L/T</w:t>
      </w:r>
      <w:r w:rsidRPr="00F530F3">
        <w:rPr>
          <w:rFonts w:ascii="Arial" w:hAnsi="Arial" w:cs="Arial"/>
          <w:sz w:val="20"/>
          <w:szCs w:val="20"/>
        </w:rPr>
        <w:t xml:space="preserve"> / V</w:t>
      </w:r>
      <w:r w:rsidRPr="00F530F3">
        <w:rPr>
          <w:rFonts w:ascii="Arial" w:hAnsi="Arial" w:cs="Arial"/>
          <w:sz w:val="20"/>
          <w:szCs w:val="20"/>
          <w:vertAlign w:val="subscript"/>
        </w:rPr>
        <w:t>L</w:t>
      </w:r>
      <w:r w:rsidRPr="00F530F3">
        <w:rPr>
          <w:rFonts w:ascii="Arial" w:hAnsi="Arial" w:cs="Arial"/>
          <w:sz w:val="20"/>
          <w:szCs w:val="20"/>
        </w:rPr>
        <w:t xml:space="preserve"> (L/ha)</w:t>
      </w:r>
      <w:bookmarkEnd w:id="418"/>
      <w:bookmarkEnd w:id="419"/>
      <w:bookmarkEnd w:id="420"/>
    </w:p>
    <w:p w14:paraId="677D8FE8" w14:textId="77777777" w:rsidR="00F87BBD" w:rsidRPr="00F530F3" w:rsidRDefault="00F87BBD" w:rsidP="00C91CB4">
      <w:pPr>
        <w:spacing w:line="240" w:lineRule="auto"/>
        <w:jc w:val="both"/>
        <w:rPr>
          <w:rFonts w:ascii="Arial" w:hAnsi="Arial" w:cs="Arial"/>
          <w:sz w:val="20"/>
          <w:szCs w:val="20"/>
        </w:rPr>
      </w:pPr>
    </w:p>
    <w:p w14:paraId="5706A4E6" w14:textId="77777777" w:rsidR="00F87BBD" w:rsidRPr="00F530F3" w:rsidRDefault="00F87BBD" w:rsidP="00C91CB4">
      <w:pPr>
        <w:spacing w:line="240" w:lineRule="auto"/>
        <w:jc w:val="both"/>
        <w:outlineLvl w:val="0"/>
        <w:rPr>
          <w:rFonts w:ascii="Arial" w:hAnsi="Arial" w:cs="Arial"/>
          <w:sz w:val="20"/>
          <w:szCs w:val="20"/>
        </w:rPr>
      </w:pPr>
      <w:bookmarkStart w:id="421" w:name="_Toc412218545"/>
      <w:bookmarkStart w:id="422" w:name="_Toc414962668"/>
      <w:bookmarkStart w:id="423" w:name="_Toc422476431"/>
      <w:r w:rsidRPr="00F530F3">
        <w:rPr>
          <w:rFonts w:ascii="Arial" w:hAnsi="Arial" w:cs="Arial"/>
          <w:sz w:val="20"/>
          <w:szCs w:val="20"/>
        </w:rPr>
        <w:t>And</w:t>
      </w:r>
      <w:bookmarkEnd w:id="421"/>
      <w:bookmarkEnd w:id="422"/>
      <w:bookmarkEnd w:id="423"/>
    </w:p>
    <w:p w14:paraId="34F101CB" w14:textId="77777777" w:rsidR="00F87BBD" w:rsidRPr="00F530F3" w:rsidRDefault="00F87BBD" w:rsidP="00C91CB4">
      <w:pPr>
        <w:spacing w:line="240" w:lineRule="auto"/>
        <w:jc w:val="both"/>
        <w:rPr>
          <w:rFonts w:ascii="Arial" w:hAnsi="Arial" w:cs="Arial"/>
          <w:sz w:val="20"/>
          <w:szCs w:val="20"/>
        </w:rPr>
      </w:pPr>
    </w:p>
    <w:p w14:paraId="1CDE945A" w14:textId="77777777" w:rsidR="00F87BBD" w:rsidRPr="00F530F3" w:rsidRDefault="00F87BBD" w:rsidP="00C91CB4">
      <w:pPr>
        <w:spacing w:line="240" w:lineRule="auto"/>
        <w:jc w:val="both"/>
        <w:outlineLvl w:val="0"/>
        <w:rPr>
          <w:rFonts w:ascii="Arial" w:hAnsi="Arial" w:cs="Arial"/>
          <w:sz w:val="20"/>
          <w:szCs w:val="20"/>
        </w:rPr>
      </w:pPr>
      <w:bookmarkStart w:id="424" w:name="_Toc412218546"/>
      <w:bookmarkStart w:id="425" w:name="_Toc414962669"/>
      <w:bookmarkStart w:id="426" w:name="_Toc422476432"/>
      <w:r w:rsidRPr="00F530F3">
        <w:rPr>
          <w:rFonts w:ascii="Arial" w:hAnsi="Arial" w:cs="Arial"/>
          <w:sz w:val="20"/>
          <w:szCs w:val="20"/>
        </w:rPr>
        <w:lastRenderedPageBreak/>
        <w:t>PEC</w:t>
      </w:r>
      <w:r w:rsidRPr="00F530F3">
        <w:rPr>
          <w:rFonts w:ascii="Arial" w:hAnsi="Arial" w:cs="Arial"/>
          <w:sz w:val="20"/>
          <w:szCs w:val="20"/>
          <w:vertAlign w:val="subscript"/>
        </w:rPr>
        <w:t xml:space="preserve">sw, t=0 </w:t>
      </w:r>
      <w:r w:rsidRPr="00F530F3">
        <w:rPr>
          <w:rFonts w:ascii="Arial" w:hAnsi="Arial" w:cs="Arial"/>
          <w:sz w:val="20"/>
          <w:szCs w:val="20"/>
        </w:rPr>
        <w:t>(ITU/L) = rate (ITU/ha) x f</w:t>
      </w:r>
      <w:r w:rsidRPr="00F530F3">
        <w:rPr>
          <w:rFonts w:ascii="Arial" w:hAnsi="Arial" w:cs="Arial"/>
          <w:sz w:val="20"/>
          <w:szCs w:val="20"/>
          <w:vertAlign w:val="subscript"/>
        </w:rPr>
        <w:t>L/T</w:t>
      </w:r>
      <w:r w:rsidRPr="00F530F3">
        <w:rPr>
          <w:rFonts w:ascii="Arial" w:hAnsi="Arial" w:cs="Arial"/>
          <w:sz w:val="20"/>
          <w:szCs w:val="20"/>
        </w:rPr>
        <w:t xml:space="preserve"> / V</w:t>
      </w:r>
      <w:r w:rsidRPr="00F530F3">
        <w:rPr>
          <w:rFonts w:ascii="Arial" w:hAnsi="Arial" w:cs="Arial"/>
          <w:sz w:val="20"/>
          <w:szCs w:val="20"/>
          <w:vertAlign w:val="subscript"/>
        </w:rPr>
        <w:t>L</w:t>
      </w:r>
      <w:r w:rsidRPr="00F530F3">
        <w:rPr>
          <w:rFonts w:ascii="Arial" w:hAnsi="Arial" w:cs="Arial"/>
          <w:sz w:val="20"/>
          <w:szCs w:val="20"/>
        </w:rPr>
        <w:t xml:space="preserve"> (L/ha)</w:t>
      </w:r>
      <w:bookmarkEnd w:id="424"/>
      <w:bookmarkEnd w:id="425"/>
      <w:bookmarkEnd w:id="426"/>
    </w:p>
    <w:p w14:paraId="21EDFEBD" w14:textId="77777777" w:rsidR="00F87BBD" w:rsidRPr="00F530F3" w:rsidRDefault="00F87BBD" w:rsidP="00C91CB4">
      <w:pPr>
        <w:spacing w:line="240" w:lineRule="auto"/>
        <w:jc w:val="both"/>
        <w:rPr>
          <w:rFonts w:ascii="Arial" w:hAnsi="Arial" w:cs="Arial"/>
          <w:sz w:val="20"/>
          <w:szCs w:val="20"/>
        </w:rPr>
      </w:pPr>
    </w:p>
    <w:p w14:paraId="42525B6C" w14:textId="77777777" w:rsidR="00F87BBD" w:rsidRPr="00F530F3" w:rsidRDefault="00F87BBD" w:rsidP="00C91CB4">
      <w:pPr>
        <w:spacing w:line="240" w:lineRule="auto"/>
        <w:jc w:val="both"/>
        <w:outlineLvl w:val="0"/>
        <w:rPr>
          <w:rFonts w:ascii="Arial" w:hAnsi="Arial" w:cs="Arial"/>
          <w:sz w:val="20"/>
          <w:szCs w:val="20"/>
        </w:rPr>
      </w:pPr>
      <w:bookmarkStart w:id="427" w:name="_Toc412218547"/>
      <w:bookmarkStart w:id="428" w:name="_Toc414962670"/>
      <w:bookmarkStart w:id="429" w:name="_Toc422476433"/>
      <w:r w:rsidRPr="00F530F3">
        <w:rPr>
          <w:rFonts w:ascii="Arial" w:hAnsi="Arial" w:cs="Arial"/>
          <w:sz w:val="20"/>
          <w:szCs w:val="20"/>
        </w:rPr>
        <w:t>With f</w:t>
      </w:r>
      <w:r w:rsidRPr="00F530F3">
        <w:rPr>
          <w:rFonts w:ascii="Arial" w:hAnsi="Arial" w:cs="Arial"/>
          <w:sz w:val="20"/>
          <w:szCs w:val="20"/>
          <w:vertAlign w:val="subscript"/>
        </w:rPr>
        <w:t xml:space="preserve">L/T </w:t>
      </w:r>
      <w:r w:rsidRPr="00F530F3">
        <w:rPr>
          <w:rFonts w:ascii="Arial" w:hAnsi="Arial" w:cs="Arial"/>
          <w:sz w:val="20"/>
          <w:szCs w:val="20"/>
        </w:rPr>
        <w:t>= 1/(1+ K</w:t>
      </w:r>
      <w:r w:rsidRPr="00F530F3">
        <w:rPr>
          <w:rFonts w:ascii="Arial" w:hAnsi="Arial" w:cs="Arial"/>
          <w:sz w:val="20"/>
          <w:szCs w:val="20"/>
          <w:vertAlign w:val="subscript"/>
        </w:rPr>
        <w:t>ads</w:t>
      </w:r>
      <w:r w:rsidRPr="00F530F3">
        <w:rPr>
          <w:rFonts w:ascii="Arial" w:hAnsi="Arial" w:cs="Arial"/>
          <w:sz w:val="20"/>
          <w:szCs w:val="20"/>
        </w:rPr>
        <w:t>x</w:t>
      </w:r>
      <w:r w:rsidRPr="00F530F3">
        <w:rPr>
          <w:rFonts w:ascii="Symbol" w:hAnsi="Symbol" w:cs="Arial"/>
          <w:sz w:val="20"/>
          <w:szCs w:val="20"/>
        </w:rPr>
        <w:t></w:t>
      </w:r>
      <w:r w:rsidRPr="00F530F3">
        <w:rPr>
          <w:rFonts w:ascii="Arial" w:hAnsi="Arial" w:cs="Arial"/>
          <w:sz w:val="20"/>
          <w:szCs w:val="20"/>
        </w:rPr>
        <w:t>x(L</w:t>
      </w:r>
      <w:r w:rsidRPr="00F530F3">
        <w:rPr>
          <w:rFonts w:ascii="Arial" w:hAnsi="Arial" w:cs="Arial"/>
          <w:sz w:val="20"/>
          <w:szCs w:val="20"/>
          <w:vertAlign w:val="subscript"/>
        </w:rPr>
        <w:t>s</w:t>
      </w:r>
      <w:r w:rsidRPr="00F530F3">
        <w:rPr>
          <w:rFonts w:ascii="Arial" w:hAnsi="Arial" w:cs="Arial"/>
          <w:sz w:val="20"/>
          <w:szCs w:val="20"/>
        </w:rPr>
        <w:t>/L</w:t>
      </w:r>
      <w:r w:rsidRPr="00F530F3">
        <w:rPr>
          <w:rFonts w:ascii="Arial" w:hAnsi="Arial" w:cs="Arial"/>
          <w:sz w:val="20"/>
          <w:szCs w:val="20"/>
          <w:vertAlign w:val="subscript"/>
        </w:rPr>
        <w:t>L</w:t>
      </w:r>
      <w:r w:rsidRPr="00F530F3">
        <w:rPr>
          <w:rFonts w:ascii="Arial" w:hAnsi="Arial" w:cs="Arial"/>
          <w:sz w:val="20"/>
          <w:szCs w:val="20"/>
        </w:rPr>
        <w:t>))</w:t>
      </w:r>
      <w:bookmarkEnd w:id="427"/>
      <w:bookmarkEnd w:id="428"/>
      <w:bookmarkEnd w:id="429"/>
    </w:p>
    <w:p w14:paraId="6C8A1200" w14:textId="77777777" w:rsidR="00F87BBD" w:rsidRPr="00F530F3" w:rsidRDefault="00F87BBD" w:rsidP="00C91CB4">
      <w:pPr>
        <w:spacing w:line="240" w:lineRule="auto"/>
        <w:jc w:val="both"/>
        <w:rPr>
          <w:rFonts w:ascii="Arial" w:hAnsi="Arial" w:cs="Arial"/>
          <w:sz w:val="20"/>
          <w:szCs w:val="20"/>
        </w:rPr>
      </w:pPr>
    </w:p>
    <w:p w14:paraId="07E18D0E"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 xml:space="preserve"> </w:t>
      </w:r>
    </w:p>
    <w:p w14:paraId="72ECF9B8"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For multiple applications, the populations density (EED</w:t>
      </w:r>
      <w:r w:rsidRPr="00F530F3">
        <w:rPr>
          <w:rFonts w:ascii="Arial" w:hAnsi="Arial" w:cs="Arial"/>
          <w:sz w:val="20"/>
          <w:szCs w:val="20"/>
          <w:vertAlign w:val="subscript"/>
        </w:rPr>
        <w:t>sw</w:t>
      </w:r>
      <w:r w:rsidRPr="00F530F3">
        <w:rPr>
          <w:rFonts w:ascii="Arial" w:hAnsi="Arial" w:cs="Arial"/>
          <w:sz w:val="20"/>
          <w:szCs w:val="20"/>
        </w:rPr>
        <w:t>, CFU/L) and biopotency (PEC</w:t>
      </w:r>
      <w:r w:rsidRPr="00F530F3">
        <w:rPr>
          <w:rFonts w:ascii="Arial" w:hAnsi="Arial" w:cs="Arial"/>
          <w:sz w:val="20"/>
          <w:szCs w:val="20"/>
          <w:vertAlign w:val="subscript"/>
        </w:rPr>
        <w:t>sw</w:t>
      </w:r>
      <w:r w:rsidRPr="00F530F3">
        <w:rPr>
          <w:rFonts w:ascii="Arial" w:hAnsi="Arial" w:cs="Arial"/>
          <w:sz w:val="20"/>
          <w:szCs w:val="20"/>
        </w:rPr>
        <w:t>, ITU/L) in water after n+1 applications were calculated as follows:</w:t>
      </w:r>
    </w:p>
    <w:p w14:paraId="08350B6C" w14:textId="77777777" w:rsidR="00F87BBD" w:rsidRPr="00F530F3" w:rsidRDefault="00F87BBD" w:rsidP="00C91CB4">
      <w:pPr>
        <w:spacing w:line="240" w:lineRule="auto"/>
        <w:jc w:val="both"/>
        <w:rPr>
          <w:rFonts w:ascii="Arial" w:hAnsi="Arial" w:cs="Arial"/>
          <w:sz w:val="20"/>
          <w:szCs w:val="20"/>
        </w:rPr>
      </w:pPr>
    </w:p>
    <w:p w14:paraId="7603E035" w14:textId="77777777" w:rsidR="00F87BBD" w:rsidRPr="00F530F3" w:rsidRDefault="00F87BBD" w:rsidP="00C91CB4">
      <w:pPr>
        <w:spacing w:line="240" w:lineRule="auto"/>
        <w:jc w:val="both"/>
        <w:outlineLvl w:val="0"/>
        <w:rPr>
          <w:rFonts w:ascii="Arial" w:hAnsi="Arial" w:cs="Arial"/>
          <w:sz w:val="20"/>
          <w:szCs w:val="20"/>
        </w:rPr>
      </w:pPr>
      <w:bookmarkStart w:id="430" w:name="_Toc412218548"/>
      <w:bookmarkStart w:id="431" w:name="_Toc414962671"/>
      <w:bookmarkStart w:id="432" w:name="_Toc422476434"/>
      <w:r w:rsidRPr="00F530F3">
        <w:rPr>
          <w:rFonts w:ascii="Arial" w:hAnsi="Arial" w:cs="Arial"/>
          <w:sz w:val="20"/>
          <w:szCs w:val="20"/>
        </w:rPr>
        <w:t>EED</w:t>
      </w:r>
      <w:r w:rsidRPr="00F530F3">
        <w:rPr>
          <w:rFonts w:ascii="Arial" w:hAnsi="Arial" w:cs="Arial"/>
          <w:sz w:val="20"/>
          <w:szCs w:val="20"/>
          <w:vertAlign w:val="subscript"/>
        </w:rPr>
        <w:t>SW, init, n+1</w:t>
      </w:r>
      <w:r w:rsidRPr="00F530F3">
        <w:rPr>
          <w:rFonts w:ascii="Arial" w:hAnsi="Arial" w:cs="Arial"/>
          <w:sz w:val="20"/>
          <w:szCs w:val="20"/>
        </w:rPr>
        <w:t xml:space="preserve"> = EED</w:t>
      </w:r>
      <w:r w:rsidRPr="00F530F3">
        <w:rPr>
          <w:rFonts w:ascii="Arial" w:hAnsi="Arial" w:cs="Arial"/>
          <w:sz w:val="20"/>
          <w:szCs w:val="20"/>
          <w:vertAlign w:val="subscript"/>
        </w:rPr>
        <w:t>SW, final, n</w:t>
      </w:r>
      <w:r w:rsidRPr="00F530F3">
        <w:rPr>
          <w:rFonts w:ascii="Arial" w:hAnsi="Arial" w:cs="Arial"/>
          <w:sz w:val="20"/>
          <w:szCs w:val="20"/>
        </w:rPr>
        <w:t xml:space="preserve"> + EED</w:t>
      </w:r>
      <w:r w:rsidRPr="00F530F3">
        <w:rPr>
          <w:rFonts w:ascii="Arial" w:hAnsi="Arial" w:cs="Arial"/>
          <w:sz w:val="20"/>
          <w:szCs w:val="20"/>
          <w:vertAlign w:val="subscript"/>
        </w:rPr>
        <w:t>SW, t=0</w:t>
      </w:r>
      <w:bookmarkEnd w:id="430"/>
      <w:bookmarkEnd w:id="431"/>
      <w:bookmarkEnd w:id="432"/>
    </w:p>
    <w:p w14:paraId="0DBD5761"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and</w:t>
      </w:r>
    </w:p>
    <w:p w14:paraId="33CDDD1C"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PEC</w:t>
      </w:r>
      <w:r w:rsidRPr="00F530F3">
        <w:rPr>
          <w:rFonts w:ascii="Arial" w:hAnsi="Arial" w:cs="Arial"/>
          <w:sz w:val="20"/>
          <w:szCs w:val="20"/>
          <w:vertAlign w:val="subscript"/>
        </w:rPr>
        <w:t>SW, init, n+1</w:t>
      </w:r>
      <w:r w:rsidRPr="00F530F3">
        <w:rPr>
          <w:rFonts w:ascii="Arial" w:hAnsi="Arial" w:cs="Arial"/>
          <w:sz w:val="20"/>
          <w:szCs w:val="20"/>
        </w:rPr>
        <w:t xml:space="preserve"> = PEC</w:t>
      </w:r>
      <w:r w:rsidRPr="00F530F3">
        <w:rPr>
          <w:rFonts w:ascii="Arial" w:hAnsi="Arial" w:cs="Arial"/>
          <w:sz w:val="20"/>
          <w:szCs w:val="20"/>
          <w:vertAlign w:val="subscript"/>
        </w:rPr>
        <w:t>SW, final, n</w:t>
      </w:r>
      <w:r w:rsidRPr="00F530F3">
        <w:rPr>
          <w:rFonts w:ascii="Arial" w:hAnsi="Arial" w:cs="Arial"/>
          <w:sz w:val="20"/>
          <w:szCs w:val="20"/>
        </w:rPr>
        <w:t xml:space="preserve"> + PEC</w:t>
      </w:r>
      <w:r w:rsidRPr="00F530F3">
        <w:rPr>
          <w:rFonts w:ascii="Arial" w:hAnsi="Arial" w:cs="Arial"/>
          <w:sz w:val="20"/>
          <w:szCs w:val="20"/>
          <w:vertAlign w:val="subscript"/>
        </w:rPr>
        <w:t>SW, t=0</w:t>
      </w:r>
    </w:p>
    <w:p w14:paraId="7BA84FD6" w14:textId="77777777" w:rsidR="00F87BBD" w:rsidRPr="00F530F3" w:rsidRDefault="00F87BBD" w:rsidP="00C91CB4">
      <w:pPr>
        <w:spacing w:line="240" w:lineRule="auto"/>
        <w:jc w:val="both"/>
        <w:rPr>
          <w:rFonts w:ascii="Arial" w:hAnsi="Arial" w:cs="Arial"/>
          <w:sz w:val="20"/>
          <w:szCs w:val="20"/>
        </w:rPr>
      </w:pPr>
    </w:p>
    <w:p w14:paraId="030BCEB0"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where:</w:t>
      </w:r>
    </w:p>
    <w:p w14:paraId="7704F8D8" w14:textId="77777777" w:rsidR="00F87BBD" w:rsidRPr="00F530F3" w:rsidRDefault="00F87BBD" w:rsidP="00C91CB4">
      <w:pPr>
        <w:spacing w:line="240" w:lineRule="auto"/>
        <w:jc w:val="both"/>
        <w:rPr>
          <w:rFonts w:ascii="Arial" w:hAnsi="Arial" w:cs="Arial"/>
          <w:sz w:val="20"/>
          <w:szCs w:val="20"/>
        </w:rPr>
      </w:pPr>
    </w:p>
    <w:p w14:paraId="14CB7E8B"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EED</w:t>
      </w:r>
      <w:r w:rsidRPr="00F530F3">
        <w:rPr>
          <w:rFonts w:ascii="Arial" w:hAnsi="Arial" w:cs="Arial"/>
          <w:sz w:val="20"/>
          <w:szCs w:val="20"/>
          <w:vertAlign w:val="subscript"/>
        </w:rPr>
        <w:t>SW, final, n</w:t>
      </w:r>
      <w:r w:rsidRPr="00F530F3">
        <w:rPr>
          <w:rFonts w:ascii="Arial" w:hAnsi="Arial" w:cs="Arial"/>
          <w:sz w:val="20"/>
          <w:szCs w:val="20"/>
        </w:rPr>
        <w:t xml:space="preserve"> = EED</w:t>
      </w:r>
      <w:r w:rsidRPr="00F530F3">
        <w:rPr>
          <w:rFonts w:ascii="Arial" w:hAnsi="Arial" w:cs="Arial"/>
          <w:sz w:val="20"/>
          <w:szCs w:val="20"/>
          <w:vertAlign w:val="subscript"/>
        </w:rPr>
        <w:t xml:space="preserve">SW, init, n </w:t>
      </w:r>
      <w:r w:rsidRPr="00F530F3">
        <w:rPr>
          <w:rFonts w:ascii="Arial" w:hAnsi="Arial" w:cs="Arial"/>
          <w:sz w:val="20"/>
          <w:szCs w:val="20"/>
        </w:rPr>
        <w:t>x</w:t>
      </w:r>
      <w:r w:rsidRPr="00F530F3">
        <w:rPr>
          <w:rFonts w:ascii="Arial" w:hAnsi="Arial" w:cs="Arial"/>
          <w:sz w:val="20"/>
          <w:szCs w:val="20"/>
          <w:vertAlign w:val="subscript"/>
        </w:rPr>
        <w:t xml:space="preserve"> </w:t>
      </w:r>
      <w:r w:rsidRPr="00F530F3">
        <w:rPr>
          <w:rFonts w:ascii="Arial" w:hAnsi="Arial" w:cs="Arial"/>
          <w:sz w:val="20"/>
          <w:szCs w:val="20"/>
        </w:rPr>
        <w:t>e</w:t>
      </w:r>
      <w:r w:rsidRPr="00F530F3">
        <w:rPr>
          <w:rFonts w:ascii="Arial" w:hAnsi="Arial" w:cs="Arial"/>
          <w:sz w:val="20"/>
          <w:szCs w:val="20"/>
          <w:vertAlign w:val="superscript"/>
        </w:rPr>
        <w:t>(-ln(2)/DT50*7)</w:t>
      </w:r>
    </w:p>
    <w:p w14:paraId="5DC25FA7"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and</w:t>
      </w:r>
    </w:p>
    <w:p w14:paraId="04DC7C9D"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PEC</w:t>
      </w:r>
      <w:r w:rsidRPr="00F530F3">
        <w:rPr>
          <w:rFonts w:ascii="Arial" w:hAnsi="Arial" w:cs="Arial"/>
          <w:sz w:val="20"/>
          <w:szCs w:val="20"/>
          <w:vertAlign w:val="subscript"/>
        </w:rPr>
        <w:t>SW, final, n</w:t>
      </w:r>
      <w:r w:rsidRPr="00F530F3">
        <w:rPr>
          <w:rFonts w:ascii="Arial" w:hAnsi="Arial" w:cs="Arial"/>
          <w:sz w:val="20"/>
          <w:szCs w:val="20"/>
        </w:rPr>
        <w:t xml:space="preserve"> = PEC</w:t>
      </w:r>
      <w:r w:rsidRPr="00F530F3">
        <w:rPr>
          <w:rFonts w:ascii="Arial" w:hAnsi="Arial" w:cs="Arial"/>
          <w:sz w:val="20"/>
          <w:szCs w:val="20"/>
          <w:vertAlign w:val="subscript"/>
        </w:rPr>
        <w:t xml:space="preserve">SW, init, n </w:t>
      </w:r>
      <w:r w:rsidRPr="00F530F3">
        <w:rPr>
          <w:rFonts w:ascii="Arial" w:hAnsi="Arial" w:cs="Arial"/>
          <w:sz w:val="20"/>
          <w:szCs w:val="20"/>
        </w:rPr>
        <w:t>x</w:t>
      </w:r>
      <w:r w:rsidRPr="00F530F3">
        <w:rPr>
          <w:rFonts w:ascii="Arial" w:hAnsi="Arial" w:cs="Arial"/>
          <w:sz w:val="20"/>
          <w:szCs w:val="20"/>
          <w:vertAlign w:val="subscript"/>
        </w:rPr>
        <w:t xml:space="preserve"> </w:t>
      </w:r>
      <w:r w:rsidRPr="00F530F3">
        <w:rPr>
          <w:rFonts w:ascii="Arial" w:hAnsi="Arial" w:cs="Arial"/>
          <w:sz w:val="20"/>
          <w:szCs w:val="20"/>
        </w:rPr>
        <w:t>e</w:t>
      </w:r>
      <w:r w:rsidRPr="00F530F3">
        <w:rPr>
          <w:rFonts w:ascii="Arial" w:hAnsi="Arial" w:cs="Arial"/>
          <w:sz w:val="20"/>
          <w:szCs w:val="20"/>
          <w:vertAlign w:val="superscript"/>
        </w:rPr>
        <w:t>(-ln(2)/DT50*7)</w:t>
      </w:r>
    </w:p>
    <w:p w14:paraId="19A53894" w14:textId="77777777" w:rsidR="00F87BBD" w:rsidRPr="00F530F3" w:rsidRDefault="00F87BBD" w:rsidP="00C91CB4">
      <w:pPr>
        <w:spacing w:line="240" w:lineRule="auto"/>
        <w:jc w:val="both"/>
        <w:rPr>
          <w:rFonts w:ascii="Arial" w:hAnsi="Arial" w:cs="Arial"/>
          <w:sz w:val="20"/>
          <w:szCs w:val="20"/>
        </w:rPr>
      </w:pPr>
    </w:p>
    <w:p w14:paraId="72783950" w14:textId="77777777" w:rsidR="00F87BBD" w:rsidRPr="00F530F3" w:rsidRDefault="00F87BBD" w:rsidP="00C91CB4">
      <w:pPr>
        <w:spacing w:line="240" w:lineRule="auto"/>
        <w:jc w:val="both"/>
        <w:rPr>
          <w:rFonts w:ascii="Arial" w:hAnsi="Arial" w:cs="Arial"/>
          <w:sz w:val="20"/>
          <w:szCs w:val="20"/>
        </w:rPr>
      </w:pPr>
    </w:p>
    <w:p w14:paraId="093BB112"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 xml:space="preserve">The second step allows to </w:t>
      </w:r>
      <w:r w:rsidR="009F7EB0" w:rsidRPr="00F530F3">
        <w:rPr>
          <w:rFonts w:ascii="Arial" w:hAnsi="Arial" w:cs="Arial"/>
          <w:sz w:val="20"/>
          <w:szCs w:val="20"/>
        </w:rPr>
        <w:t>calculating t</w:t>
      </w:r>
      <w:r w:rsidRPr="00F530F3">
        <w:rPr>
          <w:rFonts w:ascii="Arial" w:hAnsi="Arial" w:cs="Arial"/>
          <w:sz w:val="20"/>
          <w:szCs w:val="20"/>
        </w:rPr>
        <w:t>he population densities (EED</w:t>
      </w:r>
      <w:r w:rsidRPr="00F530F3">
        <w:rPr>
          <w:rFonts w:ascii="Arial" w:hAnsi="Arial" w:cs="Arial"/>
          <w:sz w:val="20"/>
          <w:szCs w:val="20"/>
          <w:vertAlign w:val="subscript"/>
        </w:rPr>
        <w:t>sw</w:t>
      </w:r>
      <w:r w:rsidRPr="00F530F3">
        <w:rPr>
          <w:rFonts w:ascii="Arial" w:hAnsi="Arial" w:cs="Arial"/>
          <w:sz w:val="20"/>
          <w:szCs w:val="20"/>
        </w:rPr>
        <w:t>, CFU/g) and biopotency (PEC</w:t>
      </w:r>
      <w:r w:rsidRPr="00F530F3">
        <w:rPr>
          <w:rFonts w:ascii="Arial" w:hAnsi="Arial" w:cs="Arial"/>
          <w:sz w:val="20"/>
          <w:szCs w:val="20"/>
          <w:vertAlign w:val="subscript"/>
        </w:rPr>
        <w:t>sw</w:t>
      </w:r>
      <w:r w:rsidRPr="00F530F3">
        <w:rPr>
          <w:rFonts w:ascii="Arial" w:hAnsi="Arial" w:cs="Arial"/>
          <w:sz w:val="20"/>
          <w:szCs w:val="20"/>
        </w:rPr>
        <w:t>, ITU/g) in sediment as follows. In the Annex I CAR, following calculation are proposed:</w:t>
      </w:r>
    </w:p>
    <w:p w14:paraId="5204AE85" w14:textId="77777777" w:rsidR="00F87BBD" w:rsidRPr="00F530F3" w:rsidRDefault="00F87BBD" w:rsidP="00C91CB4">
      <w:pPr>
        <w:spacing w:line="240" w:lineRule="auto"/>
        <w:jc w:val="both"/>
        <w:rPr>
          <w:rFonts w:ascii="Arial" w:hAnsi="Arial" w:cs="Arial"/>
          <w:sz w:val="20"/>
          <w:szCs w:val="20"/>
        </w:rPr>
      </w:pPr>
    </w:p>
    <w:p w14:paraId="18A7F9E3" w14:textId="77777777" w:rsidR="00F87BBD" w:rsidRPr="00F530F3" w:rsidRDefault="00F87BBD" w:rsidP="00C91CB4">
      <w:pPr>
        <w:spacing w:line="240" w:lineRule="auto"/>
        <w:jc w:val="both"/>
        <w:outlineLvl w:val="0"/>
        <w:rPr>
          <w:rFonts w:ascii="Arial" w:hAnsi="Arial" w:cs="Arial"/>
          <w:sz w:val="20"/>
          <w:szCs w:val="20"/>
        </w:rPr>
      </w:pPr>
      <w:bookmarkStart w:id="433" w:name="_Toc412218549"/>
      <w:bookmarkStart w:id="434" w:name="_Toc414962672"/>
      <w:bookmarkStart w:id="435" w:name="_Toc422476435"/>
      <w:r w:rsidRPr="00F530F3">
        <w:rPr>
          <w:rFonts w:ascii="Arial" w:hAnsi="Arial" w:cs="Arial"/>
          <w:sz w:val="20"/>
          <w:szCs w:val="20"/>
        </w:rPr>
        <w:t>EED</w:t>
      </w:r>
      <w:r w:rsidRPr="00F530F3">
        <w:rPr>
          <w:rFonts w:ascii="Arial" w:hAnsi="Arial" w:cs="Arial"/>
          <w:sz w:val="20"/>
          <w:szCs w:val="20"/>
          <w:vertAlign w:val="subscript"/>
        </w:rPr>
        <w:t>Sed, init, n+1</w:t>
      </w:r>
      <w:r w:rsidRPr="00F530F3">
        <w:rPr>
          <w:rFonts w:ascii="Arial" w:hAnsi="Arial" w:cs="Arial"/>
          <w:sz w:val="20"/>
          <w:szCs w:val="20"/>
        </w:rPr>
        <w:t xml:space="preserve"> = EED</w:t>
      </w:r>
      <w:r w:rsidRPr="00F530F3">
        <w:rPr>
          <w:rFonts w:ascii="Arial" w:hAnsi="Arial" w:cs="Arial"/>
          <w:sz w:val="20"/>
          <w:szCs w:val="20"/>
          <w:vertAlign w:val="subscript"/>
        </w:rPr>
        <w:t>Sed, final, n</w:t>
      </w:r>
      <w:r w:rsidRPr="00F530F3">
        <w:rPr>
          <w:rFonts w:ascii="Arial" w:hAnsi="Arial" w:cs="Arial"/>
          <w:sz w:val="20"/>
          <w:szCs w:val="20"/>
        </w:rPr>
        <w:t xml:space="preserve"> + EED</w:t>
      </w:r>
      <w:r w:rsidRPr="00F530F3">
        <w:rPr>
          <w:rFonts w:ascii="Arial" w:hAnsi="Arial" w:cs="Arial"/>
          <w:sz w:val="20"/>
          <w:szCs w:val="20"/>
          <w:vertAlign w:val="subscript"/>
        </w:rPr>
        <w:t>Sed, t=0</w:t>
      </w:r>
      <w:bookmarkEnd w:id="433"/>
      <w:bookmarkEnd w:id="434"/>
      <w:bookmarkEnd w:id="435"/>
    </w:p>
    <w:p w14:paraId="7F2A3D92"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and</w:t>
      </w:r>
    </w:p>
    <w:p w14:paraId="12890E84"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PEC</w:t>
      </w:r>
      <w:r w:rsidRPr="00F530F3">
        <w:rPr>
          <w:rFonts w:ascii="Arial" w:hAnsi="Arial" w:cs="Arial"/>
          <w:sz w:val="20"/>
          <w:szCs w:val="20"/>
          <w:vertAlign w:val="subscript"/>
        </w:rPr>
        <w:t>Sed, init, n+1</w:t>
      </w:r>
      <w:r w:rsidRPr="00F530F3">
        <w:rPr>
          <w:rFonts w:ascii="Arial" w:hAnsi="Arial" w:cs="Arial"/>
          <w:sz w:val="20"/>
          <w:szCs w:val="20"/>
        </w:rPr>
        <w:t xml:space="preserve"> = PEC</w:t>
      </w:r>
      <w:r w:rsidRPr="00F530F3">
        <w:rPr>
          <w:rFonts w:ascii="Arial" w:hAnsi="Arial" w:cs="Arial"/>
          <w:sz w:val="20"/>
          <w:szCs w:val="20"/>
          <w:vertAlign w:val="subscript"/>
        </w:rPr>
        <w:t>Sed, final, n</w:t>
      </w:r>
      <w:r w:rsidRPr="00F530F3">
        <w:rPr>
          <w:rFonts w:ascii="Arial" w:hAnsi="Arial" w:cs="Arial"/>
          <w:sz w:val="20"/>
          <w:szCs w:val="20"/>
        </w:rPr>
        <w:t xml:space="preserve"> + PEC</w:t>
      </w:r>
      <w:r w:rsidRPr="00F530F3">
        <w:rPr>
          <w:rFonts w:ascii="Arial" w:hAnsi="Arial" w:cs="Arial"/>
          <w:sz w:val="20"/>
          <w:szCs w:val="20"/>
          <w:vertAlign w:val="subscript"/>
        </w:rPr>
        <w:t>Sed, t=0</w:t>
      </w:r>
    </w:p>
    <w:p w14:paraId="2EFE96D3" w14:textId="77777777" w:rsidR="00F87BBD" w:rsidRPr="00F530F3" w:rsidRDefault="00F87BBD" w:rsidP="00C91CB4">
      <w:pPr>
        <w:spacing w:line="240" w:lineRule="auto"/>
        <w:jc w:val="both"/>
        <w:rPr>
          <w:rFonts w:ascii="Arial" w:hAnsi="Arial" w:cs="Arial"/>
          <w:sz w:val="20"/>
          <w:szCs w:val="20"/>
        </w:rPr>
      </w:pPr>
    </w:p>
    <w:p w14:paraId="77ECF151"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where:</w:t>
      </w:r>
    </w:p>
    <w:p w14:paraId="57F2BA5E" w14:textId="77777777" w:rsidR="00F87BBD" w:rsidRPr="00F530F3" w:rsidRDefault="00F87BBD" w:rsidP="00C91CB4">
      <w:pPr>
        <w:spacing w:line="240" w:lineRule="auto"/>
        <w:jc w:val="both"/>
        <w:rPr>
          <w:rFonts w:ascii="Arial" w:hAnsi="Arial" w:cs="Arial"/>
          <w:sz w:val="20"/>
          <w:szCs w:val="20"/>
        </w:rPr>
      </w:pPr>
    </w:p>
    <w:p w14:paraId="15E4916D" w14:textId="77777777" w:rsidR="00F87BBD" w:rsidRPr="00F530F3" w:rsidRDefault="00F87BBD" w:rsidP="00C91CB4">
      <w:pPr>
        <w:spacing w:line="240" w:lineRule="auto"/>
        <w:jc w:val="both"/>
        <w:outlineLvl w:val="0"/>
        <w:rPr>
          <w:rFonts w:ascii="Arial" w:hAnsi="Arial" w:cs="Arial"/>
          <w:sz w:val="20"/>
          <w:szCs w:val="20"/>
        </w:rPr>
      </w:pPr>
      <w:bookmarkStart w:id="436" w:name="_Toc412218550"/>
      <w:bookmarkStart w:id="437" w:name="_Toc414962673"/>
      <w:bookmarkStart w:id="438" w:name="_Toc422476436"/>
      <w:r w:rsidRPr="00F530F3">
        <w:rPr>
          <w:rFonts w:ascii="Arial" w:hAnsi="Arial" w:cs="Arial"/>
          <w:sz w:val="20"/>
          <w:szCs w:val="20"/>
        </w:rPr>
        <w:t>EED</w:t>
      </w:r>
      <w:r w:rsidRPr="00F530F3">
        <w:rPr>
          <w:rFonts w:ascii="Arial" w:hAnsi="Arial" w:cs="Arial"/>
          <w:sz w:val="20"/>
          <w:szCs w:val="20"/>
          <w:vertAlign w:val="subscript"/>
        </w:rPr>
        <w:t>Sed, final, n</w:t>
      </w:r>
      <w:r w:rsidRPr="00F530F3">
        <w:rPr>
          <w:rFonts w:ascii="Arial" w:hAnsi="Arial" w:cs="Arial"/>
          <w:sz w:val="20"/>
          <w:szCs w:val="20"/>
        </w:rPr>
        <w:t xml:space="preserve"> = EED</w:t>
      </w:r>
      <w:r w:rsidRPr="00F530F3">
        <w:rPr>
          <w:rFonts w:ascii="Arial" w:hAnsi="Arial" w:cs="Arial"/>
          <w:sz w:val="20"/>
          <w:szCs w:val="20"/>
          <w:vertAlign w:val="subscript"/>
        </w:rPr>
        <w:t xml:space="preserve">SW, final, n </w:t>
      </w:r>
      <w:r w:rsidRPr="00F530F3">
        <w:rPr>
          <w:rFonts w:ascii="Arial" w:hAnsi="Arial" w:cs="Arial"/>
          <w:sz w:val="20"/>
          <w:szCs w:val="20"/>
        </w:rPr>
        <w:t>x</w:t>
      </w:r>
      <w:r w:rsidRPr="00F530F3">
        <w:rPr>
          <w:rFonts w:ascii="Arial" w:hAnsi="Arial" w:cs="Arial"/>
          <w:sz w:val="20"/>
          <w:szCs w:val="20"/>
          <w:vertAlign w:val="subscript"/>
        </w:rPr>
        <w:t xml:space="preserve"> </w:t>
      </w:r>
      <w:r w:rsidRPr="00F530F3">
        <w:rPr>
          <w:rFonts w:ascii="Arial" w:hAnsi="Arial" w:cs="Arial"/>
          <w:sz w:val="20"/>
          <w:szCs w:val="20"/>
        </w:rPr>
        <w:t>Kads/1000</w:t>
      </w:r>
      <w:bookmarkEnd w:id="436"/>
      <w:bookmarkEnd w:id="437"/>
      <w:bookmarkEnd w:id="438"/>
    </w:p>
    <w:p w14:paraId="7CABBDF0"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and</w:t>
      </w:r>
    </w:p>
    <w:p w14:paraId="63A29AFE"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PEC</w:t>
      </w:r>
      <w:r w:rsidRPr="00F530F3">
        <w:rPr>
          <w:rFonts w:ascii="Arial" w:hAnsi="Arial" w:cs="Arial"/>
          <w:sz w:val="20"/>
          <w:szCs w:val="20"/>
          <w:vertAlign w:val="subscript"/>
        </w:rPr>
        <w:t>Sed, final, n</w:t>
      </w:r>
      <w:r w:rsidRPr="00F530F3">
        <w:rPr>
          <w:rFonts w:ascii="Arial" w:hAnsi="Arial" w:cs="Arial"/>
          <w:sz w:val="20"/>
          <w:szCs w:val="20"/>
        </w:rPr>
        <w:t xml:space="preserve"> = PEC</w:t>
      </w:r>
      <w:r w:rsidRPr="00F530F3">
        <w:rPr>
          <w:rFonts w:ascii="Arial" w:hAnsi="Arial" w:cs="Arial"/>
          <w:sz w:val="20"/>
          <w:szCs w:val="20"/>
          <w:vertAlign w:val="subscript"/>
        </w:rPr>
        <w:t xml:space="preserve">SW, final, n </w:t>
      </w:r>
      <w:r w:rsidRPr="00F530F3">
        <w:rPr>
          <w:rFonts w:ascii="Arial" w:hAnsi="Arial" w:cs="Arial"/>
          <w:sz w:val="20"/>
          <w:szCs w:val="20"/>
        </w:rPr>
        <w:t>x</w:t>
      </w:r>
      <w:r w:rsidRPr="00F530F3">
        <w:rPr>
          <w:rFonts w:ascii="Arial" w:hAnsi="Arial" w:cs="Arial"/>
          <w:sz w:val="20"/>
          <w:szCs w:val="20"/>
          <w:vertAlign w:val="subscript"/>
        </w:rPr>
        <w:t xml:space="preserve"> </w:t>
      </w:r>
      <w:r w:rsidRPr="00F530F3">
        <w:rPr>
          <w:rFonts w:ascii="Arial" w:hAnsi="Arial" w:cs="Arial"/>
          <w:sz w:val="20"/>
          <w:szCs w:val="20"/>
        </w:rPr>
        <w:t>Kads/1000</w:t>
      </w:r>
    </w:p>
    <w:p w14:paraId="7020F762" w14:textId="77777777" w:rsidR="00F87BBD" w:rsidRPr="00F530F3" w:rsidRDefault="00F87BBD" w:rsidP="00C91CB4">
      <w:pPr>
        <w:spacing w:line="240" w:lineRule="auto"/>
        <w:jc w:val="both"/>
        <w:rPr>
          <w:rFonts w:ascii="Arial" w:hAnsi="Arial" w:cs="Arial"/>
          <w:sz w:val="20"/>
          <w:szCs w:val="20"/>
        </w:rPr>
      </w:pPr>
    </w:p>
    <w:p w14:paraId="3BBF6722"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and</w:t>
      </w:r>
    </w:p>
    <w:p w14:paraId="38E458FF" w14:textId="77777777" w:rsidR="00F87BBD" w:rsidRPr="00F530F3" w:rsidRDefault="00F87BBD" w:rsidP="00C91CB4">
      <w:pPr>
        <w:spacing w:line="240" w:lineRule="auto"/>
        <w:jc w:val="both"/>
        <w:rPr>
          <w:rFonts w:ascii="Arial" w:hAnsi="Arial" w:cs="Arial"/>
          <w:sz w:val="20"/>
          <w:szCs w:val="20"/>
        </w:rPr>
      </w:pPr>
    </w:p>
    <w:p w14:paraId="2B36F9B7" w14:textId="77777777" w:rsidR="00F87BBD" w:rsidRPr="00F530F3" w:rsidRDefault="00F87BBD" w:rsidP="00C91CB4">
      <w:pPr>
        <w:spacing w:line="240" w:lineRule="auto"/>
        <w:jc w:val="both"/>
        <w:outlineLvl w:val="0"/>
        <w:rPr>
          <w:rFonts w:ascii="Arial" w:hAnsi="Arial" w:cs="Arial"/>
          <w:sz w:val="20"/>
          <w:szCs w:val="20"/>
        </w:rPr>
      </w:pPr>
      <w:bookmarkStart w:id="439" w:name="_Toc412218551"/>
      <w:bookmarkStart w:id="440" w:name="_Toc414962674"/>
      <w:bookmarkStart w:id="441" w:name="_Toc422476437"/>
      <w:r w:rsidRPr="00F530F3">
        <w:rPr>
          <w:rFonts w:ascii="Arial" w:hAnsi="Arial" w:cs="Arial"/>
          <w:sz w:val="20"/>
          <w:szCs w:val="20"/>
        </w:rPr>
        <w:t>EED</w:t>
      </w:r>
      <w:r w:rsidRPr="00F530F3">
        <w:rPr>
          <w:rFonts w:ascii="Arial" w:hAnsi="Arial" w:cs="Arial"/>
          <w:sz w:val="20"/>
          <w:szCs w:val="20"/>
          <w:vertAlign w:val="subscript"/>
        </w:rPr>
        <w:t>Sed, t=0</w:t>
      </w:r>
      <w:r w:rsidRPr="00F530F3">
        <w:rPr>
          <w:rFonts w:ascii="Arial" w:hAnsi="Arial" w:cs="Arial"/>
          <w:sz w:val="20"/>
          <w:szCs w:val="20"/>
        </w:rPr>
        <w:t xml:space="preserve"> = EED</w:t>
      </w:r>
      <w:r w:rsidRPr="00F530F3">
        <w:rPr>
          <w:rFonts w:ascii="Arial" w:hAnsi="Arial" w:cs="Arial"/>
          <w:sz w:val="20"/>
          <w:szCs w:val="20"/>
          <w:vertAlign w:val="subscript"/>
        </w:rPr>
        <w:t xml:space="preserve">SW, t=0 </w:t>
      </w:r>
      <w:r w:rsidRPr="00F530F3">
        <w:rPr>
          <w:rFonts w:ascii="Arial" w:hAnsi="Arial" w:cs="Arial"/>
          <w:sz w:val="20"/>
          <w:szCs w:val="20"/>
        </w:rPr>
        <w:t>x</w:t>
      </w:r>
      <w:r w:rsidRPr="00F530F3">
        <w:rPr>
          <w:rFonts w:ascii="Arial" w:hAnsi="Arial" w:cs="Arial"/>
          <w:sz w:val="20"/>
          <w:szCs w:val="20"/>
          <w:vertAlign w:val="subscript"/>
        </w:rPr>
        <w:t xml:space="preserve"> </w:t>
      </w:r>
      <w:r w:rsidRPr="00F530F3">
        <w:rPr>
          <w:rFonts w:ascii="Arial" w:hAnsi="Arial" w:cs="Arial"/>
          <w:sz w:val="20"/>
          <w:szCs w:val="20"/>
        </w:rPr>
        <w:t>Kads/1000</w:t>
      </w:r>
      <w:bookmarkEnd w:id="439"/>
      <w:bookmarkEnd w:id="440"/>
      <w:bookmarkEnd w:id="441"/>
    </w:p>
    <w:p w14:paraId="7716BB77"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 xml:space="preserve">and </w:t>
      </w:r>
    </w:p>
    <w:p w14:paraId="3E22CA34"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PEC</w:t>
      </w:r>
      <w:r w:rsidRPr="00F530F3">
        <w:rPr>
          <w:rFonts w:ascii="Arial" w:hAnsi="Arial" w:cs="Arial"/>
          <w:sz w:val="20"/>
          <w:szCs w:val="20"/>
          <w:vertAlign w:val="subscript"/>
        </w:rPr>
        <w:t>Sed, t=0</w:t>
      </w:r>
      <w:r w:rsidRPr="00F530F3">
        <w:rPr>
          <w:rFonts w:ascii="Arial" w:hAnsi="Arial" w:cs="Arial"/>
          <w:sz w:val="20"/>
          <w:szCs w:val="20"/>
        </w:rPr>
        <w:t xml:space="preserve"> = PEC</w:t>
      </w:r>
      <w:r w:rsidRPr="00F530F3">
        <w:rPr>
          <w:rFonts w:ascii="Arial" w:hAnsi="Arial" w:cs="Arial"/>
          <w:sz w:val="20"/>
          <w:szCs w:val="20"/>
          <w:vertAlign w:val="subscript"/>
        </w:rPr>
        <w:t xml:space="preserve">SW, t=0 </w:t>
      </w:r>
      <w:r w:rsidRPr="00F530F3">
        <w:rPr>
          <w:rFonts w:ascii="Arial" w:hAnsi="Arial" w:cs="Arial"/>
          <w:sz w:val="20"/>
          <w:szCs w:val="20"/>
        </w:rPr>
        <w:t>x</w:t>
      </w:r>
      <w:r w:rsidRPr="00F530F3">
        <w:rPr>
          <w:rFonts w:ascii="Arial" w:hAnsi="Arial" w:cs="Arial"/>
          <w:sz w:val="20"/>
          <w:szCs w:val="20"/>
          <w:vertAlign w:val="subscript"/>
        </w:rPr>
        <w:t xml:space="preserve"> </w:t>
      </w:r>
      <w:r w:rsidRPr="00F530F3">
        <w:rPr>
          <w:rFonts w:ascii="Arial" w:hAnsi="Arial" w:cs="Arial"/>
          <w:sz w:val="20"/>
          <w:szCs w:val="20"/>
        </w:rPr>
        <w:t>Kads/1000</w:t>
      </w:r>
    </w:p>
    <w:p w14:paraId="57B3FE09" w14:textId="77777777" w:rsidR="00F87BBD" w:rsidRPr="00F530F3" w:rsidRDefault="00F87BBD" w:rsidP="00C91CB4">
      <w:pPr>
        <w:spacing w:line="240" w:lineRule="auto"/>
        <w:jc w:val="both"/>
        <w:rPr>
          <w:rFonts w:ascii="Arial" w:hAnsi="Arial" w:cs="Arial"/>
          <w:sz w:val="20"/>
          <w:szCs w:val="20"/>
        </w:rPr>
      </w:pPr>
    </w:p>
    <w:p w14:paraId="2F25949C" w14:textId="77777777" w:rsidR="00F87BBD" w:rsidRPr="00F530F3" w:rsidRDefault="00F87BBD" w:rsidP="00C91CB4">
      <w:pPr>
        <w:spacing w:line="240" w:lineRule="auto"/>
        <w:jc w:val="both"/>
        <w:outlineLvl w:val="0"/>
        <w:rPr>
          <w:rFonts w:ascii="Arial" w:hAnsi="Arial" w:cs="Arial"/>
          <w:sz w:val="20"/>
          <w:szCs w:val="20"/>
        </w:rPr>
      </w:pPr>
      <w:bookmarkStart w:id="442" w:name="_Toc412218552"/>
      <w:bookmarkStart w:id="443" w:name="_Toc414962675"/>
      <w:bookmarkStart w:id="444" w:name="_Toc422476438"/>
      <w:r w:rsidRPr="00F530F3">
        <w:rPr>
          <w:rFonts w:ascii="Arial" w:hAnsi="Arial" w:cs="Arial"/>
          <w:sz w:val="20"/>
          <w:szCs w:val="20"/>
          <w:u w:val="single"/>
        </w:rPr>
        <w:t>With the following symbols</w:t>
      </w:r>
      <w:r w:rsidRPr="00F530F3">
        <w:rPr>
          <w:rFonts w:ascii="Arial" w:hAnsi="Arial" w:cs="Arial"/>
          <w:sz w:val="20"/>
          <w:szCs w:val="20"/>
        </w:rPr>
        <w:t>:</w:t>
      </w:r>
      <w:bookmarkEnd w:id="442"/>
      <w:bookmarkEnd w:id="443"/>
      <w:bookmarkEnd w:id="444"/>
      <w:r w:rsidRPr="00F530F3">
        <w:rPr>
          <w:rFonts w:ascii="Arial" w:hAnsi="Arial" w:cs="Arial"/>
          <w:sz w:val="20"/>
          <w:szCs w:val="20"/>
        </w:rPr>
        <w:t xml:space="preserve"> </w:t>
      </w:r>
    </w:p>
    <w:p w14:paraId="4FC2E961" w14:textId="77777777" w:rsidR="00F87BBD" w:rsidRPr="00F530F3" w:rsidRDefault="00F87BBD" w:rsidP="00C91CB4">
      <w:pPr>
        <w:spacing w:line="240" w:lineRule="auto"/>
        <w:jc w:val="both"/>
        <w:rPr>
          <w:rFonts w:ascii="Arial" w:hAnsi="Arial" w:cs="Arial"/>
          <w:sz w:val="20"/>
          <w:szCs w:val="20"/>
        </w:rPr>
      </w:pPr>
    </w:p>
    <w:p w14:paraId="03801DBC" w14:textId="77777777" w:rsidR="00F87BBD" w:rsidRPr="00F530F3" w:rsidRDefault="00F87BBD" w:rsidP="00C91CB4">
      <w:pPr>
        <w:spacing w:line="240" w:lineRule="auto"/>
        <w:jc w:val="both"/>
        <w:outlineLvl w:val="0"/>
        <w:rPr>
          <w:rFonts w:ascii="Arial" w:hAnsi="Arial" w:cs="Arial"/>
          <w:sz w:val="20"/>
          <w:szCs w:val="20"/>
        </w:rPr>
      </w:pPr>
      <w:bookmarkStart w:id="445" w:name="_Toc412218553"/>
      <w:bookmarkStart w:id="446" w:name="_Toc414962676"/>
      <w:bookmarkStart w:id="447" w:name="_Toc422476439"/>
      <w:r w:rsidRPr="00F530F3">
        <w:rPr>
          <w:rFonts w:ascii="Arial" w:hAnsi="Arial" w:cs="Arial"/>
          <w:sz w:val="20"/>
          <w:szCs w:val="20"/>
        </w:rPr>
        <w:t>L</w:t>
      </w:r>
      <w:r w:rsidRPr="00F530F3">
        <w:rPr>
          <w:rFonts w:ascii="Arial" w:hAnsi="Arial" w:cs="Arial"/>
          <w:sz w:val="20"/>
          <w:szCs w:val="20"/>
          <w:vertAlign w:val="subscript"/>
        </w:rPr>
        <w:t>L</w:t>
      </w:r>
      <w:r w:rsidRPr="00F530F3">
        <w:rPr>
          <w:rFonts w:ascii="Arial" w:hAnsi="Arial" w:cs="Arial"/>
          <w:sz w:val="20"/>
          <w:szCs w:val="20"/>
        </w:rPr>
        <w:t xml:space="preserve"> (m): Depth of the water pounding on sediments</w:t>
      </w:r>
      <w:bookmarkEnd w:id="445"/>
      <w:bookmarkEnd w:id="446"/>
      <w:bookmarkEnd w:id="447"/>
    </w:p>
    <w:p w14:paraId="6501738F"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L</w:t>
      </w:r>
      <w:r w:rsidRPr="00F530F3">
        <w:rPr>
          <w:rFonts w:ascii="Arial" w:hAnsi="Arial" w:cs="Arial"/>
          <w:sz w:val="20"/>
          <w:szCs w:val="20"/>
          <w:vertAlign w:val="subscript"/>
        </w:rPr>
        <w:t>S</w:t>
      </w:r>
      <w:r w:rsidRPr="00F530F3">
        <w:rPr>
          <w:rFonts w:ascii="Arial" w:hAnsi="Arial" w:cs="Arial"/>
          <w:sz w:val="20"/>
          <w:szCs w:val="20"/>
        </w:rPr>
        <w:t xml:space="preserve"> (m): Thickness of the sediments</w:t>
      </w:r>
    </w:p>
    <w:p w14:paraId="03BB32FC" w14:textId="77777777" w:rsidR="00F87BBD" w:rsidRPr="00F530F3" w:rsidRDefault="00F87BBD" w:rsidP="00C91CB4">
      <w:pPr>
        <w:spacing w:line="240" w:lineRule="auto"/>
        <w:jc w:val="both"/>
        <w:rPr>
          <w:rFonts w:ascii="Arial" w:hAnsi="Arial" w:cs="Arial"/>
          <w:sz w:val="20"/>
          <w:szCs w:val="20"/>
        </w:rPr>
      </w:pPr>
      <w:r w:rsidRPr="00F530F3">
        <w:rPr>
          <w:rFonts w:ascii="Symbol" w:hAnsi="Symbol" w:cs="Arial"/>
          <w:sz w:val="20"/>
          <w:szCs w:val="20"/>
        </w:rPr>
        <w:t></w:t>
      </w:r>
      <w:r w:rsidRPr="00F530F3">
        <w:rPr>
          <w:rFonts w:ascii="Arial" w:hAnsi="Arial" w:cs="Arial"/>
          <w:sz w:val="20"/>
          <w:szCs w:val="20"/>
        </w:rPr>
        <w:t xml:space="preserve">  (kg L</w:t>
      </w:r>
      <w:r w:rsidRPr="00F530F3">
        <w:rPr>
          <w:rFonts w:ascii="Arial" w:hAnsi="Arial" w:cs="Arial"/>
          <w:sz w:val="20"/>
          <w:szCs w:val="20"/>
          <w:vertAlign w:val="superscript"/>
        </w:rPr>
        <w:t>-1</w:t>
      </w:r>
      <w:r w:rsidRPr="00F530F3">
        <w:rPr>
          <w:rFonts w:ascii="Arial" w:hAnsi="Arial" w:cs="Arial"/>
          <w:sz w:val="20"/>
          <w:szCs w:val="20"/>
        </w:rPr>
        <w:t>): Sediment density</w:t>
      </w:r>
    </w:p>
    <w:p w14:paraId="3F9F8E97" w14:textId="77777777" w:rsidR="00F87BBD" w:rsidRPr="00F530F3" w:rsidRDefault="00F87BBD" w:rsidP="00C91CB4">
      <w:pPr>
        <w:spacing w:line="240" w:lineRule="auto"/>
        <w:jc w:val="both"/>
        <w:rPr>
          <w:rFonts w:ascii="Arial" w:hAnsi="Arial" w:cs="Arial"/>
          <w:sz w:val="20"/>
          <w:szCs w:val="20"/>
        </w:rPr>
      </w:pPr>
    </w:p>
    <w:p w14:paraId="672E14AA"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EED</w:t>
      </w:r>
      <w:r w:rsidRPr="00F530F3">
        <w:rPr>
          <w:rFonts w:ascii="Arial" w:hAnsi="Arial" w:cs="Arial"/>
          <w:sz w:val="20"/>
          <w:szCs w:val="20"/>
          <w:vertAlign w:val="subscript"/>
        </w:rPr>
        <w:t>SW, t=0</w:t>
      </w:r>
      <w:r w:rsidRPr="00F530F3">
        <w:rPr>
          <w:rFonts w:ascii="Arial" w:hAnsi="Arial" w:cs="Arial"/>
          <w:sz w:val="20"/>
          <w:szCs w:val="20"/>
        </w:rPr>
        <w:t xml:space="preserve">: </w:t>
      </w:r>
      <w:r w:rsidRPr="00F530F3">
        <w:rPr>
          <w:rFonts w:ascii="Arial" w:hAnsi="Arial" w:cs="Arial"/>
          <w:i/>
          <w:iCs/>
          <w:sz w:val="20"/>
          <w:szCs w:val="20"/>
        </w:rPr>
        <w:t xml:space="preserve">Bti </w:t>
      </w:r>
      <w:r w:rsidRPr="00F530F3">
        <w:rPr>
          <w:rFonts w:ascii="Arial" w:hAnsi="Arial" w:cs="Arial"/>
          <w:sz w:val="20"/>
          <w:szCs w:val="20"/>
        </w:rPr>
        <w:t>AM65-52 initial population density in water considering dilution and adsorption before any dissipation (CFU/L)</w:t>
      </w:r>
    </w:p>
    <w:p w14:paraId="6DDBA77B"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EED</w:t>
      </w:r>
      <w:r w:rsidRPr="00F530F3">
        <w:rPr>
          <w:rFonts w:ascii="Arial" w:hAnsi="Arial" w:cs="Arial"/>
          <w:sz w:val="20"/>
          <w:szCs w:val="20"/>
          <w:vertAlign w:val="subscript"/>
        </w:rPr>
        <w:t>SW, init, n</w:t>
      </w:r>
      <w:r w:rsidRPr="00F530F3">
        <w:rPr>
          <w:rFonts w:ascii="Arial" w:hAnsi="Arial" w:cs="Arial"/>
          <w:sz w:val="20"/>
          <w:szCs w:val="20"/>
        </w:rPr>
        <w:t xml:space="preserve">: </w:t>
      </w:r>
      <w:r w:rsidRPr="00F530F3">
        <w:rPr>
          <w:rFonts w:ascii="Arial" w:hAnsi="Arial" w:cs="Arial"/>
          <w:i/>
          <w:iCs/>
          <w:sz w:val="20"/>
          <w:szCs w:val="20"/>
        </w:rPr>
        <w:t xml:space="preserve">Bti </w:t>
      </w:r>
      <w:r w:rsidRPr="00F530F3">
        <w:rPr>
          <w:rFonts w:ascii="Arial" w:hAnsi="Arial" w:cs="Arial"/>
          <w:sz w:val="20"/>
          <w:szCs w:val="20"/>
        </w:rPr>
        <w:t>AM65-52 population density in water following n applications (CFU/L)</w:t>
      </w:r>
    </w:p>
    <w:p w14:paraId="1EB4FED7" w14:textId="77777777" w:rsidR="00F87BBD" w:rsidRPr="00F530F3" w:rsidRDefault="00F87BBD" w:rsidP="00C91CB4">
      <w:pPr>
        <w:pStyle w:val="Default"/>
        <w:jc w:val="both"/>
        <w:rPr>
          <w:rFonts w:ascii="Arial" w:hAnsi="Arial" w:cs="Arial"/>
          <w:sz w:val="20"/>
          <w:szCs w:val="20"/>
          <w:lang w:val="en-US"/>
        </w:rPr>
      </w:pPr>
      <w:r w:rsidRPr="00F530F3">
        <w:rPr>
          <w:rFonts w:ascii="Arial" w:hAnsi="Arial" w:cs="Arial"/>
          <w:sz w:val="20"/>
          <w:szCs w:val="20"/>
          <w:lang w:val="en-US"/>
        </w:rPr>
        <w:t>EED</w:t>
      </w:r>
      <w:r w:rsidRPr="00F530F3">
        <w:rPr>
          <w:rFonts w:ascii="Arial" w:hAnsi="Arial" w:cs="Arial"/>
          <w:sz w:val="20"/>
          <w:szCs w:val="20"/>
          <w:vertAlign w:val="subscript"/>
          <w:lang w:val="en-US"/>
        </w:rPr>
        <w:t>SW, final, n</w:t>
      </w:r>
      <w:r w:rsidRPr="00F530F3">
        <w:rPr>
          <w:rFonts w:ascii="Arial" w:hAnsi="Arial" w:cs="Arial"/>
          <w:sz w:val="20"/>
          <w:szCs w:val="20"/>
          <w:lang w:val="en-US"/>
        </w:rPr>
        <w:t>:</w:t>
      </w:r>
      <w:r w:rsidRPr="00F530F3">
        <w:rPr>
          <w:rFonts w:ascii="Arial" w:hAnsi="Arial" w:cs="Arial"/>
          <w:i/>
          <w:iCs/>
          <w:sz w:val="20"/>
          <w:szCs w:val="20"/>
          <w:lang w:val="en-US"/>
        </w:rPr>
        <w:t xml:space="preserve"> </w:t>
      </w:r>
      <w:r w:rsidRPr="00F530F3">
        <w:rPr>
          <w:rFonts w:ascii="Arial" w:hAnsi="Arial" w:cs="Arial"/>
          <w:i/>
          <w:iCs/>
          <w:sz w:val="20"/>
          <w:szCs w:val="20"/>
          <w:lang w:val="en-US" w:eastAsia="en-US"/>
        </w:rPr>
        <w:t xml:space="preserve">Bti </w:t>
      </w:r>
      <w:r w:rsidRPr="00F530F3">
        <w:rPr>
          <w:rFonts w:ascii="Arial" w:hAnsi="Arial" w:cs="Arial"/>
          <w:sz w:val="20"/>
          <w:szCs w:val="20"/>
          <w:lang w:val="en-US" w:eastAsia="en-US"/>
        </w:rPr>
        <w:t>AM65-52 population density in water after 7 days following n applications</w:t>
      </w:r>
      <w:r w:rsidRPr="00F530F3">
        <w:rPr>
          <w:rFonts w:ascii="Arial" w:hAnsi="Arial" w:cs="Arial"/>
          <w:sz w:val="20"/>
          <w:szCs w:val="20"/>
          <w:lang w:val="en-US"/>
        </w:rPr>
        <w:t xml:space="preserve"> (CFU/L)</w:t>
      </w:r>
    </w:p>
    <w:p w14:paraId="20A139FA" w14:textId="77777777" w:rsidR="00F87BBD" w:rsidRPr="00F530F3" w:rsidRDefault="00F87BBD" w:rsidP="00C91CB4">
      <w:pPr>
        <w:pStyle w:val="Default"/>
        <w:jc w:val="both"/>
        <w:rPr>
          <w:rFonts w:ascii="Arial" w:hAnsi="Arial" w:cs="Arial"/>
          <w:sz w:val="20"/>
          <w:szCs w:val="20"/>
          <w:lang w:val="en-US"/>
        </w:rPr>
      </w:pPr>
    </w:p>
    <w:p w14:paraId="6439E450"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PEC</w:t>
      </w:r>
      <w:r w:rsidRPr="00F530F3">
        <w:rPr>
          <w:rFonts w:ascii="Arial" w:hAnsi="Arial" w:cs="Arial"/>
          <w:sz w:val="20"/>
          <w:szCs w:val="20"/>
          <w:vertAlign w:val="subscript"/>
        </w:rPr>
        <w:t>SW, t=0</w:t>
      </w:r>
      <w:r w:rsidRPr="00F530F3">
        <w:rPr>
          <w:rFonts w:ascii="Arial" w:hAnsi="Arial" w:cs="Arial"/>
          <w:sz w:val="20"/>
          <w:szCs w:val="20"/>
        </w:rPr>
        <w:t xml:space="preserve">: </w:t>
      </w:r>
      <w:r w:rsidRPr="00F530F3">
        <w:rPr>
          <w:rFonts w:ascii="Arial" w:hAnsi="Arial" w:cs="Arial"/>
          <w:i/>
          <w:iCs/>
          <w:sz w:val="20"/>
          <w:szCs w:val="20"/>
        </w:rPr>
        <w:t xml:space="preserve">Bti </w:t>
      </w:r>
      <w:r w:rsidRPr="00F530F3">
        <w:rPr>
          <w:rFonts w:ascii="Arial" w:hAnsi="Arial" w:cs="Arial"/>
          <w:sz w:val="20"/>
          <w:szCs w:val="20"/>
        </w:rPr>
        <w:t>AM65-52 initial biopotency in water considering dilution and adsorption before any dissipation (ITU/L)</w:t>
      </w:r>
    </w:p>
    <w:p w14:paraId="1BF8CF9E"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PEC</w:t>
      </w:r>
      <w:r w:rsidRPr="00F530F3">
        <w:rPr>
          <w:rFonts w:ascii="Arial" w:hAnsi="Arial" w:cs="Arial"/>
          <w:sz w:val="20"/>
          <w:szCs w:val="20"/>
          <w:vertAlign w:val="subscript"/>
        </w:rPr>
        <w:t>SW, init, n</w:t>
      </w:r>
      <w:r w:rsidRPr="00F530F3">
        <w:rPr>
          <w:rFonts w:ascii="Arial" w:hAnsi="Arial" w:cs="Arial"/>
          <w:sz w:val="20"/>
          <w:szCs w:val="20"/>
        </w:rPr>
        <w:t xml:space="preserve">: </w:t>
      </w:r>
      <w:r w:rsidRPr="00F530F3">
        <w:rPr>
          <w:rFonts w:ascii="Arial" w:hAnsi="Arial" w:cs="Arial"/>
          <w:i/>
          <w:iCs/>
          <w:sz w:val="20"/>
          <w:szCs w:val="20"/>
        </w:rPr>
        <w:t xml:space="preserve">Bti </w:t>
      </w:r>
      <w:r w:rsidRPr="00F530F3">
        <w:rPr>
          <w:rFonts w:ascii="Arial" w:hAnsi="Arial" w:cs="Arial"/>
          <w:sz w:val="20"/>
          <w:szCs w:val="20"/>
        </w:rPr>
        <w:t>AM65-52 biopotency in water following n applications (ITU/L)</w:t>
      </w:r>
    </w:p>
    <w:p w14:paraId="3341B239" w14:textId="77777777" w:rsidR="00F87BBD" w:rsidRPr="00F530F3" w:rsidRDefault="00F87BBD" w:rsidP="00C91CB4">
      <w:pPr>
        <w:pStyle w:val="Default"/>
        <w:jc w:val="both"/>
        <w:rPr>
          <w:rFonts w:ascii="Arial" w:hAnsi="Arial" w:cs="Arial"/>
          <w:sz w:val="20"/>
          <w:szCs w:val="20"/>
          <w:lang w:val="en-US"/>
        </w:rPr>
      </w:pPr>
      <w:r w:rsidRPr="00F530F3">
        <w:rPr>
          <w:rFonts w:ascii="Arial" w:hAnsi="Arial" w:cs="Arial"/>
          <w:sz w:val="20"/>
          <w:szCs w:val="20"/>
          <w:lang w:val="en-US"/>
        </w:rPr>
        <w:t>PEC</w:t>
      </w:r>
      <w:r w:rsidRPr="00F530F3">
        <w:rPr>
          <w:rFonts w:ascii="Arial" w:hAnsi="Arial" w:cs="Arial"/>
          <w:sz w:val="20"/>
          <w:szCs w:val="20"/>
          <w:vertAlign w:val="subscript"/>
          <w:lang w:val="en-US"/>
        </w:rPr>
        <w:t>SW, final, n</w:t>
      </w:r>
      <w:r w:rsidRPr="00F530F3">
        <w:rPr>
          <w:rFonts w:ascii="Arial" w:hAnsi="Arial" w:cs="Arial"/>
          <w:sz w:val="20"/>
          <w:szCs w:val="20"/>
          <w:lang w:val="en-US"/>
        </w:rPr>
        <w:t>:</w:t>
      </w:r>
      <w:r w:rsidRPr="00F530F3">
        <w:rPr>
          <w:rFonts w:ascii="Arial" w:hAnsi="Arial" w:cs="Arial"/>
          <w:i/>
          <w:iCs/>
          <w:sz w:val="20"/>
          <w:szCs w:val="20"/>
          <w:lang w:val="en-US"/>
        </w:rPr>
        <w:t xml:space="preserve"> </w:t>
      </w:r>
      <w:r w:rsidRPr="00F530F3">
        <w:rPr>
          <w:rFonts w:ascii="Arial" w:hAnsi="Arial" w:cs="Arial"/>
          <w:i/>
          <w:iCs/>
          <w:sz w:val="20"/>
          <w:szCs w:val="20"/>
          <w:lang w:val="en-US" w:eastAsia="en-US"/>
        </w:rPr>
        <w:t xml:space="preserve">Bti </w:t>
      </w:r>
      <w:r w:rsidRPr="00F530F3">
        <w:rPr>
          <w:rFonts w:ascii="Arial" w:hAnsi="Arial" w:cs="Arial"/>
          <w:sz w:val="20"/>
          <w:szCs w:val="20"/>
          <w:lang w:val="en-US" w:eastAsia="en-US"/>
        </w:rPr>
        <w:t>AM65-52 biopotency in water after 7 days following n applications</w:t>
      </w:r>
      <w:r w:rsidRPr="00F530F3">
        <w:rPr>
          <w:rFonts w:ascii="Arial" w:hAnsi="Arial" w:cs="Arial"/>
          <w:sz w:val="20"/>
          <w:szCs w:val="20"/>
          <w:lang w:val="en-US"/>
        </w:rPr>
        <w:t xml:space="preserve"> (ITU/L)</w:t>
      </w:r>
    </w:p>
    <w:p w14:paraId="7A5EF5AB" w14:textId="77777777" w:rsidR="00F87BBD" w:rsidRPr="00F530F3" w:rsidRDefault="00F87BBD" w:rsidP="00C91CB4">
      <w:pPr>
        <w:pStyle w:val="Default"/>
        <w:jc w:val="both"/>
        <w:rPr>
          <w:rFonts w:ascii="Arial" w:hAnsi="Arial" w:cs="Arial"/>
          <w:sz w:val="20"/>
          <w:szCs w:val="20"/>
          <w:lang w:val="en-US"/>
        </w:rPr>
      </w:pPr>
    </w:p>
    <w:p w14:paraId="28038D78"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EED</w:t>
      </w:r>
      <w:r w:rsidRPr="00F530F3">
        <w:rPr>
          <w:rFonts w:ascii="Arial" w:hAnsi="Arial" w:cs="Arial"/>
          <w:sz w:val="20"/>
          <w:szCs w:val="20"/>
          <w:vertAlign w:val="subscript"/>
        </w:rPr>
        <w:t>Sed, t=0</w:t>
      </w:r>
      <w:r w:rsidRPr="00F530F3">
        <w:rPr>
          <w:rFonts w:ascii="Arial" w:hAnsi="Arial" w:cs="Arial"/>
          <w:sz w:val="20"/>
          <w:szCs w:val="20"/>
        </w:rPr>
        <w:t xml:space="preserve">: </w:t>
      </w:r>
      <w:r w:rsidRPr="00F530F3">
        <w:rPr>
          <w:rFonts w:ascii="Arial" w:hAnsi="Arial" w:cs="Arial"/>
          <w:i/>
          <w:iCs/>
          <w:sz w:val="20"/>
          <w:szCs w:val="20"/>
        </w:rPr>
        <w:t xml:space="preserve">Bti </w:t>
      </w:r>
      <w:r w:rsidRPr="00F530F3">
        <w:rPr>
          <w:rFonts w:ascii="Arial" w:hAnsi="Arial" w:cs="Arial"/>
          <w:sz w:val="20"/>
          <w:szCs w:val="20"/>
        </w:rPr>
        <w:t>AM65-52 initial population density in sediments (CFU/g)</w:t>
      </w:r>
    </w:p>
    <w:p w14:paraId="2B57013F" w14:textId="77777777" w:rsidR="00F87BBD" w:rsidRPr="00F530F3" w:rsidRDefault="00F87BBD" w:rsidP="00C91CB4">
      <w:pPr>
        <w:pStyle w:val="Default"/>
        <w:jc w:val="both"/>
        <w:rPr>
          <w:rFonts w:ascii="Arial" w:hAnsi="Arial" w:cs="Arial"/>
          <w:sz w:val="20"/>
          <w:szCs w:val="20"/>
          <w:lang w:val="en-US"/>
        </w:rPr>
      </w:pPr>
      <w:r w:rsidRPr="00F530F3">
        <w:rPr>
          <w:rFonts w:ascii="Arial" w:hAnsi="Arial" w:cs="Arial"/>
          <w:sz w:val="20"/>
          <w:szCs w:val="20"/>
          <w:lang w:val="en-US"/>
        </w:rPr>
        <w:t>EED</w:t>
      </w:r>
      <w:r w:rsidRPr="00F530F3">
        <w:rPr>
          <w:rFonts w:ascii="Arial" w:hAnsi="Arial" w:cs="Arial"/>
          <w:sz w:val="20"/>
          <w:szCs w:val="20"/>
          <w:vertAlign w:val="subscript"/>
          <w:lang w:val="en-US"/>
        </w:rPr>
        <w:t>Sed, final, n</w:t>
      </w:r>
      <w:r w:rsidRPr="00F530F3">
        <w:rPr>
          <w:rFonts w:ascii="Arial" w:hAnsi="Arial" w:cs="Arial"/>
          <w:sz w:val="20"/>
          <w:szCs w:val="20"/>
          <w:lang w:val="en-US"/>
        </w:rPr>
        <w:t xml:space="preserve">: </w:t>
      </w:r>
      <w:r w:rsidRPr="00F530F3">
        <w:rPr>
          <w:rFonts w:ascii="Arial" w:hAnsi="Arial" w:cs="Arial"/>
          <w:i/>
          <w:iCs/>
          <w:sz w:val="20"/>
          <w:szCs w:val="20"/>
          <w:lang w:val="en-US" w:eastAsia="en-US"/>
        </w:rPr>
        <w:t xml:space="preserve">Bti </w:t>
      </w:r>
      <w:r w:rsidRPr="00F530F3">
        <w:rPr>
          <w:rFonts w:ascii="Arial" w:hAnsi="Arial" w:cs="Arial"/>
          <w:sz w:val="20"/>
          <w:szCs w:val="20"/>
          <w:lang w:val="en-US" w:eastAsia="en-US"/>
        </w:rPr>
        <w:t xml:space="preserve">AM65-52 population density in sediments after 7 days following n applications </w:t>
      </w:r>
      <w:r w:rsidRPr="00F530F3">
        <w:rPr>
          <w:rFonts w:ascii="Arial" w:hAnsi="Arial" w:cs="Arial"/>
          <w:sz w:val="20"/>
          <w:szCs w:val="20"/>
          <w:lang w:val="en-US"/>
        </w:rPr>
        <w:t>(CFU/g)</w:t>
      </w:r>
    </w:p>
    <w:p w14:paraId="43D7A0C2"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EED</w:t>
      </w:r>
      <w:r w:rsidRPr="00F530F3">
        <w:rPr>
          <w:rFonts w:ascii="Arial" w:hAnsi="Arial" w:cs="Arial"/>
          <w:sz w:val="20"/>
          <w:szCs w:val="20"/>
          <w:vertAlign w:val="subscript"/>
        </w:rPr>
        <w:t>Sed, init, n+1</w:t>
      </w:r>
      <w:r w:rsidRPr="00F530F3">
        <w:rPr>
          <w:rFonts w:ascii="Arial" w:hAnsi="Arial" w:cs="Arial"/>
          <w:sz w:val="20"/>
          <w:szCs w:val="20"/>
        </w:rPr>
        <w:t xml:space="preserve">: </w:t>
      </w:r>
      <w:r w:rsidRPr="00F530F3">
        <w:rPr>
          <w:rFonts w:ascii="Arial" w:hAnsi="Arial" w:cs="Arial"/>
          <w:i/>
          <w:iCs/>
          <w:sz w:val="20"/>
          <w:szCs w:val="20"/>
        </w:rPr>
        <w:t xml:space="preserve">Bti </w:t>
      </w:r>
      <w:r w:rsidRPr="00F530F3">
        <w:rPr>
          <w:rFonts w:ascii="Arial" w:hAnsi="Arial" w:cs="Arial"/>
          <w:sz w:val="20"/>
          <w:szCs w:val="20"/>
        </w:rPr>
        <w:t>AM65-52 population density in sediments following n+1 applications (CFU/g)</w:t>
      </w:r>
    </w:p>
    <w:p w14:paraId="423F0845" w14:textId="77777777" w:rsidR="00F87BBD" w:rsidRPr="00F530F3" w:rsidRDefault="00F87BBD" w:rsidP="00C91CB4">
      <w:pPr>
        <w:spacing w:line="240" w:lineRule="auto"/>
        <w:jc w:val="both"/>
        <w:rPr>
          <w:rFonts w:ascii="Arial" w:hAnsi="Arial" w:cs="Arial"/>
          <w:sz w:val="20"/>
          <w:szCs w:val="20"/>
        </w:rPr>
      </w:pPr>
    </w:p>
    <w:p w14:paraId="072D1816" w14:textId="77777777" w:rsidR="00F87BBD" w:rsidRPr="00F530F3" w:rsidRDefault="00F87BBD" w:rsidP="00C91CB4">
      <w:pPr>
        <w:spacing w:line="240" w:lineRule="auto"/>
        <w:jc w:val="both"/>
        <w:rPr>
          <w:rFonts w:ascii="Arial" w:hAnsi="Arial" w:cs="Arial"/>
          <w:sz w:val="20"/>
          <w:szCs w:val="20"/>
        </w:rPr>
      </w:pPr>
    </w:p>
    <w:p w14:paraId="6801AF60"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PEC</w:t>
      </w:r>
      <w:r w:rsidRPr="00F530F3">
        <w:rPr>
          <w:rFonts w:ascii="Arial" w:hAnsi="Arial" w:cs="Arial"/>
          <w:sz w:val="20"/>
          <w:szCs w:val="20"/>
          <w:vertAlign w:val="subscript"/>
        </w:rPr>
        <w:t>Sed, t=0</w:t>
      </w:r>
      <w:r w:rsidRPr="00F530F3">
        <w:rPr>
          <w:rFonts w:ascii="Arial" w:hAnsi="Arial" w:cs="Arial"/>
          <w:sz w:val="20"/>
          <w:szCs w:val="20"/>
        </w:rPr>
        <w:t xml:space="preserve">: </w:t>
      </w:r>
      <w:r w:rsidRPr="00F530F3">
        <w:rPr>
          <w:rFonts w:ascii="Arial" w:hAnsi="Arial" w:cs="Arial"/>
          <w:i/>
          <w:iCs/>
          <w:sz w:val="20"/>
          <w:szCs w:val="20"/>
        </w:rPr>
        <w:t xml:space="preserve">Bti </w:t>
      </w:r>
      <w:r w:rsidRPr="00F530F3">
        <w:rPr>
          <w:rFonts w:ascii="Arial" w:hAnsi="Arial" w:cs="Arial"/>
          <w:sz w:val="20"/>
          <w:szCs w:val="20"/>
        </w:rPr>
        <w:t xml:space="preserve">AM65-52 initial </w:t>
      </w:r>
      <w:r w:rsidRPr="00F530F3">
        <w:rPr>
          <w:rFonts w:ascii="Arial" w:hAnsi="Arial" w:cs="Arial"/>
          <w:sz w:val="20"/>
          <w:szCs w:val="20"/>
          <w:lang w:val="en-US" w:eastAsia="en-US"/>
        </w:rPr>
        <w:t>biopotency</w:t>
      </w:r>
      <w:r w:rsidRPr="00F530F3">
        <w:rPr>
          <w:rFonts w:ascii="Arial" w:hAnsi="Arial" w:cs="Arial"/>
          <w:sz w:val="20"/>
          <w:szCs w:val="20"/>
        </w:rPr>
        <w:t xml:space="preserve"> in sediments (ITU/g)</w:t>
      </w:r>
    </w:p>
    <w:p w14:paraId="23B1D63C" w14:textId="77777777" w:rsidR="00F87BBD" w:rsidRPr="00F530F3" w:rsidRDefault="00F87BBD" w:rsidP="00C91CB4">
      <w:pPr>
        <w:pStyle w:val="Default"/>
        <w:jc w:val="both"/>
        <w:rPr>
          <w:rFonts w:ascii="Arial" w:hAnsi="Arial" w:cs="Arial"/>
          <w:sz w:val="20"/>
          <w:szCs w:val="20"/>
          <w:lang w:val="en-US"/>
        </w:rPr>
      </w:pPr>
      <w:r w:rsidRPr="00F530F3">
        <w:rPr>
          <w:rFonts w:ascii="Arial" w:hAnsi="Arial" w:cs="Arial"/>
          <w:sz w:val="20"/>
          <w:szCs w:val="20"/>
          <w:lang w:val="en-US"/>
        </w:rPr>
        <w:t>PEC</w:t>
      </w:r>
      <w:r w:rsidRPr="00F530F3">
        <w:rPr>
          <w:rFonts w:ascii="Arial" w:hAnsi="Arial" w:cs="Arial"/>
          <w:sz w:val="20"/>
          <w:szCs w:val="20"/>
          <w:vertAlign w:val="subscript"/>
          <w:lang w:val="en-US"/>
        </w:rPr>
        <w:t>Sed, final, n</w:t>
      </w:r>
      <w:r w:rsidRPr="00F530F3">
        <w:rPr>
          <w:rFonts w:ascii="Arial" w:hAnsi="Arial" w:cs="Arial"/>
          <w:sz w:val="20"/>
          <w:szCs w:val="20"/>
          <w:lang w:val="en-US"/>
        </w:rPr>
        <w:t xml:space="preserve">: </w:t>
      </w:r>
      <w:r w:rsidRPr="00F530F3">
        <w:rPr>
          <w:rFonts w:ascii="Arial" w:hAnsi="Arial" w:cs="Arial"/>
          <w:i/>
          <w:iCs/>
          <w:sz w:val="20"/>
          <w:szCs w:val="20"/>
          <w:lang w:val="en-US" w:eastAsia="en-US"/>
        </w:rPr>
        <w:t xml:space="preserve">Bti </w:t>
      </w:r>
      <w:r w:rsidRPr="00F530F3">
        <w:rPr>
          <w:rFonts w:ascii="Arial" w:hAnsi="Arial" w:cs="Arial"/>
          <w:sz w:val="20"/>
          <w:szCs w:val="20"/>
          <w:lang w:val="en-US" w:eastAsia="en-US"/>
        </w:rPr>
        <w:t xml:space="preserve">AM65-52 biopotency in sediments after 7 days following n applications </w:t>
      </w:r>
      <w:r w:rsidRPr="00F530F3">
        <w:rPr>
          <w:rFonts w:ascii="Arial" w:hAnsi="Arial" w:cs="Arial"/>
          <w:sz w:val="20"/>
          <w:szCs w:val="20"/>
          <w:lang w:val="en-US"/>
        </w:rPr>
        <w:t>(ITU/g)</w:t>
      </w:r>
    </w:p>
    <w:p w14:paraId="787485E6"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PEC</w:t>
      </w:r>
      <w:r w:rsidRPr="00F530F3">
        <w:rPr>
          <w:rFonts w:ascii="Arial" w:hAnsi="Arial" w:cs="Arial"/>
          <w:sz w:val="20"/>
          <w:szCs w:val="20"/>
          <w:vertAlign w:val="subscript"/>
        </w:rPr>
        <w:t>Sed, init, n+1</w:t>
      </w:r>
      <w:r w:rsidRPr="00F530F3">
        <w:rPr>
          <w:rFonts w:ascii="Arial" w:hAnsi="Arial" w:cs="Arial"/>
          <w:sz w:val="20"/>
          <w:szCs w:val="20"/>
        </w:rPr>
        <w:t xml:space="preserve">: </w:t>
      </w:r>
      <w:r w:rsidRPr="00F530F3">
        <w:rPr>
          <w:rFonts w:ascii="Arial" w:hAnsi="Arial" w:cs="Arial"/>
          <w:i/>
          <w:iCs/>
          <w:sz w:val="20"/>
          <w:szCs w:val="20"/>
        </w:rPr>
        <w:t xml:space="preserve">Bti </w:t>
      </w:r>
      <w:r w:rsidRPr="00F530F3">
        <w:rPr>
          <w:rFonts w:ascii="Arial" w:hAnsi="Arial" w:cs="Arial"/>
          <w:sz w:val="20"/>
          <w:szCs w:val="20"/>
        </w:rPr>
        <w:t xml:space="preserve">AM65-52 </w:t>
      </w:r>
      <w:r w:rsidRPr="00F530F3">
        <w:rPr>
          <w:rFonts w:ascii="Arial" w:hAnsi="Arial" w:cs="Arial"/>
          <w:sz w:val="20"/>
          <w:szCs w:val="20"/>
          <w:lang w:val="en-US" w:eastAsia="en-US"/>
        </w:rPr>
        <w:t>biopotency</w:t>
      </w:r>
      <w:r w:rsidRPr="00F530F3">
        <w:rPr>
          <w:rFonts w:ascii="Arial" w:hAnsi="Arial" w:cs="Arial"/>
          <w:sz w:val="20"/>
          <w:szCs w:val="20"/>
        </w:rPr>
        <w:t xml:space="preserve"> in sediments following n+1 applications (ITU/g)</w:t>
      </w:r>
    </w:p>
    <w:p w14:paraId="2941BB0C" w14:textId="77777777" w:rsidR="00F87BBD" w:rsidRPr="00F530F3" w:rsidRDefault="00F87BBD" w:rsidP="00C91CB4">
      <w:pPr>
        <w:spacing w:line="240" w:lineRule="auto"/>
        <w:jc w:val="both"/>
        <w:rPr>
          <w:rFonts w:ascii="Arial" w:hAnsi="Arial" w:cs="Arial"/>
          <w:sz w:val="20"/>
          <w:szCs w:val="20"/>
        </w:rPr>
      </w:pPr>
    </w:p>
    <w:p w14:paraId="59B183D0"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 xml:space="preserve">Inputs and Annex1 CAR defaults which were used in the two-compartment model are presented </w:t>
      </w:r>
      <w:r w:rsidR="008C3DD2" w:rsidRPr="00F530F3">
        <w:rPr>
          <w:rFonts w:ascii="Arial" w:hAnsi="Arial" w:cs="Arial"/>
          <w:sz w:val="20"/>
          <w:szCs w:val="20"/>
        </w:rPr>
        <w:t xml:space="preserve">in the </w:t>
      </w:r>
      <w:r w:rsidRPr="00F530F3">
        <w:rPr>
          <w:rFonts w:ascii="Arial" w:hAnsi="Arial" w:cs="Arial"/>
          <w:sz w:val="20"/>
          <w:szCs w:val="20"/>
        </w:rPr>
        <w:t xml:space="preserve">below </w:t>
      </w:r>
    </w:p>
    <w:p w14:paraId="0A1AB535" w14:textId="77777777" w:rsidR="00F87BBD" w:rsidRPr="00F530F3" w:rsidRDefault="00F87BBD" w:rsidP="00C91CB4">
      <w:pPr>
        <w:spacing w:line="240" w:lineRule="auto"/>
        <w:jc w:val="both"/>
        <w:rPr>
          <w:rFonts w:ascii="Arial" w:hAnsi="Arial" w:cs="Arial"/>
          <w:b/>
          <w:sz w:val="20"/>
          <w:szCs w:val="20"/>
        </w:rPr>
      </w:pPr>
    </w:p>
    <w:p w14:paraId="3DA66249" w14:textId="77777777" w:rsidR="00F87BBD" w:rsidRPr="00F530F3" w:rsidRDefault="008C3DD2" w:rsidP="00C91CB4">
      <w:pPr>
        <w:pStyle w:val="Lgende"/>
        <w:spacing w:before="0"/>
        <w:jc w:val="both"/>
        <w:outlineLvl w:val="0"/>
        <w:rPr>
          <w:rFonts w:cs="Arial"/>
          <w:bCs w:val="0"/>
        </w:rPr>
      </w:pPr>
      <w:bookmarkStart w:id="448" w:name="_Toc412218554"/>
      <w:bookmarkStart w:id="449" w:name="_Toc414962677"/>
      <w:bookmarkStart w:id="450" w:name="_Toc422476440"/>
      <w:r w:rsidRPr="00F530F3">
        <w:rPr>
          <w:rFonts w:cs="Arial"/>
        </w:rPr>
        <w:t xml:space="preserve">Table </w:t>
      </w:r>
      <w:r w:rsidRPr="00F530F3">
        <w:rPr>
          <w:rFonts w:cs="Arial"/>
        </w:rPr>
        <w:fldChar w:fldCharType="begin"/>
      </w:r>
      <w:r w:rsidRPr="00F530F3">
        <w:rPr>
          <w:rFonts w:cs="Arial"/>
        </w:rPr>
        <w:instrText xml:space="preserve"> SEQ Table \* ARABIC </w:instrText>
      </w:r>
      <w:r w:rsidRPr="00F530F3">
        <w:rPr>
          <w:rFonts w:cs="Arial"/>
        </w:rPr>
        <w:fldChar w:fldCharType="separate"/>
      </w:r>
      <w:r w:rsidR="008A6A12" w:rsidRPr="00F530F3">
        <w:rPr>
          <w:rFonts w:cs="Arial"/>
          <w:noProof/>
        </w:rPr>
        <w:t>18</w:t>
      </w:r>
      <w:r w:rsidRPr="00F530F3">
        <w:rPr>
          <w:rFonts w:cs="Arial"/>
        </w:rPr>
        <w:fldChar w:fldCharType="end"/>
      </w:r>
      <w:r w:rsidR="00F87BBD" w:rsidRPr="00F530F3">
        <w:rPr>
          <w:rFonts w:cs="Arial"/>
        </w:rPr>
        <w:t xml:space="preserve">: </w:t>
      </w:r>
      <w:r w:rsidR="00F87BBD" w:rsidRPr="00F530F3">
        <w:rPr>
          <w:rFonts w:cs="Arial"/>
          <w:bCs w:val="0"/>
        </w:rPr>
        <w:t>Inputs and defaults for step 2 water and sediment calculations</w:t>
      </w:r>
      <w:bookmarkEnd w:id="448"/>
      <w:bookmarkEnd w:id="449"/>
      <w:bookmarkEnd w:id="450"/>
    </w:p>
    <w:p w14:paraId="33154E8E" w14:textId="77777777" w:rsidR="0037716E" w:rsidRPr="00F530F3" w:rsidRDefault="0037716E" w:rsidP="0088494C">
      <w:pPr>
        <w:rPr>
          <w:sz w:val="20"/>
          <w:szCs w:val="20"/>
          <w:lang w:val="en-US"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3"/>
        <w:gridCol w:w="3012"/>
        <w:gridCol w:w="1278"/>
        <w:gridCol w:w="991"/>
      </w:tblGrid>
      <w:tr w:rsidR="00F87BBD" w:rsidRPr="00F530F3" w14:paraId="24276067" w14:textId="77777777" w:rsidTr="0088494C">
        <w:tc>
          <w:tcPr>
            <w:tcW w:w="3768" w:type="dxa"/>
          </w:tcPr>
          <w:p w14:paraId="537374BA" w14:textId="77777777" w:rsidR="00F87BBD" w:rsidRPr="00F530F3" w:rsidRDefault="00F87BBD" w:rsidP="00C91CB4">
            <w:pPr>
              <w:pStyle w:val="Retraitcorpsdetexte"/>
              <w:spacing w:after="0" w:line="240" w:lineRule="auto"/>
              <w:ind w:left="0" w:right="1551"/>
              <w:jc w:val="both"/>
              <w:rPr>
                <w:rFonts w:ascii="Arial" w:hAnsi="Arial" w:cs="Arial"/>
                <w:b/>
                <w:sz w:val="20"/>
                <w:szCs w:val="20"/>
              </w:rPr>
            </w:pPr>
            <w:r w:rsidRPr="00F530F3">
              <w:rPr>
                <w:rFonts w:ascii="Arial" w:hAnsi="Arial" w:cs="Arial"/>
                <w:b/>
                <w:sz w:val="20"/>
                <w:szCs w:val="20"/>
              </w:rPr>
              <w:t>Constant</w:t>
            </w:r>
          </w:p>
        </w:tc>
        <w:tc>
          <w:tcPr>
            <w:tcW w:w="3061" w:type="dxa"/>
          </w:tcPr>
          <w:p w14:paraId="0F51E6EE" w14:textId="77777777" w:rsidR="00F87BBD" w:rsidRPr="00F530F3" w:rsidRDefault="00F87BBD" w:rsidP="00C91CB4">
            <w:pPr>
              <w:pStyle w:val="Retraitcorpsdetexte"/>
              <w:spacing w:after="0" w:line="240" w:lineRule="auto"/>
              <w:ind w:left="0" w:right="1551"/>
              <w:jc w:val="both"/>
              <w:rPr>
                <w:rFonts w:ascii="Arial" w:hAnsi="Arial" w:cs="Arial"/>
                <w:b/>
                <w:sz w:val="20"/>
                <w:szCs w:val="20"/>
              </w:rPr>
            </w:pPr>
            <w:r w:rsidRPr="00F530F3">
              <w:rPr>
                <w:rFonts w:ascii="Arial" w:hAnsi="Arial" w:cs="Arial"/>
                <w:b/>
                <w:sz w:val="20"/>
                <w:szCs w:val="20"/>
              </w:rPr>
              <w:t>symbol (unit)</w:t>
            </w:r>
          </w:p>
        </w:tc>
        <w:tc>
          <w:tcPr>
            <w:tcW w:w="1304" w:type="dxa"/>
          </w:tcPr>
          <w:p w14:paraId="5414E664" w14:textId="77777777" w:rsidR="00F87BBD" w:rsidRPr="00F530F3" w:rsidRDefault="00F87BBD" w:rsidP="00C91CB4">
            <w:pPr>
              <w:pStyle w:val="Retraitcorpsdetexte"/>
              <w:spacing w:after="0" w:line="240" w:lineRule="auto"/>
              <w:ind w:left="0"/>
              <w:jc w:val="both"/>
              <w:rPr>
                <w:rFonts w:ascii="Arial" w:hAnsi="Arial" w:cs="Arial"/>
                <w:b/>
                <w:sz w:val="20"/>
                <w:szCs w:val="20"/>
              </w:rPr>
            </w:pPr>
            <w:r w:rsidRPr="00F530F3">
              <w:rPr>
                <w:rFonts w:ascii="Arial" w:hAnsi="Arial" w:cs="Arial"/>
                <w:b/>
                <w:sz w:val="20"/>
                <w:szCs w:val="20"/>
              </w:rPr>
              <w:t>Value</w:t>
            </w:r>
          </w:p>
        </w:tc>
        <w:tc>
          <w:tcPr>
            <w:tcW w:w="1047" w:type="dxa"/>
          </w:tcPr>
          <w:p w14:paraId="40D7716E" w14:textId="77777777" w:rsidR="00F87BBD" w:rsidRPr="00F530F3" w:rsidRDefault="00F87BBD" w:rsidP="00C91CB4">
            <w:pPr>
              <w:pStyle w:val="Retraitcorpsdetexte"/>
              <w:spacing w:after="0" w:line="240" w:lineRule="auto"/>
              <w:ind w:left="0"/>
              <w:jc w:val="both"/>
              <w:rPr>
                <w:rFonts w:ascii="Arial" w:hAnsi="Arial" w:cs="Arial"/>
                <w:b/>
                <w:sz w:val="20"/>
                <w:szCs w:val="20"/>
              </w:rPr>
            </w:pPr>
          </w:p>
        </w:tc>
      </w:tr>
      <w:tr w:rsidR="00F87BBD" w:rsidRPr="00F530F3" w14:paraId="69EE9BDB" w14:textId="77777777" w:rsidTr="0088494C">
        <w:tc>
          <w:tcPr>
            <w:tcW w:w="3768" w:type="dxa"/>
          </w:tcPr>
          <w:p w14:paraId="15AA2849" w14:textId="77777777" w:rsidR="00F87BBD" w:rsidRPr="00F530F3" w:rsidRDefault="00F87BBD" w:rsidP="002317FA">
            <w:pPr>
              <w:pStyle w:val="Retraitcorpsdetexte"/>
              <w:spacing w:after="0" w:line="240" w:lineRule="auto"/>
              <w:ind w:left="0"/>
              <w:jc w:val="both"/>
              <w:rPr>
                <w:rFonts w:ascii="Arial" w:hAnsi="Arial" w:cs="Arial"/>
                <w:sz w:val="20"/>
                <w:szCs w:val="20"/>
              </w:rPr>
            </w:pPr>
            <w:r w:rsidRPr="00F530F3">
              <w:rPr>
                <w:rFonts w:ascii="Arial" w:hAnsi="Arial" w:cs="Arial"/>
                <w:sz w:val="20"/>
                <w:szCs w:val="20"/>
              </w:rPr>
              <w:t xml:space="preserve">Application number </w:t>
            </w:r>
          </w:p>
        </w:tc>
        <w:tc>
          <w:tcPr>
            <w:tcW w:w="3061" w:type="dxa"/>
          </w:tcPr>
          <w:p w14:paraId="3BD83C55" w14:textId="77777777" w:rsidR="00F87BBD" w:rsidRPr="00F530F3" w:rsidRDefault="00F87BBD" w:rsidP="00C91CB4">
            <w:pPr>
              <w:pStyle w:val="Retraitcorpsdetexte"/>
              <w:spacing w:after="0" w:line="240" w:lineRule="auto"/>
              <w:ind w:left="0"/>
              <w:jc w:val="both"/>
              <w:rPr>
                <w:rFonts w:ascii="Arial" w:hAnsi="Arial" w:cs="Arial"/>
                <w:sz w:val="20"/>
                <w:szCs w:val="20"/>
              </w:rPr>
            </w:pPr>
            <w:r w:rsidRPr="00F530F3">
              <w:rPr>
                <w:rFonts w:ascii="Arial" w:hAnsi="Arial" w:cs="Arial"/>
                <w:sz w:val="20"/>
                <w:szCs w:val="20"/>
              </w:rPr>
              <w:t>-</w:t>
            </w:r>
          </w:p>
        </w:tc>
        <w:tc>
          <w:tcPr>
            <w:tcW w:w="1304" w:type="dxa"/>
          </w:tcPr>
          <w:p w14:paraId="718F4B1D" w14:textId="77777777" w:rsidR="00F87BBD" w:rsidRPr="00F530F3" w:rsidRDefault="00F87BBD" w:rsidP="00C91CB4">
            <w:pPr>
              <w:pStyle w:val="Retraitcorpsdetexte"/>
              <w:spacing w:after="0" w:line="240" w:lineRule="auto"/>
              <w:ind w:left="0"/>
              <w:jc w:val="both"/>
              <w:rPr>
                <w:rFonts w:ascii="Arial" w:hAnsi="Arial" w:cs="Arial"/>
                <w:sz w:val="20"/>
                <w:szCs w:val="20"/>
              </w:rPr>
            </w:pPr>
            <w:r w:rsidRPr="00F530F3">
              <w:rPr>
                <w:rFonts w:ascii="Arial" w:hAnsi="Arial" w:cs="Arial"/>
                <w:sz w:val="20"/>
                <w:szCs w:val="20"/>
              </w:rPr>
              <w:t>8</w:t>
            </w:r>
          </w:p>
        </w:tc>
        <w:tc>
          <w:tcPr>
            <w:tcW w:w="1047" w:type="dxa"/>
          </w:tcPr>
          <w:p w14:paraId="21418741" w14:textId="77777777" w:rsidR="00F87BBD" w:rsidRPr="00F530F3" w:rsidRDefault="00F87BBD" w:rsidP="00C91CB4">
            <w:pPr>
              <w:pStyle w:val="Retraitcorpsdetexte"/>
              <w:spacing w:after="0" w:line="240" w:lineRule="auto"/>
              <w:ind w:left="0"/>
              <w:jc w:val="both"/>
              <w:rPr>
                <w:rFonts w:ascii="Arial" w:hAnsi="Arial" w:cs="Arial"/>
                <w:sz w:val="20"/>
                <w:szCs w:val="20"/>
              </w:rPr>
            </w:pPr>
            <w:r w:rsidRPr="00F530F3">
              <w:rPr>
                <w:rFonts w:ascii="Arial" w:hAnsi="Arial" w:cs="Arial"/>
                <w:sz w:val="20"/>
                <w:szCs w:val="20"/>
              </w:rPr>
              <w:t>S</w:t>
            </w:r>
          </w:p>
        </w:tc>
      </w:tr>
      <w:tr w:rsidR="00F87BBD" w:rsidRPr="00F530F3" w14:paraId="2DB902ED" w14:textId="77777777" w:rsidTr="0088494C">
        <w:tc>
          <w:tcPr>
            <w:tcW w:w="3768" w:type="dxa"/>
          </w:tcPr>
          <w:p w14:paraId="01DE1932" w14:textId="77777777" w:rsidR="00F87BBD" w:rsidRPr="00F530F3" w:rsidRDefault="00F87BBD" w:rsidP="002317FA">
            <w:pPr>
              <w:pStyle w:val="Retraitcorpsdetexte"/>
              <w:spacing w:after="0" w:line="240" w:lineRule="auto"/>
              <w:ind w:left="0"/>
              <w:jc w:val="both"/>
              <w:rPr>
                <w:rFonts w:ascii="Arial" w:hAnsi="Arial" w:cs="Arial"/>
                <w:sz w:val="20"/>
                <w:szCs w:val="20"/>
              </w:rPr>
            </w:pPr>
            <w:r w:rsidRPr="00F530F3">
              <w:rPr>
                <w:rFonts w:ascii="Arial" w:hAnsi="Arial" w:cs="Arial"/>
                <w:sz w:val="20"/>
                <w:szCs w:val="20"/>
              </w:rPr>
              <w:t>Interval between applications</w:t>
            </w:r>
          </w:p>
        </w:tc>
        <w:tc>
          <w:tcPr>
            <w:tcW w:w="3061" w:type="dxa"/>
          </w:tcPr>
          <w:p w14:paraId="40795793" w14:textId="77777777" w:rsidR="00F87BBD" w:rsidRPr="00F530F3" w:rsidRDefault="00F87BBD" w:rsidP="00C91CB4">
            <w:pPr>
              <w:pStyle w:val="Retraitcorpsdetexte"/>
              <w:spacing w:after="0" w:line="240" w:lineRule="auto"/>
              <w:ind w:left="0"/>
              <w:jc w:val="both"/>
              <w:rPr>
                <w:rFonts w:ascii="Arial" w:hAnsi="Arial" w:cs="Arial"/>
                <w:sz w:val="20"/>
                <w:szCs w:val="20"/>
              </w:rPr>
            </w:pPr>
            <w:r w:rsidRPr="00F530F3">
              <w:rPr>
                <w:rFonts w:ascii="Arial" w:hAnsi="Arial" w:cs="Arial"/>
                <w:sz w:val="20"/>
                <w:szCs w:val="20"/>
              </w:rPr>
              <w:t xml:space="preserve"> (days)</w:t>
            </w:r>
          </w:p>
        </w:tc>
        <w:tc>
          <w:tcPr>
            <w:tcW w:w="1304" w:type="dxa"/>
          </w:tcPr>
          <w:p w14:paraId="0A217607" w14:textId="77777777" w:rsidR="00F87BBD" w:rsidRPr="00F530F3" w:rsidRDefault="00F87BBD" w:rsidP="00C91CB4">
            <w:pPr>
              <w:pStyle w:val="Retraitcorpsdetexte"/>
              <w:spacing w:after="0" w:line="240" w:lineRule="auto"/>
              <w:ind w:left="0"/>
              <w:jc w:val="both"/>
              <w:rPr>
                <w:rFonts w:ascii="Arial" w:hAnsi="Arial" w:cs="Arial"/>
                <w:sz w:val="20"/>
                <w:szCs w:val="20"/>
              </w:rPr>
            </w:pPr>
            <w:r w:rsidRPr="00F530F3">
              <w:rPr>
                <w:rFonts w:ascii="Arial" w:hAnsi="Arial" w:cs="Arial"/>
                <w:sz w:val="20"/>
                <w:szCs w:val="20"/>
              </w:rPr>
              <w:t>7</w:t>
            </w:r>
          </w:p>
        </w:tc>
        <w:tc>
          <w:tcPr>
            <w:tcW w:w="1047" w:type="dxa"/>
          </w:tcPr>
          <w:p w14:paraId="40B9A9EF" w14:textId="77777777" w:rsidR="00F87BBD" w:rsidRPr="00F530F3" w:rsidRDefault="00F87BBD" w:rsidP="00C91CB4">
            <w:pPr>
              <w:pStyle w:val="Retraitcorpsdetexte"/>
              <w:spacing w:after="0" w:line="240" w:lineRule="auto"/>
              <w:ind w:left="0"/>
              <w:jc w:val="both"/>
              <w:rPr>
                <w:rFonts w:ascii="Arial" w:hAnsi="Arial" w:cs="Arial"/>
                <w:sz w:val="20"/>
                <w:szCs w:val="20"/>
              </w:rPr>
            </w:pPr>
            <w:r w:rsidRPr="00F530F3">
              <w:rPr>
                <w:rFonts w:ascii="Arial" w:hAnsi="Arial" w:cs="Arial"/>
                <w:sz w:val="20"/>
                <w:szCs w:val="20"/>
              </w:rPr>
              <w:t>S</w:t>
            </w:r>
          </w:p>
        </w:tc>
      </w:tr>
      <w:tr w:rsidR="00F87BBD" w:rsidRPr="00F530F3" w14:paraId="54D3DF5E" w14:textId="77777777" w:rsidTr="0088494C">
        <w:tc>
          <w:tcPr>
            <w:tcW w:w="3768" w:type="dxa"/>
          </w:tcPr>
          <w:p w14:paraId="2DB2146B" w14:textId="77777777" w:rsidR="00F87BBD" w:rsidRPr="00F530F3" w:rsidRDefault="00F87BBD" w:rsidP="002317FA">
            <w:pPr>
              <w:pStyle w:val="Retraitcorpsdetexte"/>
              <w:spacing w:after="0" w:line="240" w:lineRule="auto"/>
              <w:ind w:left="0"/>
              <w:jc w:val="both"/>
              <w:rPr>
                <w:rFonts w:ascii="Arial" w:hAnsi="Arial" w:cs="Arial"/>
                <w:sz w:val="20"/>
                <w:szCs w:val="20"/>
              </w:rPr>
            </w:pPr>
            <w:r w:rsidRPr="00F530F3">
              <w:rPr>
                <w:rFonts w:ascii="Arial" w:hAnsi="Arial" w:cs="Arial"/>
                <w:sz w:val="20"/>
                <w:szCs w:val="20"/>
              </w:rPr>
              <w:t xml:space="preserve">Application rate </w:t>
            </w:r>
          </w:p>
        </w:tc>
        <w:tc>
          <w:tcPr>
            <w:tcW w:w="3061" w:type="dxa"/>
          </w:tcPr>
          <w:p w14:paraId="23C609F1" w14:textId="77777777" w:rsidR="00F87BBD" w:rsidRPr="00F530F3" w:rsidRDefault="00F87BBD" w:rsidP="00C91CB4">
            <w:pPr>
              <w:pStyle w:val="Retraitcorpsdetexte"/>
              <w:spacing w:after="0" w:line="240" w:lineRule="auto"/>
              <w:ind w:left="0"/>
              <w:jc w:val="both"/>
              <w:rPr>
                <w:rFonts w:ascii="Arial" w:hAnsi="Arial" w:cs="Arial"/>
                <w:sz w:val="20"/>
                <w:szCs w:val="20"/>
              </w:rPr>
            </w:pPr>
            <w:r w:rsidRPr="00F530F3">
              <w:rPr>
                <w:rFonts w:ascii="Arial" w:hAnsi="Arial" w:cs="Arial"/>
                <w:sz w:val="20"/>
                <w:szCs w:val="20"/>
              </w:rPr>
              <w:t>rate  (CFU/ha)</w:t>
            </w:r>
          </w:p>
        </w:tc>
        <w:tc>
          <w:tcPr>
            <w:tcW w:w="1304" w:type="dxa"/>
          </w:tcPr>
          <w:p w14:paraId="7F781772" w14:textId="77777777" w:rsidR="00F87BBD" w:rsidRPr="00F530F3" w:rsidRDefault="00F87BBD" w:rsidP="00C91CB4">
            <w:pPr>
              <w:pStyle w:val="Retraitcorpsdetexte"/>
              <w:spacing w:after="0" w:line="240" w:lineRule="auto"/>
              <w:ind w:left="0"/>
              <w:jc w:val="both"/>
              <w:rPr>
                <w:rFonts w:ascii="Arial" w:hAnsi="Arial" w:cs="Arial"/>
                <w:sz w:val="20"/>
                <w:szCs w:val="20"/>
              </w:rPr>
            </w:pPr>
            <w:r w:rsidRPr="00F530F3">
              <w:rPr>
                <w:rFonts w:ascii="Arial" w:hAnsi="Arial" w:cs="Arial"/>
                <w:sz w:val="20"/>
                <w:szCs w:val="20"/>
              </w:rPr>
              <w:t>1.8E+13</w:t>
            </w:r>
          </w:p>
        </w:tc>
        <w:tc>
          <w:tcPr>
            <w:tcW w:w="1047" w:type="dxa"/>
          </w:tcPr>
          <w:p w14:paraId="3D2879C2" w14:textId="77777777" w:rsidR="00F87BBD" w:rsidRPr="00F530F3" w:rsidRDefault="00F87BBD" w:rsidP="00C91CB4">
            <w:pPr>
              <w:pStyle w:val="Retraitcorpsdetexte"/>
              <w:spacing w:after="0" w:line="240" w:lineRule="auto"/>
              <w:ind w:left="0"/>
              <w:jc w:val="both"/>
              <w:rPr>
                <w:rFonts w:ascii="Arial" w:hAnsi="Arial" w:cs="Arial"/>
                <w:sz w:val="20"/>
                <w:szCs w:val="20"/>
              </w:rPr>
            </w:pPr>
            <w:r w:rsidRPr="00F530F3">
              <w:rPr>
                <w:rFonts w:ascii="Arial" w:hAnsi="Arial" w:cs="Arial"/>
                <w:sz w:val="20"/>
                <w:szCs w:val="20"/>
              </w:rPr>
              <w:t>S</w:t>
            </w:r>
          </w:p>
        </w:tc>
      </w:tr>
      <w:tr w:rsidR="00F87BBD" w:rsidRPr="00F530F3" w14:paraId="5AA63D6D" w14:textId="77777777" w:rsidTr="0088494C">
        <w:tc>
          <w:tcPr>
            <w:tcW w:w="3768" w:type="dxa"/>
          </w:tcPr>
          <w:p w14:paraId="5F2CF575" w14:textId="77777777" w:rsidR="00F87BBD" w:rsidRPr="00F530F3" w:rsidRDefault="00F87BBD" w:rsidP="002317FA">
            <w:pPr>
              <w:pStyle w:val="Retraitcorpsdetexte"/>
              <w:spacing w:after="0" w:line="240" w:lineRule="auto"/>
              <w:ind w:left="0"/>
              <w:jc w:val="both"/>
              <w:rPr>
                <w:rFonts w:ascii="Arial" w:hAnsi="Arial" w:cs="Arial"/>
                <w:sz w:val="20"/>
                <w:szCs w:val="20"/>
              </w:rPr>
            </w:pPr>
            <w:r w:rsidRPr="00F530F3">
              <w:rPr>
                <w:rFonts w:ascii="Arial" w:hAnsi="Arial" w:cs="Arial"/>
                <w:sz w:val="20"/>
                <w:szCs w:val="20"/>
              </w:rPr>
              <w:t>Application rate</w:t>
            </w:r>
          </w:p>
        </w:tc>
        <w:tc>
          <w:tcPr>
            <w:tcW w:w="3061" w:type="dxa"/>
          </w:tcPr>
          <w:p w14:paraId="5AD18150" w14:textId="77777777" w:rsidR="00F87BBD" w:rsidRPr="00F530F3" w:rsidRDefault="00F87BBD" w:rsidP="00C91CB4">
            <w:pPr>
              <w:pStyle w:val="Retraitcorpsdetexte"/>
              <w:spacing w:after="0" w:line="240" w:lineRule="auto"/>
              <w:ind w:left="0"/>
              <w:jc w:val="both"/>
              <w:rPr>
                <w:rFonts w:ascii="Arial" w:hAnsi="Arial" w:cs="Arial"/>
                <w:sz w:val="20"/>
                <w:szCs w:val="20"/>
              </w:rPr>
            </w:pPr>
            <w:r w:rsidRPr="00F530F3">
              <w:rPr>
                <w:rFonts w:ascii="Arial" w:hAnsi="Arial" w:cs="Arial"/>
                <w:sz w:val="20"/>
                <w:szCs w:val="20"/>
              </w:rPr>
              <w:t>Rate (ITU/ha)</w:t>
            </w:r>
          </w:p>
        </w:tc>
        <w:tc>
          <w:tcPr>
            <w:tcW w:w="1304" w:type="dxa"/>
          </w:tcPr>
          <w:p w14:paraId="325AC4E9" w14:textId="77777777" w:rsidR="00F87BBD" w:rsidRPr="00F530F3" w:rsidRDefault="00F87BBD" w:rsidP="00C91CB4">
            <w:pPr>
              <w:pStyle w:val="Retraitcorpsdetexte"/>
              <w:spacing w:after="0" w:line="240" w:lineRule="auto"/>
              <w:ind w:left="0"/>
              <w:jc w:val="both"/>
              <w:rPr>
                <w:rFonts w:ascii="Arial" w:hAnsi="Arial" w:cs="Arial"/>
                <w:sz w:val="20"/>
                <w:szCs w:val="20"/>
              </w:rPr>
            </w:pPr>
            <w:r w:rsidRPr="00F530F3">
              <w:rPr>
                <w:rFonts w:ascii="Arial" w:hAnsi="Arial" w:cs="Arial"/>
                <w:sz w:val="20"/>
                <w:szCs w:val="20"/>
              </w:rPr>
              <w:t>3E+09</w:t>
            </w:r>
          </w:p>
        </w:tc>
        <w:tc>
          <w:tcPr>
            <w:tcW w:w="1047" w:type="dxa"/>
          </w:tcPr>
          <w:p w14:paraId="5F40F93B" w14:textId="77777777" w:rsidR="00F87BBD" w:rsidRPr="00F530F3" w:rsidRDefault="00F87BBD" w:rsidP="00C91CB4">
            <w:pPr>
              <w:pStyle w:val="Retraitcorpsdetexte"/>
              <w:spacing w:after="0" w:line="240" w:lineRule="auto"/>
              <w:ind w:left="0"/>
              <w:jc w:val="both"/>
              <w:rPr>
                <w:rFonts w:ascii="Arial" w:hAnsi="Arial" w:cs="Arial"/>
                <w:sz w:val="20"/>
                <w:szCs w:val="20"/>
              </w:rPr>
            </w:pPr>
            <w:r w:rsidRPr="00F530F3">
              <w:rPr>
                <w:rFonts w:ascii="Arial" w:hAnsi="Arial" w:cs="Arial"/>
                <w:sz w:val="20"/>
                <w:szCs w:val="20"/>
              </w:rPr>
              <w:t>S</w:t>
            </w:r>
          </w:p>
        </w:tc>
      </w:tr>
      <w:tr w:rsidR="00F87BBD" w:rsidRPr="00F530F3" w14:paraId="7A4B8DE5" w14:textId="77777777" w:rsidTr="0088494C">
        <w:tc>
          <w:tcPr>
            <w:tcW w:w="3768" w:type="dxa"/>
          </w:tcPr>
          <w:p w14:paraId="368F5524" w14:textId="77777777" w:rsidR="00F87BBD" w:rsidRPr="00F530F3" w:rsidRDefault="00F87BBD" w:rsidP="002317FA">
            <w:pPr>
              <w:pStyle w:val="Retraitcorpsdetexte"/>
              <w:spacing w:after="0" w:line="240" w:lineRule="auto"/>
              <w:ind w:left="0"/>
              <w:jc w:val="both"/>
              <w:rPr>
                <w:rFonts w:ascii="Arial" w:hAnsi="Arial" w:cs="Arial"/>
                <w:sz w:val="20"/>
                <w:szCs w:val="20"/>
              </w:rPr>
            </w:pPr>
            <w:r w:rsidRPr="00F530F3">
              <w:rPr>
                <w:rFonts w:ascii="Arial" w:hAnsi="Arial" w:cs="Arial"/>
                <w:sz w:val="20"/>
                <w:szCs w:val="20"/>
              </w:rPr>
              <w:t>Water dissipation of spores in water</w:t>
            </w:r>
          </w:p>
        </w:tc>
        <w:tc>
          <w:tcPr>
            <w:tcW w:w="3061" w:type="dxa"/>
          </w:tcPr>
          <w:p w14:paraId="33C2180D" w14:textId="77777777" w:rsidR="00F87BBD" w:rsidRPr="00F530F3" w:rsidRDefault="00F87BBD" w:rsidP="00C91CB4">
            <w:pPr>
              <w:pStyle w:val="Retraitcorpsdetexte"/>
              <w:tabs>
                <w:tab w:val="left" w:pos="2727"/>
              </w:tabs>
              <w:spacing w:after="0" w:line="240" w:lineRule="auto"/>
              <w:ind w:left="0"/>
              <w:jc w:val="both"/>
              <w:rPr>
                <w:rFonts w:ascii="Arial" w:hAnsi="Arial" w:cs="Arial"/>
                <w:sz w:val="20"/>
                <w:szCs w:val="20"/>
              </w:rPr>
            </w:pPr>
            <w:r w:rsidRPr="00F530F3">
              <w:rPr>
                <w:rFonts w:ascii="Arial" w:hAnsi="Arial" w:cs="Arial"/>
                <w:sz w:val="20"/>
                <w:szCs w:val="20"/>
              </w:rPr>
              <w:t>DT</w:t>
            </w:r>
            <w:r w:rsidRPr="00F530F3">
              <w:rPr>
                <w:rFonts w:ascii="Arial" w:hAnsi="Arial" w:cs="Arial"/>
                <w:sz w:val="20"/>
                <w:szCs w:val="20"/>
                <w:vertAlign w:val="subscript"/>
              </w:rPr>
              <w:t xml:space="preserve">50dis </w:t>
            </w:r>
            <w:r w:rsidRPr="00F530F3">
              <w:rPr>
                <w:rFonts w:ascii="Arial" w:hAnsi="Arial" w:cs="Arial"/>
                <w:sz w:val="20"/>
                <w:szCs w:val="20"/>
              </w:rPr>
              <w:t xml:space="preserve"> (days)</w:t>
            </w:r>
          </w:p>
        </w:tc>
        <w:tc>
          <w:tcPr>
            <w:tcW w:w="1304" w:type="dxa"/>
          </w:tcPr>
          <w:p w14:paraId="3821799F" w14:textId="77777777" w:rsidR="00F87BBD" w:rsidRPr="00F530F3" w:rsidRDefault="00F87BBD" w:rsidP="00C91CB4">
            <w:pPr>
              <w:pStyle w:val="Retraitcorpsdetexte"/>
              <w:spacing w:after="0" w:line="240" w:lineRule="auto"/>
              <w:ind w:left="0"/>
              <w:jc w:val="both"/>
              <w:rPr>
                <w:rFonts w:ascii="Arial" w:hAnsi="Arial" w:cs="Arial"/>
                <w:sz w:val="20"/>
                <w:szCs w:val="20"/>
              </w:rPr>
            </w:pPr>
            <w:r w:rsidRPr="00F530F3">
              <w:rPr>
                <w:rFonts w:ascii="Arial" w:hAnsi="Arial" w:cs="Arial"/>
                <w:sz w:val="20"/>
                <w:szCs w:val="20"/>
              </w:rPr>
              <w:t>50</w:t>
            </w:r>
          </w:p>
        </w:tc>
        <w:tc>
          <w:tcPr>
            <w:tcW w:w="1047" w:type="dxa"/>
          </w:tcPr>
          <w:p w14:paraId="7743ACDD" w14:textId="77777777" w:rsidR="00F87BBD" w:rsidRPr="00F530F3" w:rsidRDefault="00F87BBD" w:rsidP="00C91CB4">
            <w:pPr>
              <w:pStyle w:val="Retraitcorpsdetexte"/>
              <w:spacing w:after="0" w:line="240" w:lineRule="auto"/>
              <w:ind w:left="0"/>
              <w:jc w:val="both"/>
              <w:rPr>
                <w:rFonts w:ascii="Arial" w:hAnsi="Arial" w:cs="Arial"/>
                <w:sz w:val="20"/>
                <w:szCs w:val="20"/>
              </w:rPr>
            </w:pPr>
            <w:r w:rsidRPr="00F530F3">
              <w:rPr>
                <w:rFonts w:ascii="Arial" w:hAnsi="Arial" w:cs="Arial"/>
                <w:sz w:val="20"/>
                <w:szCs w:val="20"/>
              </w:rPr>
              <w:t>S</w:t>
            </w:r>
          </w:p>
        </w:tc>
      </w:tr>
      <w:tr w:rsidR="00F87BBD" w:rsidRPr="00F530F3" w14:paraId="5F951D05" w14:textId="77777777" w:rsidTr="0088494C">
        <w:tc>
          <w:tcPr>
            <w:tcW w:w="3768" w:type="dxa"/>
          </w:tcPr>
          <w:p w14:paraId="3F8F94E2" w14:textId="77777777" w:rsidR="00F87BBD" w:rsidRPr="00F530F3" w:rsidRDefault="00F87BBD" w:rsidP="002317FA">
            <w:pPr>
              <w:pStyle w:val="Retraitcorpsdetexte"/>
              <w:spacing w:after="0" w:line="240" w:lineRule="auto"/>
              <w:ind w:left="0"/>
              <w:jc w:val="both"/>
              <w:rPr>
                <w:rFonts w:ascii="Arial" w:hAnsi="Arial" w:cs="Arial"/>
                <w:sz w:val="20"/>
                <w:szCs w:val="20"/>
              </w:rPr>
            </w:pPr>
            <w:r w:rsidRPr="00F530F3">
              <w:rPr>
                <w:rFonts w:ascii="Arial" w:hAnsi="Arial" w:cs="Arial"/>
                <w:sz w:val="20"/>
                <w:szCs w:val="20"/>
              </w:rPr>
              <w:t>Water dissipation of toxins in water</w:t>
            </w:r>
          </w:p>
        </w:tc>
        <w:tc>
          <w:tcPr>
            <w:tcW w:w="3061" w:type="dxa"/>
          </w:tcPr>
          <w:p w14:paraId="024F8456" w14:textId="77777777" w:rsidR="00F87BBD" w:rsidRPr="00F530F3" w:rsidRDefault="00F87BBD" w:rsidP="00C91CB4">
            <w:pPr>
              <w:pStyle w:val="Retraitcorpsdetexte"/>
              <w:spacing w:after="0" w:line="240" w:lineRule="auto"/>
              <w:ind w:left="0"/>
              <w:jc w:val="both"/>
              <w:rPr>
                <w:rFonts w:ascii="Arial" w:hAnsi="Arial" w:cs="Arial"/>
                <w:sz w:val="20"/>
                <w:szCs w:val="20"/>
              </w:rPr>
            </w:pPr>
            <w:r w:rsidRPr="00F530F3">
              <w:rPr>
                <w:rFonts w:ascii="Arial" w:hAnsi="Arial" w:cs="Arial"/>
                <w:sz w:val="20"/>
                <w:szCs w:val="20"/>
              </w:rPr>
              <w:t>DT</w:t>
            </w:r>
            <w:r w:rsidRPr="00F530F3">
              <w:rPr>
                <w:rFonts w:ascii="Arial" w:hAnsi="Arial" w:cs="Arial"/>
                <w:sz w:val="20"/>
                <w:szCs w:val="20"/>
                <w:vertAlign w:val="subscript"/>
              </w:rPr>
              <w:t xml:space="preserve">50dis </w:t>
            </w:r>
            <w:r w:rsidRPr="00F530F3">
              <w:rPr>
                <w:rFonts w:ascii="Arial" w:hAnsi="Arial" w:cs="Arial"/>
                <w:sz w:val="20"/>
                <w:szCs w:val="20"/>
              </w:rPr>
              <w:t xml:space="preserve"> (days)</w:t>
            </w:r>
          </w:p>
        </w:tc>
        <w:tc>
          <w:tcPr>
            <w:tcW w:w="1304" w:type="dxa"/>
          </w:tcPr>
          <w:p w14:paraId="3F948FBD" w14:textId="77777777" w:rsidR="00F87BBD" w:rsidRPr="00F530F3" w:rsidRDefault="00F87BBD" w:rsidP="00C91CB4">
            <w:pPr>
              <w:pStyle w:val="Retraitcorpsdetexte"/>
              <w:spacing w:after="0" w:line="240" w:lineRule="auto"/>
              <w:ind w:left="0"/>
              <w:jc w:val="both"/>
              <w:rPr>
                <w:rFonts w:ascii="Arial" w:hAnsi="Arial" w:cs="Arial"/>
                <w:sz w:val="20"/>
                <w:szCs w:val="20"/>
              </w:rPr>
            </w:pPr>
            <w:r w:rsidRPr="00F530F3">
              <w:rPr>
                <w:rFonts w:ascii="Arial" w:hAnsi="Arial" w:cs="Arial"/>
                <w:sz w:val="20"/>
                <w:szCs w:val="20"/>
              </w:rPr>
              <w:t>14</w:t>
            </w:r>
          </w:p>
        </w:tc>
        <w:tc>
          <w:tcPr>
            <w:tcW w:w="1047" w:type="dxa"/>
          </w:tcPr>
          <w:p w14:paraId="415B1DDA" w14:textId="77777777" w:rsidR="00F87BBD" w:rsidRPr="00F530F3" w:rsidRDefault="00F87BBD" w:rsidP="00C91CB4">
            <w:pPr>
              <w:pStyle w:val="Retraitcorpsdetexte"/>
              <w:spacing w:after="0" w:line="240" w:lineRule="auto"/>
              <w:ind w:left="0"/>
              <w:jc w:val="both"/>
              <w:rPr>
                <w:rFonts w:ascii="Arial" w:hAnsi="Arial" w:cs="Arial"/>
                <w:sz w:val="20"/>
                <w:szCs w:val="20"/>
              </w:rPr>
            </w:pPr>
            <w:r w:rsidRPr="00F530F3">
              <w:rPr>
                <w:rFonts w:ascii="Arial" w:hAnsi="Arial" w:cs="Arial"/>
                <w:sz w:val="20"/>
                <w:szCs w:val="20"/>
              </w:rPr>
              <w:t>S</w:t>
            </w:r>
          </w:p>
        </w:tc>
      </w:tr>
      <w:tr w:rsidR="00F87BBD" w:rsidRPr="00F530F3" w14:paraId="21F13E85" w14:textId="77777777" w:rsidTr="0088494C">
        <w:tc>
          <w:tcPr>
            <w:tcW w:w="3768" w:type="dxa"/>
          </w:tcPr>
          <w:p w14:paraId="76872713" w14:textId="77777777" w:rsidR="00F87BBD" w:rsidRPr="00F530F3" w:rsidRDefault="00F87BBD" w:rsidP="002317FA">
            <w:pPr>
              <w:pStyle w:val="Retraitcorpsdetexte"/>
              <w:spacing w:after="0" w:line="240" w:lineRule="auto"/>
              <w:ind w:left="0"/>
              <w:jc w:val="both"/>
              <w:rPr>
                <w:rFonts w:ascii="Arial" w:hAnsi="Arial" w:cs="Arial"/>
                <w:sz w:val="20"/>
                <w:szCs w:val="20"/>
              </w:rPr>
            </w:pPr>
            <w:r w:rsidRPr="00F530F3">
              <w:rPr>
                <w:rFonts w:ascii="Arial" w:hAnsi="Arial" w:cs="Arial"/>
                <w:sz w:val="20"/>
                <w:szCs w:val="20"/>
              </w:rPr>
              <w:t>Depth of the water pounding on sediments</w:t>
            </w:r>
          </w:p>
        </w:tc>
        <w:tc>
          <w:tcPr>
            <w:tcW w:w="3061" w:type="dxa"/>
          </w:tcPr>
          <w:p w14:paraId="39F2F113" w14:textId="77777777" w:rsidR="00F87BBD" w:rsidRPr="00F530F3" w:rsidRDefault="00F87BBD" w:rsidP="00C91CB4">
            <w:pPr>
              <w:pStyle w:val="Retraitcorpsdetexte"/>
              <w:spacing w:after="0" w:line="240" w:lineRule="auto"/>
              <w:ind w:left="0"/>
              <w:jc w:val="both"/>
              <w:rPr>
                <w:rFonts w:ascii="Arial" w:hAnsi="Arial" w:cs="Arial"/>
                <w:sz w:val="20"/>
                <w:szCs w:val="20"/>
              </w:rPr>
            </w:pPr>
            <w:r w:rsidRPr="00F530F3">
              <w:rPr>
                <w:rFonts w:ascii="Arial" w:hAnsi="Arial" w:cs="Arial"/>
                <w:sz w:val="20"/>
                <w:szCs w:val="20"/>
              </w:rPr>
              <w:t>L</w:t>
            </w:r>
            <w:r w:rsidRPr="00F530F3">
              <w:rPr>
                <w:rFonts w:ascii="Arial" w:hAnsi="Arial" w:cs="Arial"/>
                <w:sz w:val="20"/>
                <w:szCs w:val="20"/>
                <w:vertAlign w:val="subscript"/>
              </w:rPr>
              <w:t>L</w:t>
            </w:r>
            <w:r w:rsidRPr="00F530F3">
              <w:rPr>
                <w:rFonts w:ascii="Arial" w:hAnsi="Arial" w:cs="Arial"/>
                <w:sz w:val="20"/>
                <w:szCs w:val="20"/>
              </w:rPr>
              <w:t xml:space="preserve"> (m)</w:t>
            </w:r>
          </w:p>
        </w:tc>
        <w:tc>
          <w:tcPr>
            <w:tcW w:w="1304" w:type="dxa"/>
          </w:tcPr>
          <w:p w14:paraId="38173268" w14:textId="77777777" w:rsidR="00F87BBD" w:rsidRPr="00F530F3" w:rsidRDefault="00F87BBD" w:rsidP="00C91CB4">
            <w:pPr>
              <w:pStyle w:val="Retraitcorpsdetexte"/>
              <w:spacing w:after="0" w:line="240" w:lineRule="auto"/>
              <w:ind w:left="0"/>
              <w:jc w:val="both"/>
              <w:rPr>
                <w:rFonts w:ascii="Arial" w:hAnsi="Arial" w:cs="Arial"/>
                <w:sz w:val="20"/>
                <w:szCs w:val="20"/>
              </w:rPr>
            </w:pPr>
            <w:r w:rsidRPr="00F530F3">
              <w:rPr>
                <w:rFonts w:ascii="Arial" w:hAnsi="Arial" w:cs="Arial"/>
                <w:sz w:val="20"/>
                <w:szCs w:val="20"/>
              </w:rPr>
              <w:t>0.30</w:t>
            </w:r>
          </w:p>
        </w:tc>
        <w:tc>
          <w:tcPr>
            <w:tcW w:w="1047" w:type="dxa"/>
          </w:tcPr>
          <w:p w14:paraId="6CF584B6" w14:textId="77777777" w:rsidR="00F87BBD" w:rsidRPr="00F530F3" w:rsidRDefault="00F87BBD" w:rsidP="00C91CB4">
            <w:pPr>
              <w:pStyle w:val="Retraitcorpsdetexte"/>
              <w:spacing w:after="0" w:line="240" w:lineRule="auto"/>
              <w:ind w:left="0"/>
              <w:jc w:val="both"/>
              <w:rPr>
                <w:rFonts w:ascii="Arial" w:hAnsi="Arial" w:cs="Arial"/>
                <w:sz w:val="20"/>
                <w:szCs w:val="20"/>
              </w:rPr>
            </w:pPr>
            <w:r w:rsidRPr="00F530F3">
              <w:rPr>
                <w:rFonts w:ascii="Arial" w:hAnsi="Arial" w:cs="Arial"/>
                <w:sz w:val="20"/>
                <w:szCs w:val="20"/>
              </w:rPr>
              <w:t>D</w:t>
            </w:r>
          </w:p>
        </w:tc>
      </w:tr>
      <w:tr w:rsidR="00F87BBD" w:rsidRPr="00F530F3" w14:paraId="433EA50C" w14:textId="77777777" w:rsidTr="0088494C">
        <w:tc>
          <w:tcPr>
            <w:tcW w:w="3768" w:type="dxa"/>
          </w:tcPr>
          <w:p w14:paraId="3EF8264B" w14:textId="77777777" w:rsidR="00F87BBD" w:rsidRPr="00F530F3" w:rsidRDefault="00F87BBD" w:rsidP="002317FA">
            <w:pPr>
              <w:pStyle w:val="Retraitcorpsdetexte"/>
              <w:spacing w:after="0" w:line="240" w:lineRule="auto"/>
              <w:ind w:left="0"/>
              <w:jc w:val="both"/>
              <w:rPr>
                <w:rFonts w:ascii="Arial" w:hAnsi="Arial" w:cs="Arial"/>
                <w:sz w:val="20"/>
                <w:szCs w:val="20"/>
              </w:rPr>
            </w:pPr>
            <w:r w:rsidRPr="00F530F3">
              <w:rPr>
                <w:rFonts w:ascii="Arial" w:hAnsi="Arial" w:cs="Arial"/>
                <w:sz w:val="20"/>
                <w:szCs w:val="20"/>
              </w:rPr>
              <w:t>Volume of water</w:t>
            </w:r>
          </w:p>
        </w:tc>
        <w:tc>
          <w:tcPr>
            <w:tcW w:w="3061" w:type="dxa"/>
          </w:tcPr>
          <w:p w14:paraId="50E1EB01" w14:textId="77777777" w:rsidR="00F87BBD" w:rsidRPr="00F530F3" w:rsidRDefault="00F87BBD" w:rsidP="00C91CB4">
            <w:pPr>
              <w:pStyle w:val="Retraitcorpsdetexte"/>
              <w:spacing w:after="0" w:line="240" w:lineRule="auto"/>
              <w:ind w:left="0"/>
              <w:jc w:val="both"/>
              <w:rPr>
                <w:rFonts w:ascii="Arial" w:hAnsi="Arial" w:cs="Arial"/>
                <w:sz w:val="20"/>
                <w:szCs w:val="20"/>
              </w:rPr>
            </w:pPr>
            <w:r w:rsidRPr="00F530F3">
              <w:rPr>
                <w:rFonts w:ascii="Arial" w:hAnsi="Arial" w:cs="Arial"/>
                <w:sz w:val="20"/>
                <w:szCs w:val="20"/>
              </w:rPr>
              <w:t>V</w:t>
            </w:r>
            <w:r w:rsidRPr="00F530F3">
              <w:rPr>
                <w:rFonts w:ascii="Arial" w:hAnsi="Arial" w:cs="Arial"/>
                <w:sz w:val="20"/>
                <w:szCs w:val="20"/>
                <w:vertAlign w:val="subscript"/>
              </w:rPr>
              <w:t>L</w:t>
            </w:r>
            <w:r w:rsidRPr="00F530F3">
              <w:rPr>
                <w:rFonts w:ascii="Arial" w:hAnsi="Arial" w:cs="Arial"/>
                <w:sz w:val="20"/>
                <w:szCs w:val="20"/>
              </w:rPr>
              <w:t xml:space="preserve"> (L/ha) </w:t>
            </w:r>
          </w:p>
        </w:tc>
        <w:tc>
          <w:tcPr>
            <w:tcW w:w="1304" w:type="dxa"/>
          </w:tcPr>
          <w:p w14:paraId="06016473" w14:textId="77777777" w:rsidR="00F87BBD" w:rsidRPr="00F530F3" w:rsidRDefault="00F87BBD" w:rsidP="00C91CB4">
            <w:pPr>
              <w:pStyle w:val="Retraitcorpsdetexte"/>
              <w:spacing w:after="0" w:line="240" w:lineRule="auto"/>
              <w:ind w:left="0"/>
              <w:jc w:val="both"/>
              <w:rPr>
                <w:rFonts w:ascii="Arial" w:hAnsi="Arial" w:cs="Arial"/>
                <w:sz w:val="20"/>
                <w:szCs w:val="20"/>
              </w:rPr>
            </w:pPr>
            <w:r w:rsidRPr="00F530F3">
              <w:rPr>
                <w:rFonts w:ascii="Arial" w:hAnsi="Arial" w:cs="Arial"/>
                <w:sz w:val="20"/>
                <w:szCs w:val="20"/>
              </w:rPr>
              <w:t>3000000</w:t>
            </w:r>
          </w:p>
        </w:tc>
        <w:tc>
          <w:tcPr>
            <w:tcW w:w="1047" w:type="dxa"/>
          </w:tcPr>
          <w:p w14:paraId="7E775682" w14:textId="77777777" w:rsidR="00F87BBD" w:rsidRPr="00F530F3" w:rsidRDefault="00F87BBD" w:rsidP="00C91CB4">
            <w:pPr>
              <w:pStyle w:val="Retraitcorpsdetexte"/>
              <w:spacing w:after="0" w:line="240" w:lineRule="auto"/>
              <w:ind w:left="0"/>
              <w:jc w:val="both"/>
              <w:rPr>
                <w:rFonts w:ascii="Arial" w:hAnsi="Arial" w:cs="Arial"/>
                <w:sz w:val="20"/>
                <w:szCs w:val="20"/>
              </w:rPr>
            </w:pPr>
            <w:r w:rsidRPr="00F530F3">
              <w:rPr>
                <w:rFonts w:ascii="Arial" w:hAnsi="Arial" w:cs="Arial"/>
                <w:sz w:val="20"/>
                <w:szCs w:val="20"/>
              </w:rPr>
              <w:t>D</w:t>
            </w:r>
          </w:p>
        </w:tc>
      </w:tr>
      <w:tr w:rsidR="00F87BBD" w:rsidRPr="00F530F3" w14:paraId="3F5828A8" w14:textId="77777777" w:rsidTr="0088494C">
        <w:tc>
          <w:tcPr>
            <w:tcW w:w="3768" w:type="dxa"/>
          </w:tcPr>
          <w:p w14:paraId="554EA5E2" w14:textId="77777777" w:rsidR="00F87BBD" w:rsidRPr="00F530F3" w:rsidRDefault="00F87BBD" w:rsidP="002317FA">
            <w:pPr>
              <w:pStyle w:val="Retraitcorpsdetexte"/>
              <w:spacing w:after="0" w:line="240" w:lineRule="auto"/>
              <w:ind w:left="0"/>
              <w:jc w:val="both"/>
              <w:rPr>
                <w:rFonts w:ascii="Arial" w:hAnsi="Arial" w:cs="Arial"/>
                <w:sz w:val="20"/>
                <w:szCs w:val="20"/>
              </w:rPr>
            </w:pPr>
            <w:r w:rsidRPr="00F530F3">
              <w:rPr>
                <w:rFonts w:ascii="Arial" w:hAnsi="Arial" w:cs="Arial"/>
                <w:sz w:val="20"/>
                <w:szCs w:val="20"/>
              </w:rPr>
              <w:t>Thickness of the sediments</w:t>
            </w:r>
          </w:p>
        </w:tc>
        <w:tc>
          <w:tcPr>
            <w:tcW w:w="3061" w:type="dxa"/>
          </w:tcPr>
          <w:p w14:paraId="453EB7DA" w14:textId="77777777" w:rsidR="00F87BBD" w:rsidRPr="00F530F3" w:rsidRDefault="00F87BBD" w:rsidP="00C91CB4">
            <w:pPr>
              <w:pStyle w:val="Retraitcorpsdetexte"/>
              <w:spacing w:after="0" w:line="240" w:lineRule="auto"/>
              <w:ind w:left="0"/>
              <w:jc w:val="both"/>
              <w:rPr>
                <w:rFonts w:ascii="Arial" w:hAnsi="Arial" w:cs="Arial"/>
                <w:sz w:val="20"/>
                <w:szCs w:val="20"/>
              </w:rPr>
            </w:pPr>
            <w:r w:rsidRPr="00F530F3">
              <w:rPr>
                <w:rFonts w:ascii="Arial" w:hAnsi="Arial" w:cs="Arial"/>
                <w:sz w:val="20"/>
                <w:szCs w:val="20"/>
              </w:rPr>
              <w:t>L</w:t>
            </w:r>
            <w:r w:rsidRPr="00F530F3">
              <w:rPr>
                <w:rFonts w:ascii="Arial" w:hAnsi="Arial" w:cs="Arial"/>
                <w:sz w:val="20"/>
                <w:szCs w:val="20"/>
                <w:vertAlign w:val="subscript"/>
              </w:rPr>
              <w:t>S</w:t>
            </w:r>
            <w:r w:rsidRPr="00F530F3">
              <w:rPr>
                <w:rFonts w:ascii="Arial" w:hAnsi="Arial" w:cs="Arial"/>
                <w:sz w:val="20"/>
                <w:szCs w:val="20"/>
              </w:rPr>
              <w:t xml:space="preserve"> (m)</w:t>
            </w:r>
          </w:p>
        </w:tc>
        <w:tc>
          <w:tcPr>
            <w:tcW w:w="1304" w:type="dxa"/>
          </w:tcPr>
          <w:p w14:paraId="121FFD7D" w14:textId="77777777" w:rsidR="00F87BBD" w:rsidRPr="00F530F3" w:rsidRDefault="00F87BBD" w:rsidP="00C91CB4">
            <w:pPr>
              <w:pStyle w:val="Retraitcorpsdetexte"/>
              <w:spacing w:after="0" w:line="240" w:lineRule="auto"/>
              <w:ind w:left="0"/>
              <w:jc w:val="both"/>
              <w:rPr>
                <w:rFonts w:ascii="Arial" w:hAnsi="Arial" w:cs="Arial"/>
                <w:sz w:val="20"/>
                <w:szCs w:val="20"/>
              </w:rPr>
            </w:pPr>
            <w:r w:rsidRPr="00F530F3">
              <w:rPr>
                <w:rFonts w:ascii="Arial" w:hAnsi="Arial" w:cs="Arial"/>
                <w:sz w:val="20"/>
                <w:szCs w:val="20"/>
              </w:rPr>
              <w:t>0.05</w:t>
            </w:r>
          </w:p>
        </w:tc>
        <w:tc>
          <w:tcPr>
            <w:tcW w:w="1047" w:type="dxa"/>
          </w:tcPr>
          <w:p w14:paraId="704C6F56" w14:textId="77777777" w:rsidR="00F87BBD" w:rsidRPr="00F530F3" w:rsidRDefault="00F87BBD" w:rsidP="00C91CB4">
            <w:pPr>
              <w:pStyle w:val="Retraitcorpsdetexte"/>
              <w:spacing w:after="0" w:line="240" w:lineRule="auto"/>
              <w:ind w:left="0"/>
              <w:jc w:val="both"/>
              <w:rPr>
                <w:rFonts w:ascii="Arial" w:hAnsi="Arial" w:cs="Arial"/>
                <w:sz w:val="20"/>
                <w:szCs w:val="20"/>
              </w:rPr>
            </w:pPr>
            <w:r w:rsidRPr="00F530F3">
              <w:rPr>
                <w:rFonts w:ascii="Arial" w:hAnsi="Arial" w:cs="Arial"/>
                <w:sz w:val="20"/>
                <w:szCs w:val="20"/>
              </w:rPr>
              <w:t>D</w:t>
            </w:r>
          </w:p>
        </w:tc>
      </w:tr>
      <w:tr w:rsidR="00F87BBD" w:rsidRPr="00F530F3" w14:paraId="3A9ED521" w14:textId="77777777" w:rsidTr="0088494C">
        <w:tc>
          <w:tcPr>
            <w:tcW w:w="3768" w:type="dxa"/>
          </w:tcPr>
          <w:p w14:paraId="341C9CF5" w14:textId="77777777" w:rsidR="00F87BBD" w:rsidRPr="00F530F3" w:rsidRDefault="00F87BBD" w:rsidP="002317FA">
            <w:pPr>
              <w:pStyle w:val="Retraitcorpsdetexte"/>
              <w:spacing w:after="0" w:line="240" w:lineRule="auto"/>
              <w:ind w:left="0"/>
              <w:jc w:val="both"/>
              <w:rPr>
                <w:rFonts w:ascii="Arial" w:hAnsi="Arial" w:cs="Arial"/>
                <w:sz w:val="20"/>
                <w:szCs w:val="20"/>
              </w:rPr>
            </w:pPr>
            <w:r w:rsidRPr="00F530F3">
              <w:rPr>
                <w:rFonts w:ascii="Arial" w:hAnsi="Arial" w:cs="Arial"/>
                <w:sz w:val="20"/>
                <w:szCs w:val="20"/>
              </w:rPr>
              <w:t>Sediment density</w:t>
            </w:r>
          </w:p>
        </w:tc>
        <w:tc>
          <w:tcPr>
            <w:tcW w:w="3061" w:type="dxa"/>
          </w:tcPr>
          <w:p w14:paraId="48BE3A5F" w14:textId="77777777" w:rsidR="00F87BBD" w:rsidRPr="00F530F3" w:rsidRDefault="00F87BBD" w:rsidP="00C91CB4">
            <w:pPr>
              <w:pStyle w:val="Retraitcorpsdetexte"/>
              <w:spacing w:after="0" w:line="240" w:lineRule="auto"/>
              <w:ind w:left="0"/>
              <w:jc w:val="both"/>
              <w:rPr>
                <w:rFonts w:ascii="Arial" w:hAnsi="Arial" w:cs="Arial"/>
                <w:sz w:val="20"/>
                <w:szCs w:val="20"/>
              </w:rPr>
            </w:pPr>
            <w:r w:rsidRPr="00F530F3">
              <w:rPr>
                <w:rFonts w:ascii="Symbol" w:hAnsi="Symbol" w:cs="Arial"/>
                <w:sz w:val="20"/>
                <w:szCs w:val="20"/>
              </w:rPr>
              <w:t></w:t>
            </w:r>
            <w:r w:rsidRPr="00F530F3">
              <w:rPr>
                <w:rFonts w:ascii="Arial" w:hAnsi="Arial" w:cs="Arial"/>
                <w:sz w:val="20"/>
                <w:szCs w:val="20"/>
              </w:rPr>
              <w:t xml:space="preserve">  (kg L</w:t>
            </w:r>
            <w:r w:rsidRPr="00F530F3">
              <w:rPr>
                <w:rFonts w:ascii="Arial" w:hAnsi="Arial" w:cs="Arial"/>
                <w:sz w:val="20"/>
                <w:szCs w:val="20"/>
                <w:vertAlign w:val="superscript"/>
              </w:rPr>
              <w:t>-1</w:t>
            </w:r>
            <w:r w:rsidRPr="00F530F3">
              <w:rPr>
                <w:rFonts w:ascii="Arial" w:hAnsi="Arial" w:cs="Arial"/>
                <w:sz w:val="20"/>
                <w:szCs w:val="20"/>
              </w:rPr>
              <w:t>)</w:t>
            </w:r>
          </w:p>
        </w:tc>
        <w:tc>
          <w:tcPr>
            <w:tcW w:w="1304" w:type="dxa"/>
          </w:tcPr>
          <w:p w14:paraId="44D22069" w14:textId="77777777" w:rsidR="00F87BBD" w:rsidRPr="00F530F3" w:rsidRDefault="00F87BBD" w:rsidP="00C91CB4">
            <w:pPr>
              <w:pStyle w:val="Retraitcorpsdetexte"/>
              <w:spacing w:after="0" w:line="240" w:lineRule="auto"/>
              <w:ind w:left="0"/>
              <w:jc w:val="both"/>
              <w:rPr>
                <w:rFonts w:ascii="Arial" w:hAnsi="Arial" w:cs="Arial"/>
                <w:sz w:val="20"/>
                <w:szCs w:val="20"/>
              </w:rPr>
            </w:pPr>
            <w:r w:rsidRPr="00F530F3">
              <w:rPr>
                <w:rFonts w:ascii="Arial" w:hAnsi="Arial" w:cs="Arial"/>
                <w:sz w:val="20"/>
                <w:szCs w:val="20"/>
              </w:rPr>
              <w:t>1.5</w:t>
            </w:r>
          </w:p>
        </w:tc>
        <w:tc>
          <w:tcPr>
            <w:tcW w:w="1047" w:type="dxa"/>
          </w:tcPr>
          <w:p w14:paraId="4C322413" w14:textId="77777777" w:rsidR="00F87BBD" w:rsidRPr="00F530F3" w:rsidRDefault="00F87BBD" w:rsidP="00C91CB4">
            <w:pPr>
              <w:pStyle w:val="Retraitcorpsdetexte"/>
              <w:spacing w:after="0" w:line="240" w:lineRule="auto"/>
              <w:ind w:left="0"/>
              <w:jc w:val="both"/>
              <w:rPr>
                <w:rFonts w:ascii="Arial" w:hAnsi="Arial" w:cs="Arial"/>
                <w:sz w:val="20"/>
                <w:szCs w:val="20"/>
              </w:rPr>
            </w:pPr>
            <w:r w:rsidRPr="00F530F3">
              <w:rPr>
                <w:rFonts w:ascii="Arial" w:hAnsi="Arial" w:cs="Arial"/>
                <w:sz w:val="20"/>
                <w:szCs w:val="20"/>
              </w:rPr>
              <w:t>D</w:t>
            </w:r>
          </w:p>
        </w:tc>
      </w:tr>
      <w:tr w:rsidR="00F87BBD" w:rsidRPr="00F530F3" w14:paraId="4A6A12D4" w14:textId="77777777" w:rsidTr="0088494C">
        <w:tc>
          <w:tcPr>
            <w:tcW w:w="3768" w:type="dxa"/>
          </w:tcPr>
          <w:p w14:paraId="7A631FDD" w14:textId="77777777" w:rsidR="00F87BBD" w:rsidRPr="00F530F3" w:rsidRDefault="00F87BBD" w:rsidP="002317FA">
            <w:pPr>
              <w:pStyle w:val="Retraitcorpsdetexte"/>
              <w:spacing w:after="0" w:line="240" w:lineRule="auto"/>
              <w:ind w:left="0"/>
              <w:jc w:val="both"/>
              <w:rPr>
                <w:rFonts w:ascii="Arial" w:hAnsi="Arial" w:cs="Arial"/>
                <w:sz w:val="20"/>
                <w:szCs w:val="20"/>
              </w:rPr>
            </w:pPr>
            <w:r w:rsidRPr="00F530F3">
              <w:rPr>
                <w:rFonts w:ascii="Arial" w:hAnsi="Arial" w:cs="Arial"/>
                <w:sz w:val="20"/>
                <w:szCs w:val="20"/>
              </w:rPr>
              <w:t>Partition coefficient organic carbon-water</w:t>
            </w:r>
          </w:p>
        </w:tc>
        <w:tc>
          <w:tcPr>
            <w:tcW w:w="3061" w:type="dxa"/>
          </w:tcPr>
          <w:p w14:paraId="47CA4910" w14:textId="77777777" w:rsidR="00F87BBD" w:rsidRPr="00F530F3" w:rsidRDefault="00F87BBD" w:rsidP="00C91CB4">
            <w:pPr>
              <w:pStyle w:val="Retraitcorpsdetexte"/>
              <w:spacing w:after="0" w:line="240" w:lineRule="auto"/>
              <w:ind w:left="0"/>
              <w:jc w:val="both"/>
              <w:rPr>
                <w:rFonts w:ascii="Arial" w:hAnsi="Arial" w:cs="Arial"/>
                <w:sz w:val="20"/>
                <w:szCs w:val="20"/>
              </w:rPr>
            </w:pPr>
            <w:r w:rsidRPr="00F530F3">
              <w:rPr>
                <w:rFonts w:ascii="Arial" w:hAnsi="Arial" w:cs="Arial"/>
                <w:sz w:val="20"/>
                <w:szCs w:val="20"/>
              </w:rPr>
              <w:t>Koc (L/kg)</w:t>
            </w:r>
          </w:p>
        </w:tc>
        <w:tc>
          <w:tcPr>
            <w:tcW w:w="1304" w:type="dxa"/>
          </w:tcPr>
          <w:p w14:paraId="3661B451" w14:textId="77777777" w:rsidR="00F87BBD" w:rsidRPr="00F530F3" w:rsidRDefault="00F87BBD" w:rsidP="00C91CB4">
            <w:pPr>
              <w:pStyle w:val="Retraitcorpsdetexte"/>
              <w:spacing w:after="0" w:line="240" w:lineRule="auto"/>
              <w:ind w:left="0"/>
              <w:jc w:val="both"/>
              <w:rPr>
                <w:rFonts w:ascii="Arial" w:hAnsi="Arial" w:cs="Arial"/>
                <w:sz w:val="20"/>
                <w:szCs w:val="20"/>
              </w:rPr>
            </w:pPr>
            <w:r w:rsidRPr="00F530F3">
              <w:rPr>
                <w:rFonts w:ascii="Arial" w:hAnsi="Arial" w:cs="Arial"/>
                <w:sz w:val="20"/>
                <w:szCs w:val="20"/>
              </w:rPr>
              <w:t>1000</w:t>
            </w:r>
          </w:p>
        </w:tc>
        <w:tc>
          <w:tcPr>
            <w:tcW w:w="1047" w:type="dxa"/>
          </w:tcPr>
          <w:p w14:paraId="5D4F6888" w14:textId="77777777" w:rsidR="00F87BBD" w:rsidRPr="00F530F3" w:rsidRDefault="00F87BBD" w:rsidP="00C91CB4">
            <w:pPr>
              <w:pStyle w:val="Retraitcorpsdetexte"/>
              <w:spacing w:after="0" w:line="240" w:lineRule="auto"/>
              <w:ind w:left="0"/>
              <w:jc w:val="both"/>
              <w:rPr>
                <w:rFonts w:ascii="Arial" w:hAnsi="Arial" w:cs="Arial"/>
                <w:sz w:val="20"/>
                <w:szCs w:val="20"/>
              </w:rPr>
            </w:pPr>
            <w:r w:rsidRPr="00F530F3">
              <w:rPr>
                <w:rFonts w:ascii="Arial" w:hAnsi="Arial" w:cs="Arial"/>
                <w:sz w:val="20"/>
                <w:szCs w:val="20"/>
              </w:rPr>
              <w:t>S</w:t>
            </w:r>
          </w:p>
        </w:tc>
      </w:tr>
      <w:tr w:rsidR="00F87BBD" w:rsidRPr="00F530F3" w14:paraId="22CB96F2" w14:textId="77777777" w:rsidTr="0088494C">
        <w:tc>
          <w:tcPr>
            <w:tcW w:w="3768" w:type="dxa"/>
          </w:tcPr>
          <w:p w14:paraId="62613EA8" w14:textId="77777777" w:rsidR="00F87BBD" w:rsidRPr="00F530F3" w:rsidRDefault="00F87BBD" w:rsidP="002317FA">
            <w:pPr>
              <w:pStyle w:val="Retraitcorpsdetexte"/>
              <w:spacing w:after="0" w:line="240" w:lineRule="auto"/>
              <w:ind w:left="0"/>
              <w:jc w:val="both"/>
              <w:rPr>
                <w:rFonts w:ascii="Arial" w:hAnsi="Arial" w:cs="Arial"/>
                <w:sz w:val="20"/>
                <w:szCs w:val="20"/>
              </w:rPr>
            </w:pPr>
            <w:r w:rsidRPr="00F530F3">
              <w:rPr>
                <w:rFonts w:ascii="Arial" w:hAnsi="Arial" w:cs="Arial"/>
                <w:sz w:val="20"/>
                <w:szCs w:val="20"/>
              </w:rPr>
              <w:t>Adsorption constant, considering 5% of organic  carbon in sediment</w:t>
            </w:r>
          </w:p>
        </w:tc>
        <w:tc>
          <w:tcPr>
            <w:tcW w:w="3061" w:type="dxa"/>
          </w:tcPr>
          <w:p w14:paraId="47ADA599" w14:textId="77777777" w:rsidR="00F87BBD" w:rsidRPr="00F530F3" w:rsidRDefault="00F87BBD" w:rsidP="00C91CB4">
            <w:pPr>
              <w:pStyle w:val="Retraitcorpsdetexte"/>
              <w:spacing w:after="0" w:line="240" w:lineRule="auto"/>
              <w:ind w:left="0"/>
              <w:jc w:val="both"/>
              <w:rPr>
                <w:rFonts w:ascii="Arial" w:hAnsi="Arial" w:cs="Arial"/>
                <w:sz w:val="20"/>
                <w:szCs w:val="20"/>
              </w:rPr>
            </w:pPr>
            <w:r w:rsidRPr="00F530F3">
              <w:rPr>
                <w:rFonts w:ascii="Arial" w:hAnsi="Arial" w:cs="Arial"/>
                <w:sz w:val="20"/>
                <w:szCs w:val="20"/>
              </w:rPr>
              <w:t>Kads</w:t>
            </w:r>
          </w:p>
        </w:tc>
        <w:tc>
          <w:tcPr>
            <w:tcW w:w="1304" w:type="dxa"/>
          </w:tcPr>
          <w:p w14:paraId="6BB6AE01" w14:textId="77777777" w:rsidR="00F87BBD" w:rsidRPr="00F530F3" w:rsidRDefault="00F87BBD" w:rsidP="00C91CB4">
            <w:pPr>
              <w:pStyle w:val="Retraitcorpsdetexte"/>
              <w:spacing w:after="0" w:line="240" w:lineRule="auto"/>
              <w:ind w:left="0"/>
              <w:jc w:val="both"/>
              <w:rPr>
                <w:rFonts w:ascii="Arial" w:hAnsi="Arial" w:cs="Arial"/>
                <w:sz w:val="20"/>
                <w:szCs w:val="20"/>
              </w:rPr>
            </w:pPr>
            <w:r w:rsidRPr="00F530F3">
              <w:rPr>
                <w:rFonts w:ascii="Arial" w:hAnsi="Arial" w:cs="Arial"/>
                <w:sz w:val="20"/>
                <w:szCs w:val="20"/>
              </w:rPr>
              <w:t>50</w:t>
            </w:r>
          </w:p>
        </w:tc>
        <w:tc>
          <w:tcPr>
            <w:tcW w:w="1047" w:type="dxa"/>
          </w:tcPr>
          <w:p w14:paraId="5A3E4AE2" w14:textId="77777777" w:rsidR="00F87BBD" w:rsidRPr="00F530F3" w:rsidRDefault="00F87BBD" w:rsidP="00C91CB4">
            <w:pPr>
              <w:pStyle w:val="Retraitcorpsdetexte"/>
              <w:spacing w:after="0" w:line="240" w:lineRule="auto"/>
              <w:ind w:left="0"/>
              <w:jc w:val="both"/>
              <w:rPr>
                <w:rFonts w:ascii="Arial" w:hAnsi="Arial" w:cs="Arial"/>
                <w:sz w:val="20"/>
                <w:szCs w:val="20"/>
              </w:rPr>
            </w:pPr>
            <w:r w:rsidRPr="00F530F3">
              <w:rPr>
                <w:rFonts w:ascii="Arial" w:hAnsi="Arial" w:cs="Arial"/>
                <w:sz w:val="20"/>
                <w:szCs w:val="20"/>
              </w:rPr>
              <w:t>O</w:t>
            </w:r>
          </w:p>
        </w:tc>
      </w:tr>
      <w:tr w:rsidR="00F87BBD" w:rsidRPr="00F530F3" w14:paraId="0A006AC1" w14:textId="77777777" w:rsidTr="0088494C">
        <w:tc>
          <w:tcPr>
            <w:tcW w:w="3768" w:type="dxa"/>
          </w:tcPr>
          <w:p w14:paraId="776A8965" w14:textId="77777777" w:rsidR="00F87BBD" w:rsidRPr="00F530F3" w:rsidRDefault="00F87BBD" w:rsidP="002317FA">
            <w:pPr>
              <w:pStyle w:val="Retraitcorpsdetexte"/>
              <w:spacing w:after="0" w:line="240" w:lineRule="auto"/>
              <w:ind w:left="0"/>
              <w:jc w:val="both"/>
              <w:rPr>
                <w:rFonts w:ascii="Arial" w:hAnsi="Arial" w:cs="Arial"/>
                <w:sz w:val="20"/>
                <w:szCs w:val="20"/>
              </w:rPr>
            </w:pPr>
            <w:r w:rsidRPr="00F530F3">
              <w:rPr>
                <w:rFonts w:ascii="Arial" w:hAnsi="Arial" w:cs="Arial"/>
                <w:sz w:val="20"/>
                <w:szCs w:val="20"/>
              </w:rPr>
              <w:t>Fraction of total density or biopotency in water</w:t>
            </w:r>
          </w:p>
        </w:tc>
        <w:tc>
          <w:tcPr>
            <w:tcW w:w="3061" w:type="dxa"/>
          </w:tcPr>
          <w:p w14:paraId="4D25CC78" w14:textId="77777777" w:rsidR="00F87BBD" w:rsidRPr="00F530F3" w:rsidRDefault="00F87BBD" w:rsidP="00C91CB4">
            <w:pPr>
              <w:pStyle w:val="Retraitcorpsdetexte"/>
              <w:spacing w:after="0" w:line="240" w:lineRule="auto"/>
              <w:ind w:left="0"/>
              <w:jc w:val="both"/>
              <w:rPr>
                <w:rFonts w:ascii="Arial" w:hAnsi="Arial" w:cs="Arial"/>
                <w:sz w:val="20"/>
                <w:szCs w:val="20"/>
              </w:rPr>
            </w:pPr>
            <w:r w:rsidRPr="00F530F3">
              <w:rPr>
                <w:rFonts w:ascii="Arial" w:hAnsi="Arial" w:cs="Arial"/>
                <w:sz w:val="20"/>
                <w:szCs w:val="20"/>
              </w:rPr>
              <w:t>f</w:t>
            </w:r>
            <w:r w:rsidRPr="00F530F3">
              <w:rPr>
                <w:rFonts w:ascii="Arial" w:hAnsi="Arial" w:cs="Arial"/>
                <w:sz w:val="20"/>
                <w:szCs w:val="20"/>
                <w:vertAlign w:val="subscript"/>
              </w:rPr>
              <w:t xml:space="preserve">L/T </w:t>
            </w:r>
            <w:r w:rsidRPr="00F530F3">
              <w:rPr>
                <w:rFonts w:ascii="Arial" w:hAnsi="Arial" w:cs="Arial"/>
                <w:sz w:val="20"/>
                <w:szCs w:val="20"/>
              </w:rPr>
              <w:t>(-)</w:t>
            </w:r>
          </w:p>
        </w:tc>
        <w:tc>
          <w:tcPr>
            <w:tcW w:w="1304" w:type="dxa"/>
          </w:tcPr>
          <w:p w14:paraId="3E21FD46" w14:textId="77777777" w:rsidR="00F87BBD" w:rsidRPr="00F530F3" w:rsidRDefault="00F87BBD" w:rsidP="00C91CB4">
            <w:pPr>
              <w:pStyle w:val="Retraitcorpsdetexte"/>
              <w:spacing w:after="0" w:line="240" w:lineRule="auto"/>
              <w:ind w:left="0"/>
              <w:jc w:val="both"/>
              <w:rPr>
                <w:rFonts w:ascii="Arial" w:hAnsi="Arial" w:cs="Arial"/>
                <w:sz w:val="20"/>
                <w:szCs w:val="20"/>
              </w:rPr>
            </w:pPr>
            <w:r w:rsidRPr="00F530F3">
              <w:rPr>
                <w:rFonts w:ascii="Arial" w:hAnsi="Arial" w:cs="Arial"/>
                <w:sz w:val="20"/>
                <w:szCs w:val="20"/>
              </w:rPr>
              <w:t>0.0741</w:t>
            </w:r>
          </w:p>
        </w:tc>
        <w:tc>
          <w:tcPr>
            <w:tcW w:w="1047" w:type="dxa"/>
          </w:tcPr>
          <w:p w14:paraId="38FE2C90" w14:textId="77777777" w:rsidR="00F87BBD" w:rsidRPr="00F530F3" w:rsidRDefault="00F87BBD" w:rsidP="00C91CB4">
            <w:pPr>
              <w:pStyle w:val="Retraitcorpsdetexte"/>
              <w:spacing w:after="0" w:line="240" w:lineRule="auto"/>
              <w:ind w:left="0"/>
              <w:jc w:val="both"/>
              <w:rPr>
                <w:rFonts w:ascii="Arial" w:hAnsi="Arial" w:cs="Arial"/>
                <w:sz w:val="20"/>
                <w:szCs w:val="20"/>
              </w:rPr>
            </w:pPr>
            <w:r w:rsidRPr="00F530F3">
              <w:rPr>
                <w:rFonts w:ascii="Arial" w:hAnsi="Arial" w:cs="Arial"/>
                <w:sz w:val="20"/>
                <w:szCs w:val="20"/>
              </w:rPr>
              <w:t>O</w:t>
            </w:r>
          </w:p>
        </w:tc>
      </w:tr>
    </w:tbl>
    <w:p w14:paraId="4D0C2ACE" w14:textId="77777777" w:rsidR="00F87BBD" w:rsidRPr="00F530F3" w:rsidRDefault="00F87BBD" w:rsidP="002317FA">
      <w:pPr>
        <w:spacing w:line="240" w:lineRule="auto"/>
        <w:jc w:val="both"/>
        <w:rPr>
          <w:rFonts w:ascii="Arial" w:hAnsi="Arial" w:cs="Arial"/>
          <w:sz w:val="20"/>
          <w:szCs w:val="20"/>
        </w:rPr>
      </w:pPr>
    </w:p>
    <w:p w14:paraId="66D2FF9E" w14:textId="77777777" w:rsidR="00F87BBD" w:rsidRPr="00F530F3" w:rsidRDefault="00F87BBD" w:rsidP="00C91CB4">
      <w:pPr>
        <w:spacing w:line="240" w:lineRule="auto"/>
        <w:jc w:val="both"/>
        <w:rPr>
          <w:rFonts w:ascii="Arial" w:hAnsi="Arial" w:cs="Arial"/>
          <w:sz w:val="20"/>
          <w:szCs w:val="20"/>
        </w:rPr>
      </w:pPr>
    </w:p>
    <w:p w14:paraId="47A547FC" w14:textId="77777777" w:rsidR="00F87BBD" w:rsidRPr="00F530F3" w:rsidRDefault="00F87BBD" w:rsidP="00C91CB4">
      <w:pPr>
        <w:spacing w:line="240" w:lineRule="auto"/>
        <w:jc w:val="both"/>
        <w:outlineLvl w:val="0"/>
        <w:rPr>
          <w:rFonts w:ascii="Arial" w:hAnsi="Arial" w:cs="Arial"/>
          <w:sz w:val="20"/>
          <w:szCs w:val="20"/>
        </w:rPr>
      </w:pPr>
      <w:bookmarkStart w:id="451" w:name="_Toc412218555"/>
      <w:bookmarkStart w:id="452" w:name="_Toc414962678"/>
      <w:bookmarkStart w:id="453" w:name="_Toc422476441"/>
      <w:r w:rsidRPr="00F530F3">
        <w:rPr>
          <w:rFonts w:ascii="Arial" w:hAnsi="Arial" w:cs="Arial"/>
          <w:sz w:val="20"/>
          <w:szCs w:val="20"/>
        </w:rPr>
        <w:t xml:space="preserve">The predicted </w:t>
      </w:r>
      <w:r w:rsidRPr="00F530F3">
        <w:rPr>
          <w:rFonts w:ascii="Arial" w:hAnsi="Arial" w:cs="Arial"/>
          <w:i/>
          <w:iCs/>
          <w:sz w:val="20"/>
          <w:szCs w:val="20"/>
        </w:rPr>
        <w:t xml:space="preserve">Bti </w:t>
      </w:r>
      <w:r w:rsidRPr="00F530F3">
        <w:rPr>
          <w:rFonts w:ascii="Arial" w:hAnsi="Arial" w:cs="Arial"/>
          <w:sz w:val="20"/>
          <w:szCs w:val="20"/>
        </w:rPr>
        <w:t xml:space="preserve">AM65-52 density and biopotency in water are reported  in the table </w:t>
      </w:r>
      <w:r w:rsidR="008C3DD2" w:rsidRPr="00F530F3">
        <w:rPr>
          <w:rFonts w:ascii="Arial" w:hAnsi="Arial" w:cs="Arial"/>
          <w:sz w:val="20"/>
          <w:szCs w:val="20"/>
        </w:rPr>
        <w:t>below</w:t>
      </w:r>
      <w:bookmarkEnd w:id="451"/>
      <w:bookmarkEnd w:id="452"/>
      <w:bookmarkEnd w:id="453"/>
    </w:p>
    <w:p w14:paraId="2AC7647E" w14:textId="77777777" w:rsidR="00F87BBD" w:rsidRPr="00F530F3" w:rsidRDefault="00F87BBD" w:rsidP="00C91CB4">
      <w:pPr>
        <w:spacing w:line="240" w:lineRule="auto"/>
        <w:jc w:val="both"/>
        <w:rPr>
          <w:rFonts w:ascii="Arial" w:hAnsi="Arial" w:cs="Arial"/>
          <w:sz w:val="20"/>
          <w:szCs w:val="20"/>
        </w:rPr>
      </w:pPr>
    </w:p>
    <w:p w14:paraId="3E66F65D" w14:textId="77777777" w:rsidR="00F87BBD" w:rsidRPr="00F530F3" w:rsidRDefault="008C3DD2" w:rsidP="00C91CB4">
      <w:pPr>
        <w:pStyle w:val="Lgende"/>
        <w:spacing w:before="0"/>
        <w:jc w:val="both"/>
        <w:rPr>
          <w:rFonts w:cs="Arial"/>
        </w:rPr>
      </w:pPr>
      <w:r w:rsidRPr="00F530F3">
        <w:rPr>
          <w:rFonts w:cs="Arial"/>
        </w:rPr>
        <w:t xml:space="preserve">Table </w:t>
      </w:r>
      <w:r w:rsidRPr="00F530F3">
        <w:rPr>
          <w:rFonts w:cs="Arial"/>
        </w:rPr>
        <w:fldChar w:fldCharType="begin"/>
      </w:r>
      <w:r w:rsidRPr="00F530F3">
        <w:rPr>
          <w:rFonts w:cs="Arial"/>
        </w:rPr>
        <w:instrText xml:space="preserve"> SEQ Table \* ARABIC </w:instrText>
      </w:r>
      <w:r w:rsidRPr="00F530F3">
        <w:rPr>
          <w:rFonts w:cs="Arial"/>
        </w:rPr>
        <w:fldChar w:fldCharType="separate"/>
      </w:r>
      <w:r w:rsidR="008A6A12" w:rsidRPr="00F530F3">
        <w:rPr>
          <w:rFonts w:cs="Arial"/>
          <w:noProof/>
        </w:rPr>
        <w:t>19</w:t>
      </w:r>
      <w:r w:rsidRPr="00F530F3">
        <w:rPr>
          <w:rFonts w:cs="Arial"/>
        </w:rPr>
        <w:fldChar w:fldCharType="end"/>
      </w:r>
      <w:r w:rsidRPr="00F530F3">
        <w:rPr>
          <w:rFonts w:cs="Arial"/>
        </w:rPr>
        <w:t xml:space="preserve">: </w:t>
      </w:r>
      <w:r w:rsidR="00F87BBD" w:rsidRPr="00F530F3">
        <w:rPr>
          <w:rFonts w:cs="Arial"/>
        </w:rPr>
        <w:t xml:space="preserve">predicted </w:t>
      </w:r>
      <w:r w:rsidR="00F87BBD" w:rsidRPr="00F530F3">
        <w:rPr>
          <w:rFonts w:cs="Arial"/>
          <w:i/>
          <w:iCs/>
        </w:rPr>
        <w:t xml:space="preserve">Bti </w:t>
      </w:r>
      <w:r w:rsidR="00F87BBD" w:rsidRPr="00F530F3">
        <w:rPr>
          <w:rFonts w:cs="Arial"/>
        </w:rPr>
        <w:t xml:space="preserve">AM65-52 density and biopotency in water after ground application of 1kg/ha of </w:t>
      </w:r>
      <w:r w:rsidR="00A24EBA" w:rsidRPr="00F530F3">
        <w:rPr>
          <w:rFonts w:cs="Arial"/>
        </w:rPr>
        <w:t>VECTOBAC</w:t>
      </w:r>
      <w:r w:rsidR="00F87BBD" w:rsidRPr="00F530F3">
        <w:rPr>
          <w:rFonts w:cs="Arial"/>
        </w:rPr>
        <w:t xml:space="preserve"> WG at surface water</w:t>
      </w:r>
    </w:p>
    <w:p w14:paraId="0F06174B" w14:textId="77777777" w:rsidR="00C364A8" w:rsidRPr="00F530F3" w:rsidRDefault="00C364A8" w:rsidP="00C91CB4">
      <w:pPr>
        <w:spacing w:line="240" w:lineRule="auto"/>
        <w:rPr>
          <w:sz w:val="20"/>
          <w:szCs w:val="20"/>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819"/>
        <w:gridCol w:w="1820"/>
        <w:gridCol w:w="1958"/>
        <w:gridCol w:w="1957"/>
      </w:tblGrid>
      <w:tr w:rsidR="00F87BBD" w:rsidRPr="00F530F3" w14:paraId="7D5781D3" w14:textId="77777777" w:rsidTr="00F87BBD">
        <w:trPr>
          <w:trHeight w:val="202"/>
        </w:trPr>
        <w:tc>
          <w:tcPr>
            <w:tcW w:w="1526" w:type="dxa"/>
            <w:vMerge w:val="restart"/>
          </w:tcPr>
          <w:p w14:paraId="77B852FD" w14:textId="77777777" w:rsidR="00F87BBD" w:rsidRPr="00F530F3" w:rsidRDefault="00F87BBD" w:rsidP="002317FA">
            <w:pPr>
              <w:spacing w:line="240" w:lineRule="auto"/>
              <w:jc w:val="both"/>
              <w:rPr>
                <w:rFonts w:ascii="Arial" w:hAnsi="Arial" w:cs="Arial"/>
                <w:b/>
                <w:bCs/>
                <w:sz w:val="20"/>
                <w:szCs w:val="20"/>
              </w:rPr>
            </w:pPr>
          </w:p>
        </w:tc>
        <w:tc>
          <w:tcPr>
            <w:tcW w:w="3685" w:type="dxa"/>
            <w:gridSpan w:val="2"/>
          </w:tcPr>
          <w:p w14:paraId="75549D55" w14:textId="77777777" w:rsidR="00F87BBD" w:rsidRPr="00F530F3" w:rsidRDefault="00F87BBD" w:rsidP="00C91CB4">
            <w:pPr>
              <w:spacing w:line="240" w:lineRule="auto"/>
              <w:jc w:val="both"/>
              <w:rPr>
                <w:rFonts w:ascii="Arial" w:hAnsi="Arial" w:cs="Arial"/>
                <w:b/>
                <w:bCs/>
                <w:sz w:val="20"/>
                <w:szCs w:val="20"/>
              </w:rPr>
            </w:pPr>
            <w:r w:rsidRPr="00F530F3">
              <w:rPr>
                <w:rFonts w:ascii="Arial" w:hAnsi="Arial" w:cs="Arial"/>
                <w:b/>
                <w:bCs/>
                <w:sz w:val="20"/>
                <w:szCs w:val="20"/>
              </w:rPr>
              <w:t>1 application</w:t>
            </w:r>
          </w:p>
        </w:tc>
        <w:tc>
          <w:tcPr>
            <w:tcW w:w="3969" w:type="dxa"/>
            <w:gridSpan w:val="2"/>
          </w:tcPr>
          <w:p w14:paraId="4A24B599" w14:textId="77777777" w:rsidR="00F87BBD" w:rsidRPr="00F530F3" w:rsidRDefault="00F87BBD" w:rsidP="00C91CB4">
            <w:pPr>
              <w:spacing w:line="240" w:lineRule="auto"/>
              <w:jc w:val="both"/>
              <w:rPr>
                <w:rFonts w:ascii="Arial" w:hAnsi="Arial" w:cs="Arial"/>
                <w:b/>
                <w:bCs/>
                <w:sz w:val="20"/>
                <w:szCs w:val="20"/>
              </w:rPr>
            </w:pPr>
            <w:r w:rsidRPr="00F530F3">
              <w:rPr>
                <w:rFonts w:ascii="Arial" w:hAnsi="Arial" w:cs="Arial"/>
                <w:b/>
                <w:bCs/>
                <w:sz w:val="20"/>
                <w:szCs w:val="20"/>
              </w:rPr>
              <w:t>8 applications</w:t>
            </w:r>
          </w:p>
        </w:tc>
      </w:tr>
      <w:tr w:rsidR="00F87BBD" w:rsidRPr="00F530F3" w14:paraId="3672BBF0" w14:textId="77777777" w:rsidTr="00F87BBD">
        <w:trPr>
          <w:trHeight w:val="201"/>
        </w:trPr>
        <w:tc>
          <w:tcPr>
            <w:tcW w:w="1526" w:type="dxa"/>
            <w:vMerge/>
          </w:tcPr>
          <w:p w14:paraId="211C744A" w14:textId="77777777" w:rsidR="00F87BBD" w:rsidRPr="00F530F3" w:rsidRDefault="00F87BBD" w:rsidP="00C91CB4">
            <w:pPr>
              <w:spacing w:line="240" w:lineRule="auto"/>
              <w:jc w:val="both"/>
              <w:rPr>
                <w:rFonts w:ascii="Arial" w:hAnsi="Arial" w:cs="Arial"/>
                <w:b/>
                <w:bCs/>
                <w:sz w:val="20"/>
                <w:szCs w:val="20"/>
              </w:rPr>
            </w:pPr>
          </w:p>
        </w:tc>
        <w:tc>
          <w:tcPr>
            <w:tcW w:w="1842" w:type="dxa"/>
          </w:tcPr>
          <w:p w14:paraId="5BA5FF71" w14:textId="77777777" w:rsidR="00F87BBD" w:rsidRPr="00F530F3" w:rsidRDefault="00F87BBD" w:rsidP="00C91CB4">
            <w:pPr>
              <w:spacing w:line="240" w:lineRule="auto"/>
              <w:jc w:val="both"/>
              <w:rPr>
                <w:rFonts w:ascii="Arial" w:hAnsi="Arial" w:cs="Arial"/>
                <w:b/>
                <w:bCs/>
                <w:sz w:val="20"/>
                <w:szCs w:val="20"/>
              </w:rPr>
            </w:pPr>
            <w:r w:rsidRPr="00F530F3">
              <w:rPr>
                <w:rFonts w:ascii="Arial" w:hAnsi="Arial" w:cs="Arial"/>
                <w:b/>
                <w:bCs/>
                <w:sz w:val="20"/>
                <w:szCs w:val="20"/>
              </w:rPr>
              <w:t>Step 1</w:t>
            </w:r>
          </w:p>
        </w:tc>
        <w:tc>
          <w:tcPr>
            <w:tcW w:w="1843" w:type="dxa"/>
          </w:tcPr>
          <w:p w14:paraId="0A45739C" w14:textId="77777777" w:rsidR="00F87BBD" w:rsidRPr="00F530F3" w:rsidRDefault="00F87BBD" w:rsidP="00C91CB4">
            <w:pPr>
              <w:spacing w:line="240" w:lineRule="auto"/>
              <w:jc w:val="both"/>
              <w:rPr>
                <w:rFonts w:ascii="Arial" w:hAnsi="Arial" w:cs="Arial"/>
                <w:b/>
                <w:bCs/>
                <w:sz w:val="20"/>
                <w:szCs w:val="20"/>
              </w:rPr>
            </w:pPr>
            <w:r w:rsidRPr="00F530F3">
              <w:rPr>
                <w:rFonts w:ascii="Arial" w:hAnsi="Arial" w:cs="Arial"/>
                <w:b/>
                <w:bCs/>
                <w:sz w:val="20"/>
                <w:szCs w:val="20"/>
              </w:rPr>
              <w:t>Step 2</w:t>
            </w:r>
          </w:p>
        </w:tc>
        <w:tc>
          <w:tcPr>
            <w:tcW w:w="1985" w:type="dxa"/>
          </w:tcPr>
          <w:p w14:paraId="2570EE2E" w14:textId="77777777" w:rsidR="00F87BBD" w:rsidRPr="00F530F3" w:rsidRDefault="00F87BBD" w:rsidP="00C91CB4">
            <w:pPr>
              <w:spacing w:line="240" w:lineRule="auto"/>
              <w:jc w:val="both"/>
              <w:rPr>
                <w:rFonts w:ascii="Arial" w:hAnsi="Arial" w:cs="Arial"/>
                <w:b/>
                <w:bCs/>
                <w:sz w:val="20"/>
                <w:szCs w:val="20"/>
              </w:rPr>
            </w:pPr>
            <w:r w:rsidRPr="00F530F3">
              <w:rPr>
                <w:rFonts w:ascii="Arial" w:hAnsi="Arial" w:cs="Arial"/>
                <w:b/>
                <w:bCs/>
                <w:sz w:val="20"/>
                <w:szCs w:val="20"/>
              </w:rPr>
              <w:t>Step 1</w:t>
            </w:r>
          </w:p>
        </w:tc>
        <w:tc>
          <w:tcPr>
            <w:tcW w:w="1984" w:type="dxa"/>
          </w:tcPr>
          <w:p w14:paraId="786E31A0" w14:textId="77777777" w:rsidR="00F87BBD" w:rsidRPr="00F530F3" w:rsidRDefault="00F87BBD" w:rsidP="00C91CB4">
            <w:pPr>
              <w:spacing w:line="240" w:lineRule="auto"/>
              <w:jc w:val="both"/>
              <w:rPr>
                <w:rFonts w:ascii="Arial" w:hAnsi="Arial" w:cs="Arial"/>
                <w:b/>
                <w:bCs/>
                <w:sz w:val="20"/>
                <w:szCs w:val="20"/>
              </w:rPr>
            </w:pPr>
            <w:r w:rsidRPr="00F530F3">
              <w:rPr>
                <w:rFonts w:ascii="Arial" w:hAnsi="Arial" w:cs="Arial"/>
                <w:b/>
                <w:bCs/>
                <w:sz w:val="20"/>
                <w:szCs w:val="20"/>
              </w:rPr>
              <w:t>Step 2</w:t>
            </w:r>
          </w:p>
        </w:tc>
      </w:tr>
      <w:tr w:rsidR="00F87BBD" w:rsidRPr="00F530F3" w14:paraId="71B4EAE0" w14:textId="77777777" w:rsidTr="00F87BBD">
        <w:tc>
          <w:tcPr>
            <w:tcW w:w="1526" w:type="dxa"/>
          </w:tcPr>
          <w:p w14:paraId="6AA0C6EB" w14:textId="77777777" w:rsidR="00F87BBD" w:rsidRPr="00F530F3" w:rsidRDefault="00F87BBD" w:rsidP="002317FA">
            <w:pPr>
              <w:spacing w:line="240" w:lineRule="auto"/>
              <w:jc w:val="both"/>
              <w:rPr>
                <w:rFonts w:ascii="Arial" w:hAnsi="Arial" w:cs="Arial"/>
                <w:b/>
                <w:bCs/>
                <w:sz w:val="20"/>
                <w:szCs w:val="20"/>
              </w:rPr>
            </w:pPr>
            <w:r w:rsidRPr="00F530F3">
              <w:rPr>
                <w:rFonts w:ascii="Arial" w:hAnsi="Arial" w:cs="Arial"/>
                <w:b/>
                <w:bCs/>
                <w:sz w:val="20"/>
                <w:szCs w:val="20"/>
              </w:rPr>
              <w:t>EED (CFU/L)</w:t>
            </w:r>
          </w:p>
        </w:tc>
        <w:tc>
          <w:tcPr>
            <w:tcW w:w="1842" w:type="dxa"/>
          </w:tcPr>
          <w:p w14:paraId="34FC1251" w14:textId="77777777" w:rsidR="00F87BBD" w:rsidRPr="00F530F3" w:rsidRDefault="00F87BBD" w:rsidP="00C91CB4">
            <w:pPr>
              <w:spacing w:line="240" w:lineRule="auto"/>
              <w:jc w:val="both"/>
              <w:rPr>
                <w:rFonts w:ascii="Arial" w:hAnsi="Arial" w:cs="Arial"/>
                <w:b/>
                <w:bCs/>
                <w:sz w:val="20"/>
                <w:szCs w:val="20"/>
              </w:rPr>
            </w:pPr>
            <w:r w:rsidRPr="00F530F3">
              <w:rPr>
                <w:rFonts w:ascii="Arial" w:hAnsi="Arial" w:cs="Arial"/>
                <w:b/>
                <w:bCs/>
                <w:sz w:val="20"/>
                <w:szCs w:val="20"/>
              </w:rPr>
              <w:t>6.00E+06</w:t>
            </w:r>
          </w:p>
        </w:tc>
        <w:tc>
          <w:tcPr>
            <w:tcW w:w="1843" w:type="dxa"/>
          </w:tcPr>
          <w:p w14:paraId="45578B50" w14:textId="77777777" w:rsidR="00F87BBD" w:rsidRPr="00F530F3" w:rsidRDefault="00F87BBD" w:rsidP="00C91CB4">
            <w:pPr>
              <w:spacing w:line="240" w:lineRule="auto"/>
              <w:jc w:val="both"/>
              <w:rPr>
                <w:rFonts w:ascii="Arial" w:hAnsi="Arial" w:cs="Arial"/>
                <w:b/>
                <w:bCs/>
                <w:sz w:val="20"/>
                <w:szCs w:val="20"/>
              </w:rPr>
            </w:pPr>
            <w:r w:rsidRPr="00F530F3">
              <w:rPr>
                <w:rFonts w:ascii="Arial" w:hAnsi="Arial" w:cs="Arial"/>
                <w:b/>
                <w:bCs/>
                <w:sz w:val="20"/>
                <w:szCs w:val="20"/>
              </w:rPr>
              <w:t>4.44E+05</w:t>
            </w:r>
          </w:p>
        </w:tc>
        <w:tc>
          <w:tcPr>
            <w:tcW w:w="1985" w:type="dxa"/>
          </w:tcPr>
          <w:p w14:paraId="4A884664" w14:textId="77777777" w:rsidR="00F87BBD" w:rsidRPr="00F530F3" w:rsidRDefault="00F87BBD" w:rsidP="00C91CB4">
            <w:pPr>
              <w:spacing w:line="240" w:lineRule="auto"/>
              <w:jc w:val="both"/>
              <w:rPr>
                <w:rFonts w:ascii="Arial" w:hAnsi="Arial" w:cs="Arial"/>
                <w:b/>
                <w:bCs/>
                <w:sz w:val="20"/>
                <w:szCs w:val="20"/>
              </w:rPr>
            </w:pPr>
            <w:r w:rsidRPr="00F530F3">
              <w:rPr>
                <w:rFonts w:ascii="Arial" w:hAnsi="Arial" w:cs="Arial"/>
                <w:b/>
                <w:bCs/>
                <w:sz w:val="20"/>
                <w:szCs w:val="20"/>
              </w:rPr>
              <w:t>3.50E+07</w:t>
            </w:r>
          </w:p>
        </w:tc>
        <w:tc>
          <w:tcPr>
            <w:tcW w:w="1984" w:type="dxa"/>
          </w:tcPr>
          <w:p w14:paraId="69014B5C" w14:textId="77777777" w:rsidR="00F87BBD" w:rsidRPr="00F530F3" w:rsidRDefault="00F87BBD" w:rsidP="00C91CB4">
            <w:pPr>
              <w:spacing w:line="240" w:lineRule="auto"/>
              <w:jc w:val="both"/>
              <w:rPr>
                <w:rFonts w:ascii="Arial" w:hAnsi="Arial" w:cs="Arial"/>
                <w:b/>
                <w:bCs/>
                <w:sz w:val="20"/>
                <w:szCs w:val="20"/>
              </w:rPr>
            </w:pPr>
            <w:r w:rsidRPr="00F530F3">
              <w:rPr>
                <w:rFonts w:ascii="Arial" w:hAnsi="Arial" w:cs="Arial"/>
                <w:b/>
                <w:bCs/>
                <w:sz w:val="20"/>
                <w:szCs w:val="20"/>
              </w:rPr>
              <w:t>2.60E+06</w:t>
            </w:r>
          </w:p>
        </w:tc>
      </w:tr>
      <w:tr w:rsidR="00F87BBD" w:rsidRPr="00F530F3" w14:paraId="001899CC" w14:textId="77777777" w:rsidTr="00F87BBD">
        <w:tc>
          <w:tcPr>
            <w:tcW w:w="1526" w:type="dxa"/>
          </w:tcPr>
          <w:p w14:paraId="44A38724" w14:textId="77777777" w:rsidR="00F87BBD" w:rsidRPr="00F530F3" w:rsidRDefault="00F87BBD" w:rsidP="002317FA">
            <w:pPr>
              <w:spacing w:line="240" w:lineRule="auto"/>
              <w:jc w:val="both"/>
              <w:rPr>
                <w:rFonts w:ascii="Arial" w:hAnsi="Arial" w:cs="Arial"/>
                <w:b/>
                <w:bCs/>
                <w:sz w:val="20"/>
                <w:szCs w:val="20"/>
              </w:rPr>
            </w:pPr>
            <w:r w:rsidRPr="00F530F3">
              <w:rPr>
                <w:rFonts w:ascii="Arial" w:hAnsi="Arial" w:cs="Arial"/>
                <w:b/>
                <w:bCs/>
                <w:sz w:val="20"/>
                <w:szCs w:val="20"/>
              </w:rPr>
              <w:t>PEC (ITU/L)</w:t>
            </w:r>
          </w:p>
        </w:tc>
        <w:tc>
          <w:tcPr>
            <w:tcW w:w="1842" w:type="dxa"/>
          </w:tcPr>
          <w:p w14:paraId="50843BFB" w14:textId="77777777" w:rsidR="00F87BBD" w:rsidRPr="00F530F3" w:rsidRDefault="00F87BBD" w:rsidP="00C91CB4">
            <w:pPr>
              <w:spacing w:line="240" w:lineRule="auto"/>
              <w:jc w:val="both"/>
              <w:rPr>
                <w:rFonts w:ascii="Arial" w:hAnsi="Arial" w:cs="Arial"/>
                <w:b/>
                <w:bCs/>
                <w:sz w:val="20"/>
                <w:szCs w:val="20"/>
              </w:rPr>
            </w:pPr>
            <w:r w:rsidRPr="00F530F3">
              <w:rPr>
                <w:rFonts w:ascii="Arial" w:hAnsi="Arial" w:cs="Arial"/>
                <w:b/>
                <w:bCs/>
                <w:sz w:val="20"/>
                <w:szCs w:val="20"/>
              </w:rPr>
              <w:t>1.00E+03</w:t>
            </w:r>
          </w:p>
        </w:tc>
        <w:tc>
          <w:tcPr>
            <w:tcW w:w="1843" w:type="dxa"/>
          </w:tcPr>
          <w:p w14:paraId="7BFDE618" w14:textId="77777777" w:rsidR="00F87BBD" w:rsidRPr="00F530F3" w:rsidRDefault="00F87BBD" w:rsidP="00C91CB4">
            <w:pPr>
              <w:spacing w:line="240" w:lineRule="auto"/>
              <w:jc w:val="both"/>
              <w:rPr>
                <w:rFonts w:ascii="Arial" w:hAnsi="Arial" w:cs="Arial"/>
                <w:b/>
                <w:bCs/>
                <w:sz w:val="20"/>
                <w:szCs w:val="20"/>
              </w:rPr>
            </w:pPr>
            <w:r w:rsidRPr="00F530F3">
              <w:rPr>
                <w:rFonts w:ascii="Arial" w:hAnsi="Arial" w:cs="Arial"/>
                <w:b/>
                <w:bCs/>
                <w:sz w:val="20"/>
                <w:szCs w:val="20"/>
              </w:rPr>
              <w:t>7.41E+01</w:t>
            </w:r>
          </w:p>
        </w:tc>
        <w:tc>
          <w:tcPr>
            <w:tcW w:w="1985" w:type="dxa"/>
          </w:tcPr>
          <w:p w14:paraId="567125B9" w14:textId="77777777" w:rsidR="00F87BBD" w:rsidRPr="00F530F3" w:rsidRDefault="00F87BBD" w:rsidP="00C91CB4">
            <w:pPr>
              <w:spacing w:line="240" w:lineRule="auto"/>
              <w:jc w:val="both"/>
              <w:rPr>
                <w:rFonts w:ascii="Arial" w:hAnsi="Arial" w:cs="Arial"/>
                <w:b/>
                <w:bCs/>
                <w:sz w:val="20"/>
                <w:szCs w:val="20"/>
              </w:rPr>
            </w:pPr>
            <w:r w:rsidRPr="00F530F3">
              <w:rPr>
                <w:rFonts w:ascii="Arial" w:hAnsi="Arial" w:cs="Arial"/>
                <w:b/>
                <w:bCs/>
                <w:sz w:val="20"/>
                <w:szCs w:val="20"/>
              </w:rPr>
              <w:t>3.20E+03</w:t>
            </w:r>
          </w:p>
        </w:tc>
        <w:tc>
          <w:tcPr>
            <w:tcW w:w="1984" w:type="dxa"/>
          </w:tcPr>
          <w:p w14:paraId="4DC0FF8D" w14:textId="77777777" w:rsidR="00F87BBD" w:rsidRPr="00F530F3" w:rsidRDefault="00F87BBD" w:rsidP="00C91CB4">
            <w:pPr>
              <w:spacing w:line="240" w:lineRule="auto"/>
              <w:jc w:val="both"/>
              <w:rPr>
                <w:rFonts w:ascii="Arial" w:hAnsi="Arial" w:cs="Arial"/>
                <w:b/>
                <w:bCs/>
                <w:sz w:val="20"/>
                <w:szCs w:val="20"/>
              </w:rPr>
            </w:pPr>
            <w:r w:rsidRPr="00F530F3">
              <w:rPr>
                <w:rFonts w:ascii="Arial" w:hAnsi="Arial" w:cs="Arial"/>
                <w:b/>
                <w:bCs/>
                <w:sz w:val="20"/>
                <w:szCs w:val="20"/>
              </w:rPr>
              <w:t>2.37E+02</w:t>
            </w:r>
          </w:p>
        </w:tc>
      </w:tr>
    </w:tbl>
    <w:p w14:paraId="4AD0C4DB" w14:textId="77777777" w:rsidR="00F87BBD" w:rsidRPr="00F530F3" w:rsidRDefault="00F87BBD" w:rsidP="002317FA">
      <w:pPr>
        <w:spacing w:line="240" w:lineRule="auto"/>
        <w:jc w:val="both"/>
        <w:rPr>
          <w:rFonts w:ascii="Arial" w:hAnsi="Arial" w:cs="Arial"/>
          <w:sz w:val="20"/>
          <w:szCs w:val="20"/>
        </w:rPr>
      </w:pPr>
    </w:p>
    <w:p w14:paraId="461CE3AB"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Acceptable risks occurs when the predicted density and biopotency are calculated considering adsorption on sediment, and further refinements considering degradation over several days, as presented in the Annex 1 CAR were therefore not reported here.</w:t>
      </w:r>
    </w:p>
    <w:p w14:paraId="5D5703FE" w14:textId="77777777" w:rsidR="00F87BBD" w:rsidRPr="00F530F3" w:rsidRDefault="00F87BBD" w:rsidP="00C91CB4">
      <w:pPr>
        <w:spacing w:line="240" w:lineRule="auto"/>
        <w:jc w:val="both"/>
        <w:rPr>
          <w:rFonts w:ascii="Arial" w:hAnsi="Arial" w:cs="Arial"/>
          <w:sz w:val="20"/>
          <w:szCs w:val="20"/>
        </w:rPr>
      </w:pPr>
    </w:p>
    <w:p w14:paraId="6E40FE30"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 xml:space="preserve">For sediment compartment, some mistakes should have occured in the Annex 1 CAR for the calculation of the predicted density and biopotency in the case of multiple applications. At first, values reported in the CAR correspond to the following equations : </w:t>
      </w:r>
    </w:p>
    <w:p w14:paraId="4E646C40"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EED</w:t>
      </w:r>
      <w:r w:rsidRPr="00F530F3">
        <w:rPr>
          <w:rFonts w:ascii="Arial" w:hAnsi="Arial" w:cs="Arial"/>
          <w:sz w:val="20"/>
          <w:szCs w:val="20"/>
          <w:vertAlign w:val="subscript"/>
        </w:rPr>
        <w:t>Sed, final, n</w:t>
      </w:r>
      <w:r w:rsidRPr="00F530F3">
        <w:rPr>
          <w:rFonts w:ascii="Arial" w:hAnsi="Arial" w:cs="Arial"/>
          <w:sz w:val="20"/>
          <w:szCs w:val="20"/>
        </w:rPr>
        <w:t xml:space="preserve"> = EED</w:t>
      </w:r>
      <w:r w:rsidRPr="00F530F3">
        <w:rPr>
          <w:rFonts w:ascii="Arial" w:hAnsi="Arial" w:cs="Arial"/>
          <w:sz w:val="20"/>
          <w:szCs w:val="20"/>
          <w:vertAlign w:val="subscript"/>
        </w:rPr>
        <w:t xml:space="preserve">SW, final, n </w:t>
      </w:r>
      <w:r w:rsidRPr="00F530F3">
        <w:rPr>
          <w:rFonts w:ascii="Arial" w:hAnsi="Arial" w:cs="Arial"/>
          <w:sz w:val="20"/>
          <w:szCs w:val="20"/>
        </w:rPr>
        <w:t>x</w:t>
      </w:r>
      <w:r w:rsidRPr="00F530F3">
        <w:rPr>
          <w:rFonts w:ascii="Arial" w:hAnsi="Arial" w:cs="Arial"/>
          <w:sz w:val="20"/>
          <w:szCs w:val="20"/>
          <w:vertAlign w:val="subscript"/>
        </w:rPr>
        <w:t xml:space="preserve"> </w:t>
      </w:r>
      <w:r w:rsidRPr="00F530F3">
        <w:rPr>
          <w:rFonts w:ascii="Arial" w:hAnsi="Arial" w:cs="Arial"/>
          <w:sz w:val="20"/>
          <w:szCs w:val="20"/>
        </w:rPr>
        <w:t>Kads/1000</w:t>
      </w:r>
    </w:p>
    <w:p w14:paraId="7D99B3FB"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and</w:t>
      </w:r>
    </w:p>
    <w:p w14:paraId="0C9A9122"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PEC</w:t>
      </w:r>
      <w:r w:rsidRPr="00F530F3">
        <w:rPr>
          <w:rFonts w:ascii="Arial" w:hAnsi="Arial" w:cs="Arial"/>
          <w:sz w:val="20"/>
          <w:szCs w:val="20"/>
          <w:vertAlign w:val="subscript"/>
        </w:rPr>
        <w:t>Sed, final, n</w:t>
      </w:r>
      <w:r w:rsidRPr="00F530F3">
        <w:rPr>
          <w:rFonts w:ascii="Arial" w:hAnsi="Arial" w:cs="Arial"/>
          <w:sz w:val="20"/>
          <w:szCs w:val="20"/>
        </w:rPr>
        <w:t xml:space="preserve"> = PEC</w:t>
      </w:r>
      <w:r w:rsidRPr="00F530F3">
        <w:rPr>
          <w:rFonts w:ascii="Arial" w:hAnsi="Arial" w:cs="Arial"/>
          <w:sz w:val="20"/>
          <w:szCs w:val="20"/>
          <w:vertAlign w:val="subscript"/>
        </w:rPr>
        <w:t xml:space="preserve">SW, final, n </w:t>
      </w:r>
      <w:r w:rsidRPr="00F530F3">
        <w:rPr>
          <w:rFonts w:ascii="Arial" w:hAnsi="Arial" w:cs="Arial"/>
          <w:sz w:val="20"/>
          <w:szCs w:val="20"/>
        </w:rPr>
        <w:t>x</w:t>
      </w:r>
      <w:r w:rsidRPr="00F530F3">
        <w:rPr>
          <w:rFonts w:ascii="Arial" w:hAnsi="Arial" w:cs="Arial"/>
          <w:sz w:val="20"/>
          <w:szCs w:val="20"/>
          <w:vertAlign w:val="subscript"/>
        </w:rPr>
        <w:t xml:space="preserve"> </w:t>
      </w:r>
      <w:r w:rsidRPr="00F530F3">
        <w:rPr>
          <w:rFonts w:ascii="Arial" w:hAnsi="Arial" w:cs="Arial"/>
          <w:sz w:val="20"/>
          <w:szCs w:val="20"/>
        </w:rPr>
        <w:t>Kads/1000</w:t>
      </w:r>
    </w:p>
    <w:p w14:paraId="20BE7D07" w14:textId="77777777" w:rsidR="00F87BBD" w:rsidRPr="00F530F3" w:rsidRDefault="00F87BBD" w:rsidP="00C91CB4">
      <w:pPr>
        <w:spacing w:line="240" w:lineRule="auto"/>
        <w:jc w:val="both"/>
        <w:rPr>
          <w:rFonts w:ascii="Arial" w:hAnsi="Arial" w:cs="Arial"/>
          <w:sz w:val="20"/>
          <w:szCs w:val="20"/>
        </w:rPr>
      </w:pPr>
    </w:p>
    <w:p w14:paraId="46CF2772"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 xml:space="preserve">Without taking into account the following equations : </w:t>
      </w:r>
    </w:p>
    <w:p w14:paraId="14291935" w14:textId="77777777" w:rsidR="00F87BBD" w:rsidRPr="00F530F3" w:rsidRDefault="00F87BBD" w:rsidP="00C91CB4">
      <w:pPr>
        <w:spacing w:line="240" w:lineRule="auto"/>
        <w:jc w:val="both"/>
        <w:rPr>
          <w:rFonts w:ascii="Arial" w:hAnsi="Arial" w:cs="Arial"/>
          <w:sz w:val="20"/>
          <w:szCs w:val="20"/>
        </w:rPr>
      </w:pPr>
    </w:p>
    <w:p w14:paraId="07B8C319" w14:textId="77777777" w:rsidR="00F87BBD" w:rsidRPr="00F530F3" w:rsidRDefault="00F87BBD" w:rsidP="00C91CB4">
      <w:pPr>
        <w:spacing w:line="240" w:lineRule="auto"/>
        <w:jc w:val="both"/>
        <w:outlineLvl w:val="0"/>
        <w:rPr>
          <w:rFonts w:ascii="Arial" w:hAnsi="Arial" w:cs="Arial"/>
          <w:sz w:val="20"/>
          <w:szCs w:val="20"/>
        </w:rPr>
      </w:pPr>
      <w:bookmarkStart w:id="454" w:name="_Toc412218556"/>
      <w:bookmarkStart w:id="455" w:name="_Toc414962679"/>
      <w:bookmarkStart w:id="456" w:name="_Toc422476442"/>
      <w:r w:rsidRPr="00F530F3">
        <w:rPr>
          <w:rFonts w:ascii="Arial" w:hAnsi="Arial" w:cs="Arial"/>
          <w:sz w:val="20"/>
          <w:szCs w:val="20"/>
        </w:rPr>
        <w:t>EED</w:t>
      </w:r>
      <w:r w:rsidRPr="00F530F3">
        <w:rPr>
          <w:rFonts w:ascii="Arial" w:hAnsi="Arial" w:cs="Arial"/>
          <w:sz w:val="20"/>
          <w:szCs w:val="20"/>
          <w:vertAlign w:val="subscript"/>
        </w:rPr>
        <w:t>Sed, init, n+1</w:t>
      </w:r>
      <w:r w:rsidRPr="00F530F3">
        <w:rPr>
          <w:rFonts w:ascii="Arial" w:hAnsi="Arial" w:cs="Arial"/>
          <w:sz w:val="20"/>
          <w:szCs w:val="20"/>
        </w:rPr>
        <w:t xml:space="preserve"> = EED</w:t>
      </w:r>
      <w:r w:rsidRPr="00F530F3">
        <w:rPr>
          <w:rFonts w:ascii="Arial" w:hAnsi="Arial" w:cs="Arial"/>
          <w:sz w:val="20"/>
          <w:szCs w:val="20"/>
          <w:vertAlign w:val="subscript"/>
        </w:rPr>
        <w:t>Sed, final, n</w:t>
      </w:r>
      <w:r w:rsidRPr="00F530F3">
        <w:rPr>
          <w:rFonts w:ascii="Arial" w:hAnsi="Arial" w:cs="Arial"/>
          <w:sz w:val="20"/>
          <w:szCs w:val="20"/>
        </w:rPr>
        <w:t xml:space="preserve"> + EED</w:t>
      </w:r>
      <w:r w:rsidRPr="00F530F3">
        <w:rPr>
          <w:rFonts w:ascii="Arial" w:hAnsi="Arial" w:cs="Arial"/>
          <w:sz w:val="20"/>
          <w:szCs w:val="20"/>
          <w:vertAlign w:val="subscript"/>
        </w:rPr>
        <w:t>Sed, t=0</w:t>
      </w:r>
      <w:bookmarkEnd w:id="454"/>
      <w:bookmarkEnd w:id="455"/>
      <w:bookmarkEnd w:id="456"/>
    </w:p>
    <w:p w14:paraId="56215C70"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and</w:t>
      </w:r>
    </w:p>
    <w:p w14:paraId="58E42408"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PEC</w:t>
      </w:r>
      <w:r w:rsidRPr="00F530F3">
        <w:rPr>
          <w:rFonts w:ascii="Arial" w:hAnsi="Arial" w:cs="Arial"/>
          <w:sz w:val="20"/>
          <w:szCs w:val="20"/>
          <w:vertAlign w:val="subscript"/>
        </w:rPr>
        <w:t>Sed, init, n+1</w:t>
      </w:r>
      <w:r w:rsidRPr="00F530F3">
        <w:rPr>
          <w:rFonts w:ascii="Arial" w:hAnsi="Arial" w:cs="Arial"/>
          <w:sz w:val="20"/>
          <w:szCs w:val="20"/>
        </w:rPr>
        <w:t xml:space="preserve"> = PEC</w:t>
      </w:r>
      <w:r w:rsidRPr="00F530F3">
        <w:rPr>
          <w:rFonts w:ascii="Arial" w:hAnsi="Arial" w:cs="Arial"/>
          <w:sz w:val="20"/>
          <w:szCs w:val="20"/>
          <w:vertAlign w:val="subscript"/>
        </w:rPr>
        <w:t>Sed, final, n</w:t>
      </w:r>
      <w:r w:rsidRPr="00F530F3">
        <w:rPr>
          <w:rFonts w:ascii="Arial" w:hAnsi="Arial" w:cs="Arial"/>
          <w:sz w:val="20"/>
          <w:szCs w:val="20"/>
        </w:rPr>
        <w:t xml:space="preserve"> + PEC</w:t>
      </w:r>
      <w:r w:rsidRPr="00F530F3">
        <w:rPr>
          <w:rFonts w:ascii="Arial" w:hAnsi="Arial" w:cs="Arial"/>
          <w:sz w:val="20"/>
          <w:szCs w:val="20"/>
          <w:vertAlign w:val="subscript"/>
        </w:rPr>
        <w:t>Sed, t=0</w:t>
      </w:r>
    </w:p>
    <w:p w14:paraId="43471D99" w14:textId="77777777" w:rsidR="00F87BBD" w:rsidRPr="00F530F3" w:rsidRDefault="00F87BBD" w:rsidP="00C91CB4">
      <w:pPr>
        <w:spacing w:line="240" w:lineRule="auto"/>
        <w:jc w:val="both"/>
        <w:rPr>
          <w:rFonts w:ascii="Arial" w:hAnsi="Arial" w:cs="Arial"/>
          <w:sz w:val="20"/>
          <w:szCs w:val="20"/>
        </w:rPr>
      </w:pPr>
    </w:p>
    <w:p w14:paraId="1A47567E"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and</w:t>
      </w:r>
    </w:p>
    <w:p w14:paraId="3DCDE66E"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EED</w:t>
      </w:r>
      <w:r w:rsidRPr="00F530F3">
        <w:rPr>
          <w:rFonts w:ascii="Arial" w:hAnsi="Arial" w:cs="Arial"/>
          <w:sz w:val="20"/>
          <w:szCs w:val="20"/>
          <w:vertAlign w:val="subscript"/>
        </w:rPr>
        <w:t>Sed, t=0</w:t>
      </w:r>
      <w:r w:rsidRPr="00F530F3">
        <w:rPr>
          <w:rFonts w:ascii="Arial" w:hAnsi="Arial" w:cs="Arial"/>
          <w:sz w:val="20"/>
          <w:szCs w:val="20"/>
        </w:rPr>
        <w:t xml:space="preserve"> = EED</w:t>
      </w:r>
      <w:r w:rsidRPr="00F530F3">
        <w:rPr>
          <w:rFonts w:ascii="Arial" w:hAnsi="Arial" w:cs="Arial"/>
          <w:sz w:val="20"/>
          <w:szCs w:val="20"/>
          <w:vertAlign w:val="subscript"/>
        </w:rPr>
        <w:t xml:space="preserve">SW, t=0 </w:t>
      </w:r>
      <w:r w:rsidRPr="00F530F3">
        <w:rPr>
          <w:rFonts w:ascii="Arial" w:hAnsi="Arial" w:cs="Arial"/>
          <w:sz w:val="20"/>
          <w:szCs w:val="20"/>
        </w:rPr>
        <w:t>x</w:t>
      </w:r>
      <w:r w:rsidRPr="00F530F3">
        <w:rPr>
          <w:rFonts w:ascii="Arial" w:hAnsi="Arial" w:cs="Arial"/>
          <w:sz w:val="20"/>
          <w:szCs w:val="20"/>
          <w:vertAlign w:val="subscript"/>
        </w:rPr>
        <w:t xml:space="preserve"> </w:t>
      </w:r>
      <w:r w:rsidRPr="00F530F3">
        <w:rPr>
          <w:rFonts w:ascii="Arial" w:hAnsi="Arial" w:cs="Arial"/>
          <w:sz w:val="20"/>
          <w:szCs w:val="20"/>
        </w:rPr>
        <w:t>Kads/1000</w:t>
      </w:r>
    </w:p>
    <w:p w14:paraId="1F0DEED1"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 xml:space="preserve">and </w:t>
      </w:r>
    </w:p>
    <w:p w14:paraId="748F8E21"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PEC</w:t>
      </w:r>
      <w:r w:rsidRPr="00F530F3">
        <w:rPr>
          <w:rFonts w:ascii="Arial" w:hAnsi="Arial" w:cs="Arial"/>
          <w:sz w:val="20"/>
          <w:szCs w:val="20"/>
          <w:vertAlign w:val="subscript"/>
        </w:rPr>
        <w:t>Sed, t=0</w:t>
      </w:r>
      <w:r w:rsidRPr="00F530F3">
        <w:rPr>
          <w:rFonts w:ascii="Arial" w:hAnsi="Arial" w:cs="Arial"/>
          <w:sz w:val="20"/>
          <w:szCs w:val="20"/>
        </w:rPr>
        <w:t xml:space="preserve"> = PEC</w:t>
      </w:r>
      <w:r w:rsidRPr="00F530F3">
        <w:rPr>
          <w:rFonts w:ascii="Arial" w:hAnsi="Arial" w:cs="Arial"/>
          <w:sz w:val="20"/>
          <w:szCs w:val="20"/>
          <w:vertAlign w:val="subscript"/>
        </w:rPr>
        <w:t xml:space="preserve">SW, t=0 </w:t>
      </w:r>
      <w:r w:rsidRPr="00F530F3">
        <w:rPr>
          <w:rFonts w:ascii="Arial" w:hAnsi="Arial" w:cs="Arial"/>
          <w:sz w:val="20"/>
          <w:szCs w:val="20"/>
        </w:rPr>
        <w:t>x</w:t>
      </w:r>
      <w:r w:rsidRPr="00F530F3">
        <w:rPr>
          <w:rFonts w:ascii="Arial" w:hAnsi="Arial" w:cs="Arial"/>
          <w:sz w:val="20"/>
          <w:szCs w:val="20"/>
          <w:vertAlign w:val="subscript"/>
        </w:rPr>
        <w:t xml:space="preserve"> </w:t>
      </w:r>
      <w:r w:rsidRPr="00F530F3">
        <w:rPr>
          <w:rFonts w:ascii="Arial" w:hAnsi="Arial" w:cs="Arial"/>
          <w:sz w:val="20"/>
          <w:szCs w:val="20"/>
        </w:rPr>
        <w:t>Kads/1000</w:t>
      </w:r>
    </w:p>
    <w:p w14:paraId="424C8FC2" w14:textId="77777777" w:rsidR="00F87BBD" w:rsidRPr="00F530F3" w:rsidRDefault="00F87BBD" w:rsidP="00C91CB4">
      <w:pPr>
        <w:spacing w:line="240" w:lineRule="auto"/>
        <w:jc w:val="both"/>
        <w:rPr>
          <w:rFonts w:ascii="Arial" w:hAnsi="Arial" w:cs="Arial"/>
          <w:sz w:val="20"/>
          <w:szCs w:val="20"/>
        </w:rPr>
      </w:pPr>
    </w:p>
    <w:p w14:paraId="0E33E46A"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 xml:space="preserve">However results between the two calculations remain similar (see </w:t>
      </w:r>
      <w:r w:rsidR="00F40F5A" w:rsidRPr="00F530F3">
        <w:rPr>
          <w:rFonts w:ascii="Arial" w:hAnsi="Arial" w:cs="Arial"/>
          <w:sz w:val="20"/>
          <w:szCs w:val="20"/>
        </w:rPr>
        <w:t>the table below</w:t>
      </w:r>
      <w:r w:rsidRPr="00F530F3">
        <w:rPr>
          <w:rFonts w:ascii="Arial" w:hAnsi="Arial" w:cs="Arial"/>
          <w:sz w:val="20"/>
          <w:szCs w:val="20"/>
        </w:rPr>
        <w:t>) and as no PNED and PNEC are available for the sediment, no risk assessment has been performed.</w:t>
      </w:r>
    </w:p>
    <w:p w14:paraId="77CE6F4D" w14:textId="77777777" w:rsidR="00F87BBD" w:rsidRPr="00F530F3" w:rsidRDefault="00F87BBD" w:rsidP="00C91CB4">
      <w:pPr>
        <w:spacing w:line="240" w:lineRule="auto"/>
        <w:jc w:val="both"/>
        <w:rPr>
          <w:rFonts w:ascii="Arial" w:hAnsi="Arial" w:cs="Arial"/>
          <w:sz w:val="20"/>
          <w:szCs w:val="20"/>
        </w:rPr>
      </w:pPr>
    </w:p>
    <w:p w14:paraId="4590D109" w14:textId="77777777" w:rsidR="00F87BBD" w:rsidRPr="00F530F3" w:rsidRDefault="00F87BBD" w:rsidP="00C91CB4">
      <w:pPr>
        <w:spacing w:line="240" w:lineRule="auto"/>
        <w:jc w:val="both"/>
        <w:rPr>
          <w:rFonts w:ascii="Arial" w:hAnsi="Arial" w:cs="Arial"/>
          <w:sz w:val="20"/>
          <w:szCs w:val="20"/>
        </w:rPr>
      </w:pPr>
    </w:p>
    <w:p w14:paraId="5FB02E0B" w14:textId="77777777" w:rsidR="00F87BBD" w:rsidRPr="00F530F3" w:rsidRDefault="00F40F5A" w:rsidP="00C91CB4">
      <w:pPr>
        <w:pStyle w:val="Lgende"/>
        <w:spacing w:before="0"/>
        <w:jc w:val="both"/>
        <w:rPr>
          <w:rFonts w:cs="Arial"/>
        </w:rPr>
      </w:pPr>
      <w:r w:rsidRPr="00F530F3">
        <w:rPr>
          <w:rFonts w:cs="Arial"/>
        </w:rPr>
        <w:t xml:space="preserve">Table </w:t>
      </w:r>
      <w:r w:rsidRPr="00F530F3">
        <w:rPr>
          <w:rFonts w:cs="Arial"/>
        </w:rPr>
        <w:fldChar w:fldCharType="begin"/>
      </w:r>
      <w:r w:rsidRPr="00F530F3">
        <w:rPr>
          <w:rFonts w:cs="Arial"/>
        </w:rPr>
        <w:instrText xml:space="preserve"> SEQ Table \* ARABIC </w:instrText>
      </w:r>
      <w:r w:rsidRPr="00F530F3">
        <w:rPr>
          <w:rFonts w:cs="Arial"/>
        </w:rPr>
        <w:fldChar w:fldCharType="separate"/>
      </w:r>
      <w:r w:rsidR="008A6A12" w:rsidRPr="00F530F3">
        <w:rPr>
          <w:rFonts w:cs="Arial"/>
          <w:noProof/>
        </w:rPr>
        <w:t>20</w:t>
      </w:r>
      <w:r w:rsidRPr="00F530F3">
        <w:rPr>
          <w:rFonts w:cs="Arial"/>
        </w:rPr>
        <w:fldChar w:fldCharType="end"/>
      </w:r>
      <w:r w:rsidR="00F87BBD" w:rsidRPr="00F530F3">
        <w:rPr>
          <w:rFonts w:cs="Arial"/>
          <w:b w:val="0"/>
        </w:rPr>
        <w:t xml:space="preserve">: </w:t>
      </w:r>
      <w:r w:rsidR="00F87BBD" w:rsidRPr="00F530F3">
        <w:rPr>
          <w:rFonts w:cs="Arial"/>
        </w:rPr>
        <w:t xml:space="preserve">predicted </w:t>
      </w:r>
      <w:r w:rsidR="00F87BBD" w:rsidRPr="00F530F3">
        <w:rPr>
          <w:rFonts w:cs="Arial"/>
          <w:i/>
          <w:iCs/>
        </w:rPr>
        <w:t xml:space="preserve">Bti </w:t>
      </w:r>
      <w:r w:rsidR="00F87BBD" w:rsidRPr="00F530F3">
        <w:rPr>
          <w:rFonts w:cs="Arial"/>
        </w:rPr>
        <w:t xml:space="preserve">AM65-52 density and biopotency in sediment after ground application of 1kg/ha of </w:t>
      </w:r>
      <w:r w:rsidR="00A24EBA" w:rsidRPr="00F530F3">
        <w:rPr>
          <w:rFonts w:cs="Arial"/>
        </w:rPr>
        <w:t>VECTOBAC</w:t>
      </w:r>
      <w:r w:rsidR="00F87BBD" w:rsidRPr="00F530F3">
        <w:rPr>
          <w:rFonts w:cs="Arial"/>
        </w:rPr>
        <w:t xml:space="preserve"> WG at surface water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2271"/>
        <w:gridCol w:w="2290"/>
        <w:gridCol w:w="2290"/>
      </w:tblGrid>
      <w:tr w:rsidR="00F87BBD" w:rsidRPr="00F530F3" w14:paraId="5452DB99" w14:textId="77777777" w:rsidTr="00F87BBD">
        <w:tc>
          <w:tcPr>
            <w:tcW w:w="2479" w:type="dxa"/>
          </w:tcPr>
          <w:p w14:paraId="04E34BCB" w14:textId="77777777" w:rsidR="00F87BBD" w:rsidRPr="00F530F3" w:rsidRDefault="00F87BBD" w:rsidP="00C91CB4">
            <w:pPr>
              <w:spacing w:line="240" w:lineRule="auto"/>
              <w:jc w:val="both"/>
              <w:rPr>
                <w:rFonts w:ascii="Arial" w:hAnsi="Arial" w:cs="Arial"/>
                <w:b/>
                <w:bCs/>
                <w:sz w:val="20"/>
                <w:szCs w:val="20"/>
              </w:rPr>
            </w:pPr>
          </w:p>
        </w:tc>
        <w:tc>
          <w:tcPr>
            <w:tcW w:w="2480" w:type="dxa"/>
          </w:tcPr>
          <w:p w14:paraId="1EDF5E86" w14:textId="77777777" w:rsidR="00F87BBD" w:rsidRPr="00F530F3" w:rsidRDefault="00F87BBD" w:rsidP="00C91CB4">
            <w:pPr>
              <w:spacing w:line="240" w:lineRule="auto"/>
              <w:jc w:val="both"/>
              <w:rPr>
                <w:rFonts w:ascii="Arial" w:hAnsi="Arial" w:cs="Arial"/>
                <w:b/>
                <w:bCs/>
                <w:sz w:val="20"/>
                <w:szCs w:val="20"/>
              </w:rPr>
            </w:pPr>
            <w:r w:rsidRPr="00F530F3">
              <w:rPr>
                <w:rFonts w:ascii="Arial" w:hAnsi="Arial" w:cs="Arial"/>
                <w:b/>
                <w:bCs/>
                <w:sz w:val="20"/>
                <w:szCs w:val="20"/>
              </w:rPr>
              <w:t>1 application (step 2)</w:t>
            </w:r>
          </w:p>
        </w:tc>
        <w:tc>
          <w:tcPr>
            <w:tcW w:w="2480" w:type="dxa"/>
          </w:tcPr>
          <w:p w14:paraId="7A3A01DC" w14:textId="77777777" w:rsidR="00F87BBD" w:rsidRPr="00F530F3" w:rsidRDefault="00F87BBD" w:rsidP="00C91CB4">
            <w:pPr>
              <w:spacing w:line="240" w:lineRule="auto"/>
              <w:jc w:val="both"/>
              <w:rPr>
                <w:rFonts w:ascii="Arial" w:hAnsi="Arial" w:cs="Arial"/>
                <w:b/>
                <w:bCs/>
                <w:sz w:val="20"/>
                <w:szCs w:val="20"/>
              </w:rPr>
            </w:pPr>
            <w:r w:rsidRPr="00F530F3">
              <w:rPr>
                <w:rFonts w:ascii="Arial" w:hAnsi="Arial" w:cs="Arial"/>
                <w:b/>
                <w:bCs/>
                <w:sz w:val="20"/>
                <w:szCs w:val="20"/>
              </w:rPr>
              <w:t>8 applications (step 2 – CAR values)</w:t>
            </w:r>
          </w:p>
        </w:tc>
        <w:tc>
          <w:tcPr>
            <w:tcW w:w="2480" w:type="dxa"/>
          </w:tcPr>
          <w:p w14:paraId="1E664431" w14:textId="77777777" w:rsidR="00F87BBD" w:rsidRPr="00F530F3" w:rsidRDefault="00F87BBD" w:rsidP="00C91CB4">
            <w:pPr>
              <w:spacing w:line="240" w:lineRule="auto"/>
              <w:jc w:val="both"/>
              <w:rPr>
                <w:rFonts w:ascii="Arial" w:hAnsi="Arial" w:cs="Arial"/>
                <w:b/>
                <w:bCs/>
                <w:sz w:val="20"/>
                <w:szCs w:val="20"/>
              </w:rPr>
            </w:pPr>
            <w:r w:rsidRPr="00F530F3">
              <w:rPr>
                <w:rFonts w:ascii="Arial" w:hAnsi="Arial" w:cs="Arial"/>
                <w:b/>
                <w:bCs/>
                <w:sz w:val="20"/>
                <w:szCs w:val="20"/>
              </w:rPr>
              <w:t>8 applications (step 2- re-assessed values)</w:t>
            </w:r>
          </w:p>
        </w:tc>
      </w:tr>
      <w:tr w:rsidR="00F87BBD" w:rsidRPr="00F530F3" w14:paraId="22AFF872" w14:textId="77777777" w:rsidTr="00F87BBD">
        <w:tc>
          <w:tcPr>
            <w:tcW w:w="2479" w:type="dxa"/>
          </w:tcPr>
          <w:p w14:paraId="09BF6795" w14:textId="77777777" w:rsidR="00F87BBD" w:rsidRPr="00F530F3" w:rsidRDefault="00F87BBD" w:rsidP="002317FA">
            <w:pPr>
              <w:spacing w:line="240" w:lineRule="auto"/>
              <w:jc w:val="both"/>
              <w:rPr>
                <w:rFonts w:ascii="Arial" w:hAnsi="Arial" w:cs="Arial"/>
                <w:b/>
                <w:bCs/>
                <w:sz w:val="20"/>
                <w:szCs w:val="20"/>
              </w:rPr>
            </w:pPr>
            <w:r w:rsidRPr="00F530F3">
              <w:rPr>
                <w:rFonts w:ascii="Arial" w:hAnsi="Arial" w:cs="Arial"/>
                <w:b/>
                <w:bCs/>
                <w:sz w:val="20"/>
                <w:szCs w:val="20"/>
              </w:rPr>
              <w:t>EED (CFU/g)</w:t>
            </w:r>
          </w:p>
        </w:tc>
        <w:tc>
          <w:tcPr>
            <w:tcW w:w="2480" w:type="dxa"/>
          </w:tcPr>
          <w:p w14:paraId="0EF5814B" w14:textId="77777777" w:rsidR="00F87BBD" w:rsidRPr="00F530F3" w:rsidRDefault="00F87BBD" w:rsidP="00C91CB4">
            <w:pPr>
              <w:spacing w:line="240" w:lineRule="auto"/>
              <w:jc w:val="both"/>
              <w:rPr>
                <w:rFonts w:ascii="Arial" w:hAnsi="Arial" w:cs="Arial"/>
                <w:b/>
                <w:bCs/>
                <w:sz w:val="20"/>
                <w:szCs w:val="20"/>
              </w:rPr>
            </w:pPr>
            <w:r w:rsidRPr="00F530F3">
              <w:rPr>
                <w:rFonts w:ascii="Arial" w:hAnsi="Arial" w:cs="Arial"/>
                <w:b/>
                <w:bCs/>
                <w:sz w:val="20"/>
                <w:szCs w:val="20"/>
              </w:rPr>
              <w:t>2.22E+04</w:t>
            </w:r>
          </w:p>
        </w:tc>
        <w:tc>
          <w:tcPr>
            <w:tcW w:w="2480" w:type="dxa"/>
          </w:tcPr>
          <w:p w14:paraId="7B6DDCA1" w14:textId="77777777" w:rsidR="00F87BBD" w:rsidRPr="00F530F3" w:rsidRDefault="00F87BBD" w:rsidP="00C91CB4">
            <w:pPr>
              <w:spacing w:line="240" w:lineRule="auto"/>
              <w:jc w:val="both"/>
              <w:rPr>
                <w:rFonts w:ascii="Arial" w:hAnsi="Arial" w:cs="Arial"/>
                <w:b/>
                <w:bCs/>
                <w:sz w:val="20"/>
                <w:szCs w:val="20"/>
              </w:rPr>
            </w:pPr>
            <w:r w:rsidRPr="00F530F3">
              <w:rPr>
                <w:rFonts w:ascii="Arial" w:hAnsi="Arial" w:cs="Arial"/>
                <w:b/>
                <w:bCs/>
                <w:sz w:val="20"/>
                <w:szCs w:val="20"/>
              </w:rPr>
              <w:t>1.30E+05</w:t>
            </w:r>
          </w:p>
        </w:tc>
        <w:tc>
          <w:tcPr>
            <w:tcW w:w="2480" w:type="dxa"/>
          </w:tcPr>
          <w:p w14:paraId="40B60A25" w14:textId="77777777" w:rsidR="00F87BBD" w:rsidRPr="00F530F3" w:rsidRDefault="00F87BBD" w:rsidP="00C91CB4">
            <w:pPr>
              <w:spacing w:line="240" w:lineRule="auto"/>
              <w:jc w:val="both"/>
              <w:rPr>
                <w:rFonts w:ascii="Arial" w:hAnsi="Arial" w:cs="Arial"/>
                <w:b/>
                <w:bCs/>
                <w:sz w:val="20"/>
                <w:szCs w:val="20"/>
              </w:rPr>
            </w:pPr>
            <w:r w:rsidRPr="00F530F3">
              <w:rPr>
                <w:rFonts w:ascii="Arial" w:hAnsi="Arial" w:cs="Arial"/>
                <w:b/>
                <w:bCs/>
                <w:sz w:val="20"/>
                <w:szCs w:val="20"/>
              </w:rPr>
              <w:t>1.41E+05</w:t>
            </w:r>
          </w:p>
        </w:tc>
      </w:tr>
      <w:tr w:rsidR="00F87BBD" w:rsidRPr="00F530F3" w14:paraId="7B83D32F" w14:textId="77777777" w:rsidTr="00F87BBD">
        <w:tc>
          <w:tcPr>
            <w:tcW w:w="2479" w:type="dxa"/>
          </w:tcPr>
          <w:p w14:paraId="53DB006F" w14:textId="77777777" w:rsidR="00F87BBD" w:rsidRPr="00F530F3" w:rsidRDefault="00F87BBD" w:rsidP="002317FA">
            <w:pPr>
              <w:spacing w:line="240" w:lineRule="auto"/>
              <w:jc w:val="both"/>
              <w:rPr>
                <w:rFonts w:ascii="Arial" w:hAnsi="Arial" w:cs="Arial"/>
                <w:b/>
                <w:bCs/>
                <w:sz w:val="20"/>
                <w:szCs w:val="20"/>
              </w:rPr>
            </w:pPr>
            <w:r w:rsidRPr="00F530F3">
              <w:rPr>
                <w:rFonts w:ascii="Arial" w:hAnsi="Arial" w:cs="Arial"/>
                <w:b/>
                <w:bCs/>
                <w:sz w:val="20"/>
                <w:szCs w:val="20"/>
              </w:rPr>
              <w:t>PEC (ITU/g)</w:t>
            </w:r>
          </w:p>
        </w:tc>
        <w:tc>
          <w:tcPr>
            <w:tcW w:w="2480" w:type="dxa"/>
          </w:tcPr>
          <w:p w14:paraId="13AC860F" w14:textId="77777777" w:rsidR="00F87BBD" w:rsidRPr="00F530F3" w:rsidRDefault="00F87BBD" w:rsidP="00C91CB4">
            <w:pPr>
              <w:spacing w:line="240" w:lineRule="auto"/>
              <w:jc w:val="both"/>
              <w:rPr>
                <w:rFonts w:ascii="Arial" w:hAnsi="Arial" w:cs="Arial"/>
                <w:b/>
                <w:bCs/>
                <w:sz w:val="20"/>
                <w:szCs w:val="20"/>
              </w:rPr>
            </w:pPr>
            <w:r w:rsidRPr="00F530F3">
              <w:rPr>
                <w:rFonts w:ascii="Arial" w:hAnsi="Arial" w:cs="Arial"/>
                <w:b/>
                <w:bCs/>
                <w:sz w:val="20"/>
                <w:szCs w:val="20"/>
              </w:rPr>
              <w:t>3.7</w:t>
            </w:r>
          </w:p>
        </w:tc>
        <w:tc>
          <w:tcPr>
            <w:tcW w:w="2480" w:type="dxa"/>
          </w:tcPr>
          <w:p w14:paraId="5C9F97DB" w14:textId="77777777" w:rsidR="00F87BBD" w:rsidRPr="00F530F3" w:rsidRDefault="00F87BBD" w:rsidP="00C91CB4">
            <w:pPr>
              <w:spacing w:line="240" w:lineRule="auto"/>
              <w:jc w:val="both"/>
              <w:rPr>
                <w:rFonts w:ascii="Arial" w:hAnsi="Arial" w:cs="Arial"/>
                <w:b/>
                <w:bCs/>
                <w:sz w:val="20"/>
                <w:szCs w:val="20"/>
              </w:rPr>
            </w:pPr>
            <w:r w:rsidRPr="00F530F3">
              <w:rPr>
                <w:rFonts w:ascii="Arial" w:hAnsi="Arial" w:cs="Arial"/>
                <w:b/>
                <w:bCs/>
                <w:sz w:val="20"/>
                <w:szCs w:val="20"/>
              </w:rPr>
              <w:t>1.19E+01</w:t>
            </w:r>
          </w:p>
        </w:tc>
        <w:tc>
          <w:tcPr>
            <w:tcW w:w="2480" w:type="dxa"/>
          </w:tcPr>
          <w:p w14:paraId="7191A56A" w14:textId="77777777" w:rsidR="00F87BBD" w:rsidRPr="00F530F3" w:rsidRDefault="00F87BBD" w:rsidP="00C91CB4">
            <w:pPr>
              <w:spacing w:line="240" w:lineRule="auto"/>
              <w:jc w:val="both"/>
              <w:rPr>
                <w:rFonts w:ascii="Arial" w:hAnsi="Arial" w:cs="Arial"/>
                <w:b/>
                <w:bCs/>
                <w:sz w:val="20"/>
                <w:szCs w:val="20"/>
              </w:rPr>
            </w:pPr>
            <w:r w:rsidRPr="00F530F3">
              <w:rPr>
                <w:rFonts w:ascii="Arial" w:hAnsi="Arial" w:cs="Arial"/>
                <w:b/>
                <w:bCs/>
                <w:sz w:val="20"/>
                <w:szCs w:val="20"/>
              </w:rPr>
              <w:t>1.52E+01</w:t>
            </w:r>
          </w:p>
        </w:tc>
      </w:tr>
    </w:tbl>
    <w:p w14:paraId="0B499FB3" w14:textId="77777777" w:rsidR="00F87BBD" w:rsidRPr="00F530F3" w:rsidRDefault="00F87BBD" w:rsidP="002317FA">
      <w:pPr>
        <w:spacing w:line="240" w:lineRule="auto"/>
        <w:jc w:val="both"/>
        <w:rPr>
          <w:rFonts w:ascii="Arial" w:hAnsi="Arial" w:cs="Arial"/>
          <w:sz w:val="20"/>
          <w:szCs w:val="20"/>
        </w:rPr>
      </w:pPr>
    </w:p>
    <w:p w14:paraId="22803F9D" w14:textId="77777777" w:rsidR="00F87BBD" w:rsidRPr="00F530F3" w:rsidRDefault="00F87BBD" w:rsidP="00C91CB4">
      <w:pPr>
        <w:spacing w:line="240" w:lineRule="auto"/>
        <w:jc w:val="both"/>
        <w:rPr>
          <w:rFonts w:ascii="Arial" w:hAnsi="Arial" w:cs="Arial"/>
          <w:sz w:val="20"/>
          <w:szCs w:val="20"/>
        </w:rPr>
      </w:pPr>
    </w:p>
    <w:p w14:paraId="2D153C9C" w14:textId="77777777" w:rsidR="00F87BBD" w:rsidRPr="00F530F3" w:rsidRDefault="00F87BBD" w:rsidP="00C91CB4">
      <w:pPr>
        <w:spacing w:line="240" w:lineRule="auto"/>
        <w:jc w:val="both"/>
        <w:outlineLvl w:val="0"/>
        <w:rPr>
          <w:rFonts w:ascii="Arial" w:hAnsi="Arial" w:cs="Arial"/>
          <w:b/>
          <w:sz w:val="20"/>
          <w:szCs w:val="20"/>
        </w:rPr>
      </w:pPr>
      <w:bookmarkStart w:id="457" w:name="_Toc412218557"/>
      <w:bookmarkStart w:id="458" w:name="_Toc414962680"/>
      <w:bookmarkStart w:id="459" w:name="_Toc422476443"/>
      <w:r w:rsidRPr="00F530F3">
        <w:rPr>
          <w:rFonts w:ascii="Arial" w:hAnsi="Arial" w:cs="Arial"/>
          <w:b/>
          <w:sz w:val="20"/>
          <w:szCs w:val="20"/>
        </w:rPr>
        <w:t>STP</w:t>
      </w:r>
      <w:bookmarkEnd w:id="457"/>
      <w:bookmarkEnd w:id="458"/>
      <w:bookmarkEnd w:id="459"/>
    </w:p>
    <w:p w14:paraId="22C2E698"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lang w:val="en-GB"/>
        </w:rPr>
        <w:t xml:space="preserve">Applications in waste water, sewage effluent and lagoons are intended and exposure from this use is therefore briefly presented. For these uses, it is considered that </w:t>
      </w:r>
      <w:r w:rsidRPr="00F530F3">
        <w:rPr>
          <w:rFonts w:ascii="Arial" w:hAnsi="Arial" w:cs="Arial"/>
          <w:sz w:val="20"/>
          <w:szCs w:val="20"/>
        </w:rPr>
        <w:t>‘</w:t>
      </w:r>
      <w:r w:rsidR="00A24EBA" w:rsidRPr="00F530F3">
        <w:rPr>
          <w:rFonts w:ascii="Arial" w:hAnsi="Arial" w:cs="Arial"/>
          <w:sz w:val="20"/>
          <w:szCs w:val="20"/>
        </w:rPr>
        <w:t>VECTOBAC</w:t>
      </w:r>
      <w:r w:rsidRPr="00F530F3">
        <w:rPr>
          <w:rFonts w:ascii="Arial" w:hAnsi="Arial" w:cs="Arial"/>
          <w:sz w:val="20"/>
          <w:szCs w:val="20"/>
        </w:rPr>
        <w:t xml:space="preserve">’ WG is applied at the same rate as it is applied to other water bodies, with a maximum of 1 kg/ha. As the application rate is the same, it can reasonably be expected that the concentration of </w:t>
      </w:r>
      <w:r w:rsidRPr="00F530F3">
        <w:rPr>
          <w:rFonts w:ascii="Arial" w:hAnsi="Arial" w:cs="Arial"/>
          <w:i/>
          <w:iCs/>
          <w:sz w:val="20"/>
          <w:szCs w:val="20"/>
        </w:rPr>
        <w:t xml:space="preserve">Bti </w:t>
      </w:r>
      <w:r w:rsidRPr="00F530F3">
        <w:rPr>
          <w:rFonts w:ascii="Arial" w:hAnsi="Arial" w:cs="Arial"/>
          <w:sz w:val="20"/>
          <w:szCs w:val="20"/>
        </w:rPr>
        <w:t xml:space="preserve">in the sewage treatment plant effluent will not exceed the values calculated for other water bodies which are reported in the table </w:t>
      </w:r>
      <w:r w:rsidR="00F40F5A" w:rsidRPr="00F530F3">
        <w:rPr>
          <w:rFonts w:ascii="Arial" w:hAnsi="Arial" w:cs="Arial"/>
          <w:sz w:val="20"/>
          <w:szCs w:val="20"/>
        </w:rPr>
        <w:t>below</w:t>
      </w:r>
    </w:p>
    <w:p w14:paraId="2A15185B" w14:textId="77777777" w:rsidR="00F87BBD" w:rsidRPr="00F530F3" w:rsidRDefault="00F87BBD" w:rsidP="00C91CB4">
      <w:pPr>
        <w:spacing w:line="240" w:lineRule="auto"/>
        <w:jc w:val="both"/>
        <w:rPr>
          <w:rFonts w:ascii="Arial" w:hAnsi="Arial" w:cs="Arial"/>
          <w:sz w:val="20"/>
          <w:szCs w:val="20"/>
        </w:rPr>
      </w:pPr>
    </w:p>
    <w:p w14:paraId="06542B50" w14:textId="77777777" w:rsidR="00F87BBD" w:rsidRPr="00F530F3" w:rsidRDefault="00F40F5A" w:rsidP="00C91CB4">
      <w:pPr>
        <w:pStyle w:val="Lgende"/>
        <w:spacing w:before="0"/>
        <w:jc w:val="both"/>
        <w:rPr>
          <w:rFonts w:cs="Arial"/>
        </w:rPr>
      </w:pPr>
      <w:r w:rsidRPr="00F530F3">
        <w:rPr>
          <w:rFonts w:cs="Arial"/>
        </w:rPr>
        <w:t xml:space="preserve">Table </w:t>
      </w:r>
      <w:r w:rsidRPr="00F530F3">
        <w:rPr>
          <w:rFonts w:cs="Arial"/>
        </w:rPr>
        <w:fldChar w:fldCharType="begin"/>
      </w:r>
      <w:r w:rsidRPr="00F530F3">
        <w:rPr>
          <w:rFonts w:cs="Arial"/>
        </w:rPr>
        <w:instrText xml:space="preserve"> SEQ Table \* ARABIC </w:instrText>
      </w:r>
      <w:r w:rsidRPr="00F530F3">
        <w:rPr>
          <w:rFonts w:cs="Arial"/>
        </w:rPr>
        <w:fldChar w:fldCharType="separate"/>
      </w:r>
      <w:r w:rsidR="008A6A12" w:rsidRPr="00F530F3">
        <w:rPr>
          <w:rFonts w:cs="Arial"/>
          <w:noProof/>
        </w:rPr>
        <w:t>21</w:t>
      </w:r>
      <w:r w:rsidRPr="00F530F3">
        <w:rPr>
          <w:rFonts w:cs="Arial"/>
        </w:rPr>
        <w:fldChar w:fldCharType="end"/>
      </w:r>
      <w:r w:rsidR="00F87BBD" w:rsidRPr="00F530F3">
        <w:rPr>
          <w:rFonts w:cs="Arial"/>
          <w:b w:val="0"/>
        </w:rPr>
        <w:t xml:space="preserve">: </w:t>
      </w:r>
      <w:r w:rsidR="00F87BBD" w:rsidRPr="00F530F3">
        <w:rPr>
          <w:rFonts w:cs="Arial"/>
        </w:rPr>
        <w:t xml:space="preserve">predicted </w:t>
      </w:r>
      <w:r w:rsidR="00F87BBD" w:rsidRPr="00F530F3">
        <w:rPr>
          <w:rFonts w:cs="Arial"/>
          <w:i/>
          <w:iCs/>
        </w:rPr>
        <w:t xml:space="preserve">Bti </w:t>
      </w:r>
      <w:r w:rsidR="00F87BBD" w:rsidRPr="00F530F3">
        <w:rPr>
          <w:rFonts w:cs="Arial"/>
        </w:rPr>
        <w:t xml:space="preserve">AM65-52 density and biopotency in STP after ground application of 1kg/ha of </w:t>
      </w:r>
      <w:r w:rsidR="00A24EBA" w:rsidRPr="00F530F3">
        <w:rPr>
          <w:rFonts w:cs="Arial"/>
        </w:rPr>
        <w:t>VECTOBAC</w:t>
      </w:r>
      <w:r w:rsidR="00F87BBD" w:rsidRPr="00F530F3">
        <w:rPr>
          <w:rFonts w:cs="Arial"/>
        </w:rPr>
        <w:t xml:space="preserve"> WG </w:t>
      </w:r>
    </w:p>
    <w:p w14:paraId="660E3DC7" w14:textId="77777777" w:rsidR="00F40F5A" w:rsidRPr="00F530F3" w:rsidRDefault="00F40F5A" w:rsidP="00C91CB4">
      <w:pPr>
        <w:spacing w:line="240" w:lineRule="auto"/>
        <w:jc w:val="both"/>
        <w:rPr>
          <w:rFonts w:ascii="Arial" w:hAnsi="Arial" w:cs="Arial"/>
          <w:sz w:val="20"/>
          <w:szCs w:val="20"/>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2480"/>
        <w:gridCol w:w="2480"/>
      </w:tblGrid>
      <w:tr w:rsidR="00F87BBD" w:rsidRPr="00F530F3" w14:paraId="375C61FC" w14:textId="77777777" w:rsidTr="00F87BBD">
        <w:tc>
          <w:tcPr>
            <w:tcW w:w="2479" w:type="dxa"/>
          </w:tcPr>
          <w:p w14:paraId="4B64F174" w14:textId="77777777" w:rsidR="00F87BBD" w:rsidRPr="00F530F3" w:rsidRDefault="00F87BBD" w:rsidP="00C91CB4">
            <w:pPr>
              <w:spacing w:line="240" w:lineRule="auto"/>
              <w:jc w:val="both"/>
              <w:rPr>
                <w:rFonts w:ascii="Arial" w:hAnsi="Arial" w:cs="Arial"/>
                <w:b/>
                <w:bCs/>
                <w:sz w:val="20"/>
                <w:szCs w:val="20"/>
              </w:rPr>
            </w:pPr>
          </w:p>
        </w:tc>
        <w:tc>
          <w:tcPr>
            <w:tcW w:w="2480" w:type="dxa"/>
          </w:tcPr>
          <w:p w14:paraId="7A8FDA23" w14:textId="77777777" w:rsidR="00F87BBD" w:rsidRPr="00F530F3" w:rsidRDefault="00F87BBD" w:rsidP="00C91CB4">
            <w:pPr>
              <w:spacing w:line="240" w:lineRule="auto"/>
              <w:jc w:val="both"/>
              <w:rPr>
                <w:rFonts w:ascii="Arial" w:hAnsi="Arial" w:cs="Arial"/>
                <w:b/>
                <w:bCs/>
                <w:sz w:val="20"/>
                <w:szCs w:val="20"/>
              </w:rPr>
            </w:pPr>
            <w:r w:rsidRPr="00F530F3">
              <w:rPr>
                <w:rFonts w:ascii="Arial" w:hAnsi="Arial" w:cs="Arial"/>
                <w:b/>
                <w:bCs/>
                <w:sz w:val="20"/>
                <w:szCs w:val="20"/>
              </w:rPr>
              <w:t>1 application (step 2)</w:t>
            </w:r>
          </w:p>
        </w:tc>
        <w:tc>
          <w:tcPr>
            <w:tcW w:w="2480" w:type="dxa"/>
          </w:tcPr>
          <w:p w14:paraId="7BB0593D" w14:textId="77777777" w:rsidR="00F87BBD" w:rsidRPr="00F530F3" w:rsidRDefault="00F87BBD" w:rsidP="00C91CB4">
            <w:pPr>
              <w:spacing w:line="240" w:lineRule="auto"/>
              <w:jc w:val="both"/>
              <w:rPr>
                <w:rFonts w:ascii="Arial" w:hAnsi="Arial" w:cs="Arial"/>
                <w:b/>
                <w:bCs/>
                <w:sz w:val="20"/>
                <w:szCs w:val="20"/>
              </w:rPr>
            </w:pPr>
            <w:r w:rsidRPr="00F530F3">
              <w:rPr>
                <w:rFonts w:ascii="Arial" w:hAnsi="Arial" w:cs="Arial"/>
                <w:b/>
                <w:bCs/>
                <w:sz w:val="20"/>
                <w:szCs w:val="20"/>
              </w:rPr>
              <w:t xml:space="preserve">8 applications (step 2) </w:t>
            </w:r>
          </w:p>
        </w:tc>
      </w:tr>
      <w:tr w:rsidR="00F87BBD" w:rsidRPr="00F530F3" w14:paraId="09136372" w14:textId="77777777" w:rsidTr="00F87BBD">
        <w:tc>
          <w:tcPr>
            <w:tcW w:w="2479" w:type="dxa"/>
          </w:tcPr>
          <w:p w14:paraId="6E27DEE1" w14:textId="77777777" w:rsidR="00F87BBD" w:rsidRPr="00F530F3" w:rsidRDefault="00F87BBD" w:rsidP="002317FA">
            <w:pPr>
              <w:spacing w:line="240" w:lineRule="auto"/>
              <w:jc w:val="both"/>
              <w:rPr>
                <w:rFonts w:ascii="Arial" w:hAnsi="Arial" w:cs="Arial"/>
                <w:b/>
                <w:bCs/>
                <w:sz w:val="20"/>
                <w:szCs w:val="20"/>
              </w:rPr>
            </w:pPr>
            <w:r w:rsidRPr="00F530F3">
              <w:rPr>
                <w:rFonts w:ascii="Arial" w:hAnsi="Arial" w:cs="Arial"/>
                <w:b/>
                <w:bCs/>
                <w:sz w:val="20"/>
                <w:szCs w:val="20"/>
              </w:rPr>
              <w:t>EED (CFU/L)</w:t>
            </w:r>
          </w:p>
        </w:tc>
        <w:tc>
          <w:tcPr>
            <w:tcW w:w="2480" w:type="dxa"/>
          </w:tcPr>
          <w:p w14:paraId="0A9E51E1" w14:textId="77777777" w:rsidR="00F87BBD" w:rsidRPr="00F530F3" w:rsidRDefault="00F87BBD" w:rsidP="00C91CB4">
            <w:pPr>
              <w:spacing w:line="240" w:lineRule="auto"/>
              <w:jc w:val="both"/>
              <w:rPr>
                <w:rFonts w:ascii="Arial" w:hAnsi="Arial" w:cs="Arial"/>
                <w:b/>
                <w:bCs/>
                <w:sz w:val="20"/>
                <w:szCs w:val="20"/>
              </w:rPr>
            </w:pPr>
            <w:r w:rsidRPr="00F530F3">
              <w:rPr>
                <w:rFonts w:ascii="Arial" w:hAnsi="Arial" w:cs="Arial"/>
                <w:b/>
                <w:bCs/>
                <w:sz w:val="20"/>
                <w:szCs w:val="20"/>
              </w:rPr>
              <w:t>4.44E+05</w:t>
            </w:r>
          </w:p>
        </w:tc>
        <w:tc>
          <w:tcPr>
            <w:tcW w:w="2480" w:type="dxa"/>
          </w:tcPr>
          <w:p w14:paraId="76B7ED31" w14:textId="77777777" w:rsidR="00F87BBD" w:rsidRPr="00F530F3" w:rsidRDefault="00F87BBD" w:rsidP="00C91CB4">
            <w:pPr>
              <w:spacing w:line="240" w:lineRule="auto"/>
              <w:jc w:val="both"/>
              <w:rPr>
                <w:rFonts w:ascii="Arial" w:hAnsi="Arial" w:cs="Arial"/>
                <w:b/>
                <w:bCs/>
                <w:sz w:val="20"/>
                <w:szCs w:val="20"/>
              </w:rPr>
            </w:pPr>
            <w:r w:rsidRPr="00F530F3">
              <w:rPr>
                <w:rFonts w:ascii="Arial" w:hAnsi="Arial" w:cs="Arial"/>
                <w:b/>
                <w:bCs/>
                <w:sz w:val="20"/>
                <w:szCs w:val="20"/>
              </w:rPr>
              <w:t>3.50E+07</w:t>
            </w:r>
          </w:p>
        </w:tc>
      </w:tr>
      <w:tr w:rsidR="00F87BBD" w:rsidRPr="00F530F3" w14:paraId="6B2B5221" w14:textId="77777777" w:rsidTr="00F87BBD">
        <w:tc>
          <w:tcPr>
            <w:tcW w:w="2479" w:type="dxa"/>
          </w:tcPr>
          <w:p w14:paraId="47DABC98" w14:textId="77777777" w:rsidR="00F87BBD" w:rsidRPr="00F530F3" w:rsidRDefault="00F87BBD" w:rsidP="002317FA">
            <w:pPr>
              <w:spacing w:line="240" w:lineRule="auto"/>
              <w:jc w:val="both"/>
              <w:rPr>
                <w:rFonts w:ascii="Arial" w:hAnsi="Arial" w:cs="Arial"/>
                <w:b/>
                <w:bCs/>
                <w:sz w:val="20"/>
                <w:szCs w:val="20"/>
              </w:rPr>
            </w:pPr>
            <w:r w:rsidRPr="00F530F3">
              <w:rPr>
                <w:rFonts w:ascii="Arial" w:hAnsi="Arial" w:cs="Arial"/>
                <w:b/>
                <w:bCs/>
                <w:sz w:val="20"/>
                <w:szCs w:val="20"/>
              </w:rPr>
              <w:t>PEC (ITU/L)</w:t>
            </w:r>
          </w:p>
        </w:tc>
        <w:tc>
          <w:tcPr>
            <w:tcW w:w="2480" w:type="dxa"/>
          </w:tcPr>
          <w:p w14:paraId="2D81E531" w14:textId="77777777" w:rsidR="00F87BBD" w:rsidRPr="00F530F3" w:rsidRDefault="00F87BBD" w:rsidP="00C91CB4">
            <w:pPr>
              <w:spacing w:line="240" w:lineRule="auto"/>
              <w:jc w:val="both"/>
              <w:rPr>
                <w:rFonts w:ascii="Arial" w:hAnsi="Arial" w:cs="Arial"/>
                <w:b/>
                <w:bCs/>
                <w:sz w:val="20"/>
                <w:szCs w:val="20"/>
              </w:rPr>
            </w:pPr>
            <w:r w:rsidRPr="00F530F3">
              <w:rPr>
                <w:rFonts w:ascii="Arial" w:hAnsi="Arial" w:cs="Arial"/>
                <w:b/>
                <w:bCs/>
                <w:sz w:val="20"/>
                <w:szCs w:val="20"/>
              </w:rPr>
              <w:t>7.41E+01</w:t>
            </w:r>
          </w:p>
        </w:tc>
        <w:tc>
          <w:tcPr>
            <w:tcW w:w="2480" w:type="dxa"/>
          </w:tcPr>
          <w:p w14:paraId="6B4257B3" w14:textId="77777777" w:rsidR="00F87BBD" w:rsidRPr="00F530F3" w:rsidRDefault="00F87BBD" w:rsidP="00C91CB4">
            <w:pPr>
              <w:spacing w:line="240" w:lineRule="auto"/>
              <w:jc w:val="both"/>
              <w:rPr>
                <w:rFonts w:ascii="Arial" w:hAnsi="Arial" w:cs="Arial"/>
                <w:b/>
                <w:bCs/>
                <w:sz w:val="20"/>
                <w:szCs w:val="20"/>
              </w:rPr>
            </w:pPr>
            <w:r w:rsidRPr="00F530F3">
              <w:rPr>
                <w:rFonts w:ascii="Arial" w:hAnsi="Arial" w:cs="Arial"/>
                <w:b/>
                <w:bCs/>
                <w:sz w:val="20"/>
                <w:szCs w:val="20"/>
              </w:rPr>
              <w:t>3.20E+03</w:t>
            </w:r>
          </w:p>
        </w:tc>
      </w:tr>
    </w:tbl>
    <w:p w14:paraId="77FAAF99" w14:textId="77777777" w:rsidR="00F40F5A" w:rsidRPr="00F530F3" w:rsidRDefault="00F40F5A" w:rsidP="002317FA">
      <w:pPr>
        <w:autoSpaceDE w:val="0"/>
        <w:autoSpaceDN w:val="0"/>
        <w:adjustRightInd w:val="0"/>
        <w:spacing w:line="240" w:lineRule="auto"/>
        <w:jc w:val="both"/>
        <w:rPr>
          <w:rFonts w:ascii="Arial" w:hAnsi="Arial" w:cs="Arial"/>
          <w:color w:val="000000"/>
          <w:sz w:val="20"/>
          <w:szCs w:val="20"/>
          <w:lang w:val="en-US" w:eastAsia="en-US"/>
        </w:rPr>
      </w:pPr>
    </w:p>
    <w:p w14:paraId="672F8B46" w14:textId="77777777" w:rsidR="00F87BBD" w:rsidRPr="00F530F3" w:rsidRDefault="00F87BBD" w:rsidP="00C91CB4">
      <w:pPr>
        <w:autoSpaceDE w:val="0"/>
        <w:autoSpaceDN w:val="0"/>
        <w:adjustRightInd w:val="0"/>
        <w:spacing w:line="240" w:lineRule="auto"/>
        <w:jc w:val="both"/>
        <w:rPr>
          <w:rFonts w:ascii="Arial" w:hAnsi="Arial" w:cs="Arial"/>
          <w:color w:val="000000"/>
          <w:sz w:val="20"/>
          <w:szCs w:val="20"/>
          <w:lang w:val="en-US" w:eastAsia="en-US"/>
        </w:rPr>
      </w:pPr>
      <w:r w:rsidRPr="00F530F3">
        <w:rPr>
          <w:rFonts w:ascii="Arial" w:hAnsi="Arial" w:cs="Arial"/>
          <w:color w:val="000000"/>
          <w:sz w:val="20"/>
          <w:szCs w:val="20"/>
          <w:lang w:val="en-US" w:eastAsia="en-US"/>
        </w:rPr>
        <w:t xml:space="preserve">It is likely that these values largely overestimate the density of </w:t>
      </w:r>
      <w:r w:rsidRPr="00F530F3">
        <w:rPr>
          <w:rFonts w:ascii="Arial" w:hAnsi="Arial" w:cs="Arial"/>
          <w:i/>
          <w:iCs/>
          <w:color w:val="000000"/>
          <w:sz w:val="20"/>
          <w:szCs w:val="20"/>
          <w:lang w:val="en-US" w:eastAsia="en-US"/>
        </w:rPr>
        <w:t xml:space="preserve">Bti </w:t>
      </w:r>
      <w:r w:rsidRPr="00F530F3">
        <w:rPr>
          <w:rFonts w:ascii="Arial" w:hAnsi="Arial" w:cs="Arial"/>
          <w:color w:val="000000"/>
          <w:sz w:val="20"/>
          <w:szCs w:val="20"/>
          <w:lang w:val="en-US" w:eastAsia="en-US"/>
        </w:rPr>
        <w:t xml:space="preserve">in effluent because of a higher dilution in STP than the worst case considered for surface water. In addition, the quantity of organic carbon present in wastewater will likely be far greater than that considered in the surface water calculation, and consequently it is to be expected that there will be increased binding of </w:t>
      </w:r>
      <w:r w:rsidRPr="00F530F3">
        <w:rPr>
          <w:rFonts w:ascii="Arial" w:hAnsi="Arial" w:cs="Arial"/>
          <w:i/>
          <w:iCs/>
          <w:color w:val="000000"/>
          <w:sz w:val="20"/>
          <w:szCs w:val="20"/>
          <w:lang w:val="en-US" w:eastAsia="en-US"/>
        </w:rPr>
        <w:t xml:space="preserve">Bti </w:t>
      </w:r>
      <w:r w:rsidRPr="00F530F3">
        <w:rPr>
          <w:rFonts w:ascii="Arial" w:hAnsi="Arial" w:cs="Arial"/>
          <w:color w:val="000000"/>
          <w:sz w:val="20"/>
          <w:szCs w:val="20"/>
          <w:lang w:val="en-US" w:eastAsia="en-US"/>
        </w:rPr>
        <w:t xml:space="preserve">to organic carbon. Hence, the above calculated effluent densities are to be considered conservative. </w:t>
      </w:r>
    </w:p>
    <w:p w14:paraId="25FEDEAA" w14:textId="77777777" w:rsidR="00F87BBD" w:rsidRPr="00F530F3" w:rsidRDefault="00F87BBD" w:rsidP="00C91CB4">
      <w:pPr>
        <w:spacing w:line="240" w:lineRule="auto"/>
        <w:jc w:val="both"/>
        <w:rPr>
          <w:rFonts w:ascii="Arial" w:hAnsi="Arial" w:cs="Arial"/>
          <w:sz w:val="20"/>
          <w:szCs w:val="20"/>
        </w:rPr>
      </w:pPr>
    </w:p>
    <w:p w14:paraId="3DB0D841" w14:textId="77777777" w:rsidR="00F87BBD" w:rsidRPr="00F530F3" w:rsidRDefault="00F87BBD" w:rsidP="00C91CB4">
      <w:pPr>
        <w:spacing w:line="240" w:lineRule="auto"/>
        <w:jc w:val="both"/>
        <w:rPr>
          <w:rFonts w:ascii="Arial" w:hAnsi="Arial" w:cs="Arial"/>
          <w:sz w:val="20"/>
          <w:szCs w:val="20"/>
        </w:rPr>
      </w:pPr>
    </w:p>
    <w:p w14:paraId="44650DCE" w14:textId="77777777" w:rsidR="00F87BBD" w:rsidRPr="00F530F3" w:rsidRDefault="00F87BBD" w:rsidP="00C91CB4">
      <w:pPr>
        <w:pStyle w:val="Titre5"/>
        <w:spacing w:before="0" w:after="0" w:line="240" w:lineRule="auto"/>
        <w:ind w:left="2014" w:hanging="879"/>
        <w:jc w:val="both"/>
        <w:rPr>
          <w:rFonts w:cs="Arial"/>
          <w:szCs w:val="20"/>
        </w:rPr>
      </w:pPr>
      <w:r w:rsidRPr="00F530F3">
        <w:rPr>
          <w:rFonts w:cs="Arial"/>
          <w:szCs w:val="20"/>
        </w:rPr>
        <w:t>Atmospheric compartment</w:t>
      </w:r>
    </w:p>
    <w:p w14:paraId="73CF69A8" w14:textId="77777777" w:rsidR="00F40F5A" w:rsidRPr="00F530F3" w:rsidRDefault="00F40F5A" w:rsidP="00C91CB4">
      <w:pPr>
        <w:spacing w:line="240" w:lineRule="auto"/>
        <w:jc w:val="both"/>
        <w:rPr>
          <w:rFonts w:ascii="Arial" w:hAnsi="Arial" w:cs="Arial"/>
          <w:sz w:val="20"/>
          <w:szCs w:val="20"/>
        </w:rPr>
      </w:pPr>
    </w:p>
    <w:p w14:paraId="7715395B"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 xml:space="preserve">The results of numerous surveys indicate that </w:t>
      </w:r>
      <w:r w:rsidRPr="00F530F3">
        <w:rPr>
          <w:rFonts w:ascii="Arial" w:hAnsi="Arial" w:cs="Arial"/>
          <w:i/>
          <w:iCs/>
          <w:sz w:val="20"/>
          <w:szCs w:val="20"/>
        </w:rPr>
        <w:t xml:space="preserve">Bti </w:t>
      </w:r>
      <w:r w:rsidRPr="00F530F3">
        <w:rPr>
          <w:rFonts w:ascii="Arial" w:hAnsi="Arial" w:cs="Arial"/>
          <w:sz w:val="20"/>
          <w:szCs w:val="20"/>
        </w:rPr>
        <w:t xml:space="preserve">can be a naturally occurring microbe present at low levels in the environment. The vegetative cells and insecticidal toxins of </w:t>
      </w:r>
      <w:r w:rsidRPr="00F530F3">
        <w:rPr>
          <w:rFonts w:ascii="Arial" w:hAnsi="Arial" w:cs="Arial"/>
          <w:i/>
          <w:iCs/>
          <w:sz w:val="20"/>
          <w:szCs w:val="20"/>
        </w:rPr>
        <w:t xml:space="preserve">Bti </w:t>
      </w:r>
      <w:r w:rsidRPr="00F530F3">
        <w:rPr>
          <w:rFonts w:ascii="Arial" w:hAnsi="Arial" w:cs="Arial"/>
          <w:sz w:val="20"/>
          <w:szCs w:val="20"/>
        </w:rPr>
        <w:t xml:space="preserve">are </w:t>
      </w:r>
      <w:r w:rsidR="00DD0520" w:rsidRPr="00F530F3">
        <w:rPr>
          <w:rFonts w:ascii="Arial" w:hAnsi="Arial" w:cs="Arial"/>
          <w:sz w:val="20"/>
          <w:szCs w:val="20"/>
        </w:rPr>
        <w:t xml:space="preserve">quickly </w:t>
      </w:r>
      <w:r w:rsidRPr="00F530F3">
        <w:rPr>
          <w:rFonts w:ascii="Arial" w:hAnsi="Arial" w:cs="Arial"/>
          <w:sz w:val="20"/>
          <w:szCs w:val="20"/>
        </w:rPr>
        <w:t xml:space="preserve">degraded and although spores of </w:t>
      </w:r>
      <w:r w:rsidRPr="00F530F3">
        <w:rPr>
          <w:rFonts w:ascii="Arial" w:hAnsi="Arial" w:cs="Arial"/>
          <w:i/>
          <w:iCs/>
          <w:sz w:val="20"/>
          <w:szCs w:val="20"/>
        </w:rPr>
        <w:t xml:space="preserve">Bti </w:t>
      </w:r>
      <w:r w:rsidRPr="00F530F3">
        <w:rPr>
          <w:rFonts w:ascii="Arial" w:hAnsi="Arial" w:cs="Arial"/>
          <w:sz w:val="20"/>
          <w:szCs w:val="20"/>
        </w:rPr>
        <w:t xml:space="preserve">are more resistant they do not multiply substantially. Due to the relative instability of </w:t>
      </w:r>
      <w:r w:rsidRPr="00F530F3">
        <w:rPr>
          <w:rFonts w:ascii="Arial" w:hAnsi="Arial" w:cs="Arial"/>
          <w:i/>
          <w:iCs/>
          <w:sz w:val="20"/>
          <w:szCs w:val="20"/>
        </w:rPr>
        <w:t xml:space="preserve">Bti </w:t>
      </w:r>
      <w:r w:rsidRPr="00F530F3">
        <w:rPr>
          <w:rFonts w:ascii="Arial" w:hAnsi="Arial" w:cs="Arial"/>
          <w:sz w:val="20"/>
          <w:szCs w:val="20"/>
        </w:rPr>
        <w:t xml:space="preserve">in the environment, substantial concentrations of the micro-organism will not be present in air unless sprayed aerially and with repeated treatments for extended time periods. Nonetheless, degradation / inactivation by solar radiation has been shown for spores of </w:t>
      </w:r>
      <w:r w:rsidRPr="00F530F3">
        <w:rPr>
          <w:rFonts w:ascii="Arial" w:hAnsi="Arial" w:cs="Arial"/>
          <w:i/>
          <w:sz w:val="20"/>
          <w:szCs w:val="20"/>
        </w:rPr>
        <w:t xml:space="preserve">Bti </w:t>
      </w:r>
      <w:r w:rsidRPr="00F530F3">
        <w:rPr>
          <w:rFonts w:ascii="Arial" w:hAnsi="Arial" w:cs="Arial"/>
          <w:sz w:val="20"/>
          <w:szCs w:val="20"/>
        </w:rPr>
        <w:t xml:space="preserve">and in several studies for endotoxins and spores of </w:t>
      </w:r>
      <w:r w:rsidRPr="00F530F3">
        <w:rPr>
          <w:rFonts w:ascii="Arial" w:hAnsi="Arial" w:cs="Arial"/>
          <w:i/>
          <w:sz w:val="20"/>
          <w:szCs w:val="20"/>
        </w:rPr>
        <w:t>Btk</w:t>
      </w:r>
      <w:r w:rsidRPr="00F530F3">
        <w:rPr>
          <w:rFonts w:ascii="Arial" w:hAnsi="Arial" w:cs="Arial"/>
          <w:sz w:val="20"/>
          <w:szCs w:val="20"/>
        </w:rPr>
        <w:t xml:space="preserve">, supporting a low persistence of </w:t>
      </w:r>
      <w:r w:rsidRPr="00F530F3">
        <w:rPr>
          <w:rFonts w:ascii="Arial" w:hAnsi="Arial" w:cs="Arial"/>
          <w:i/>
          <w:sz w:val="20"/>
          <w:szCs w:val="20"/>
        </w:rPr>
        <w:t>Bti</w:t>
      </w:r>
      <w:r w:rsidRPr="00F530F3">
        <w:rPr>
          <w:rFonts w:ascii="Arial" w:hAnsi="Arial" w:cs="Arial"/>
          <w:sz w:val="20"/>
          <w:szCs w:val="20"/>
        </w:rPr>
        <w:t xml:space="preserve"> in atmospheric compartment even in the case of an important aerially application. Consequently the micro-organism will not undergo long-range atmospheric transportation. The overall conclusion for atmospheric compartment is that substantial concentrations of the micro-organism will not be present in air.</w:t>
      </w:r>
    </w:p>
    <w:p w14:paraId="0446447C" w14:textId="77777777" w:rsidR="00F87BBD" w:rsidRPr="00F530F3" w:rsidRDefault="00F87BBD" w:rsidP="00C91CB4">
      <w:pPr>
        <w:spacing w:line="240" w:lineRule="auto"/>
        <w:jc w:val="both"/>
        <w:rPr>
          <w:rFonts w:ascii="Arial" w:hAnsi="Arial" w:cs="Arial"/>
          <w:sz w:val="20"/>
          <w:szCs w:val="20"/>
          <w:lang w:val="en-US"/>
        </w:rPr>
      </w:pPr>
    </w:p>
    <w:p w14:paraId="16BDF63B" w14:textId="77777777" w:rsidR="00F87BBD" w:rsidRPr="00F530F3" w:rsidRDefault="00F87BBD" w:rsidP="00C91CB4">
      <w:pPr>
        <w:pStyle w:val="Titre5"/>
        <w:spacing w:before="0" w:after="0" w:line="240" w:lineRule="auto"/>
        <w:ind w:left="2014" w:hanging="879"/>
        <w:jc w:val="both"/>
        <w:rPr>
          <w:rFonts w:cs="Arial"/>
          <w:szCs w:val="20"/>
        </w:rPr>
      </w:pPr>
      <w:r w:rsidRPr="00F530F3">
        <w:rPr>
          <w:rFonts w:cs="Arial"/>
          <w:szCs w:val="20"/>
        </w:rPr>
        <w:t>Terrestrial compartment (soil and groundwater)</w:t>
      </w:r>
    </w:p>
    <w:p w14:paraId="109BFD38" w14:textId="77777777" w:rsidR="00F40F5A" w:rsidRPr="00F530F3" w:rsidRDefault="00F40F5A" w:rsidP="00C91CB4">
      <w:pPr>
        <w:spacing w:line="240" w:lineRule="auto"/>
        <w:ind w:right="345"/>
        <w:jc w:val="both"/>
        <w:rPr>
          <w:rFonts w:ascii="Arial" w:hAnsi="Arial" w:cs="Arial"/>
          <w:sz w:val="20"/>
          <w:szCs w:val="20"/>
        </w:rPr>
      </w:pPr>
    </w:p>
    <w:p w14:paraId="4B4E0145" w14:textId="77777777" w:rsidR="00F87BBD" w:rsidRPr="00F530F3" w:rsidRDefault="00F87BBD" w:rsidP="00C91CB4">
      <w:pPr>
        <w:spacing w:line="240" w:lineRule="auto"/>
        <w:ind w:right="345"/>
        <w:jc w:val="both"/>
        <w:rPr>
          <w:rFonts w:ascii="Arial" w:hAnsi="Arial" w:cs="Arial"/>
          <w:sz w:val="20"/>
          <w:szCs w:val="20"/>
        </w:rPr>
      </w:pPr>
      <w:r w:rsidRPr="00F530F3">
        <w:rPr>
          <w:rFonts w:ascii="Arial" w:hAnsi="Arial" w:cs="Arial"/>
          <w:sz w:val="20"/>
          <w:szCs w:val="20"/>
        </w:rPr>
        <w:t xml:space="preserve">The EED (CFU/kg) and PEC (ITU/kg) in soil was calculated for 8 applications with an interval of 7 days between applications. In the Annex 1 CAR, it was assumed that </w:t>
      </w:r>
      <w:r w:rsidR="00A24EBA" w:rsidRPr="00F530F3">
        <w:rPr>
          <w:rFonts w:ascii="Arial" w:hAnsi="Arial" w:cs="Arial"/>
          <w:sz w:val="20"/>
          <w:szCs w:val="20"/>
        </w:rPr>
        <w:t>VECTOBAC</w:t>
      </w:r>
      <w:r w:rsidRPr="00F530F3">
        <w:rPr>
          <w:rFonts w:ascii="Arial" w:hAnsi="Arial" w:cs="Arial"/>
          <w:sz w:val="20"/>
          <w:szCs w:val="20"/>
        </w:rPr>
        <w:t xml:space="preserve"> WG was applied directly to soil at the maximum application rate of 1 kg/ha without taking any drift factor into account. However in the Annex I CAR, a conversion mistake has been detected and corrections lead to unacceptable risks for the soil compartment. Therefore, the exposure to soil was re-calculated and refined considering a drift value. Application in STP could lead to indirect exposure of soil trough spreading of sludge. </w:t>
      </w:r>
      <w:r w:rsidRPr="00F530F3">
        <w:rPr>
          <w:rFonts w:ascii="Arial" w:hAnsi="Arial" w:cs="Arial"/>
          <w:i/>
          <w:sz w:val="20"/>
          <w:szCs w:val="20"/>
        </w:rPr>
        <w:t>Bti</w:t>
      </w:r>
      <w:r w:rsidRPr="00F530F3">
        <w:rPr>
          <w:rFonts w:ascii="Arial" w:hAnsi="Arial" w:cs="Arial"/>
          <w:sz w:val="20"/>
          <w:szCs w:val="20"/>
        </w:rPr>
        <w:t xml:space="preserve"> is assumed to not actively compete with other microorganisms (please see 2.8.1.2),. At present, such exposure in considered to be covered by the assessment carried out for the direct application on surface water and resulting drift to the soil.  </w:t>
      </w:r>
    </w:p>
    <w:p w14:paraId="0A938930" w14:textId="77777777" w:rsidR="00F87BBD" w:rsidRPr="00F530F3" w:rsidRDefault="00F87BBD" w:rsidP="00C91CB4">
      <w:pPr>
        <w:spacing w:line="240" w:lineRule="auto"/>
        <w:ind w:right="345"/>
        <w:jc w:val="both"/>
        <w:rPr>
          <w:rFonts w:ascii="Arial" w:hAnsi="Arial" w:cs="Arial"/>
          <w:sz w:val="20"/>
          <w:szCs w:val="20"/>
        </w:rPr>
      </w:pPr>
      <w:r w:rsidRPr="00F530F3">
        <w:rPr>
          <w:rFonts w:ascii="Arial" w:hAnsi="Arial" w:cs="Arial"/>
          <w:sz w:val="20"/>
          <w:szCs w:val="20"/>
        </w:rPr>
        <w:t>The exposure to soil was re-calculated and refined from the maximum application rate to water (1kg/ha) and using an appropriate drift factor from Rautmann et al. (1999)</w:t>
      </w:r>
      <w:r w:rsidRPr="00F530F3">
        <w:rPr>
          <w:rStyle w:val="Appelnotedebasdep"/>
          <w:rFonts w:ascii="Arial" w:hAnsi="Arial" w:cs="Arial"/>
          <w:sz w:val="20"/>
          <w:szCs w:val="20"/>
        </w:rPr>
        <w:footnoteReference w:id="5"/>
      </w:r>
      <w:r w:rsidRPr="00F530F3">
        <w:rPr>
          <w:rFonts w:ascii="Arial" w:hAnsi="Arial" w:cs="Arial"/>
          <w:sz w:val="20"/>
          <w:szCs w:val="20"/>
        </w:rPr>
        <w:t xml:space="preserve">. As these drift factors are issued from pesticides model exposure, we assumed that the product is applied as early application to fruit crops as a worst-case scenario for drift. This is because application to early fruit </w:t>
      </w:r>
      <w:r w:rsidRPr="00F530F3">
        <w:rPr>
          <w:rFonts w:ascii="Arial" w:hAnsi="Arial" w:cs="Arial"/>
          <w:sz w:val="20"/>
          <w:szCs w:val="20"/>
        </w:rPr>
        <w:lastRenderedPageBreak/>
        <w:t>crops uses airblast application which directs sprays upwards to the crop canopy. In this way, high levels of drift are possible as the spray becomes airborne. Due to the fact that this assessment considers 8 applications of the product, the 67</w:t>
      </w:r>
      <w:r w:rsidRPr="00F530F3">
        <w:rPr>
          <w:rFonts w:ascii="Arial" w:hAnsi="Arial" w:cs="Arial"/>
          <w:sz w:val="20"/>
          <w:szCs w:val="20"/>
          <w:vertAlign w:val="superscript"/>
        </w:rPr>
        <w:t>th</w:t>
      </w:r>
      <w:r w:rsidRPr="00F530F3">
        <w:rPr>
          <w:rFonts w:ascii="Arial" w:hAnsi="Arial" w:cs="Arial"/>
          <w:sz w:val="20"/>
          <w:szCs w:val="20"/>
        </w:rPr>
        <w:t xml:space="preserve"> percentile drift values outlined in the guidance were used. For the applicant, as it is expected that the aim will be to apply the product to the centre of the water bodies to allow outward homogenisation, a distance of 15 m seems to represent a conservative estimate of the distance between the application site and any adjacent non target soil areas such as fields or grassland. Based on this information a drift value of 4.21% was chosen by the applicant. Nevertheless, the RMS prefer to choose the highest drift value of 22.24%, proposed for a distance of 3 m as a worst case. It should be noted that 3 m of distance could still appears as to high in the case of application in small containers for instance, however in this case, drift from application on fruit crop could really be considered as a worst case. </w:t>
      </w:r>
    </w:p>
    <w:p w14:paraId="5902B719"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First order dissipation rates between applications were assumed for both the spores (120 days) and the toxin (5.2 days). The other assumptions used for the calculation of the EED and PEC are :</w:t>
      </w:r>
    </w:p>
    <w:p w14:paraId="583730EB" w14:textId="77777777" w:rsidR="00F87BBD" w:rsidRPr="00F530F3" w:rsidRDefault="00F87BBD" w:rsidP="004A7CEE">
      <w:pPr>
        <w:widowControl w:val="0"/>
        <w:numPr>
          <w:ilvl w:val="0"/>
          <w:numId w:val="20"/>
        </w:numPr>
        <w:spacing w:line="240" w:lineRule="auto"/>
        <w:ind w:right="345"/>
        <w:jc w:val="both"/>
        <w:rPr>
          <w:rFonts w:ascii="Arial" w:hAnsi="Arial" w:cs="Arial"/>
          <w:sz w:val="20"/>
          <w:szCs w:val="20"/>
        </w:rPr>
      </w:pPr>
      <w:r w:rsidRPr="00F530F3">
        <w:rPr>
          <w:rFonts w:ascii="Arial" w:hAnsi="Arial" w:cs="Arial"/>
          <w:sz w:val="20"/>
          <w:szCs w:val="20"/>
        </w:rPr>
        <w:t>incorporation into the top 5 cm layer over 1 ha (e.g. 10000 m2)</w:t>
      </w:r>
    </w:p>
    <w:p w14:paraId="585C845B" w14:textId="77777777" w:rsidR="00F87BBD" w:rsidRPr="00F530F3" w:rsidRDefault="00F87BBD" w:rsidP="004A7CEE">
      <w:pPr>
        <w:widowControl w:val="0"/>
        <w:numPr>
          <w:ilvl w:val="0"/>
          <w:numId w:val="20"/>
        </w:numPr>
        <w:spacing w:line="240" w:lineRule="auto"/>
        <w:ind w:right="345"/>
        <w:jc w:val="both"/>
        <w:rPr>
          <w:rFonts w:ascii="Arial" w:hAnsi="Arial" w:cs="Arial"/>
          <w:sz w:val="20"/>
          <w:szCs w:val="20"/>
        </w:rPr>
      </w:pPr>
      <w:r w:rsidRPr="00F530F3">
        <w:rPr>
          <w:rFonts w:ascii="Arial" w:hAnsi="Arial" w:cs="Arial"/>
          <w:sz w:val="20"/>
          <w:szCs w:val="20"/>
        </w:rPr>
        <w:t xml:space="preserve">soil density of 1.5 g/ cm³ </w:t>
      </w:r>
    </w:p>
    <w:p w14:paraId="704E80DB" w14:textId="77777777" w:rsidR="00F87BBD" w:rsidRPr="00F530F3" w:rsidRDefault="00F87BBD" w:rsidP="004A7CEE">
      <w:pPr>
        <w:widowControl w:val="0"/>
        <w:numPr>
          <w:ilvl w:val="0"/>
          <w:numId w:val="20"/>
        </w:numPr>
        <w:spacing w:line="240" w:lineRule="auto"/>
        <w:ind w:right="345"/>
        <w:jc w:val="both"/>
        <w:rPr>
          <w:rFonts w:ascii="Arial" w:hAnsi="Arial" w:cs="Arial"/>
          <w:sz w:val="20"/>
          <w:szCs w:val="20"/>
        </w:rPr>
      </w:pPr>
      <w:r w:rsidRPr="00F530F3">
        <w:rPr>
          <w:rFonts w:ascii="Arial" w:hAnsi="Arial" w:cs="Arial"/>
          <w:sz w:val="20"/>
          <w:szCs w:val="20"/>
        </w:rPr>
        <w:t>no adsorption</w:t>
      </w:r>
    </w:p>
    <w:p w14:paraId="0EB23DAF" w14:textId="77777777" w:rsidR="00F87BBD" w:rsidRPr="00F530F3" w:rsidRDefault="00F87BBD" w:rsidP="004A7CEE">
      <w:pPr>
        <w:widowControl w:val="0"/>
        <w:numPr>
          <w:ilvl w:val="0"/>
          <w:numId w:val="20"/>
        </w:numPr>
        <w:spacing w:line="240" w:lineRule="auto"/>
        <w:ind w:right="345"/>
        <w:jc w:val="both"/>
        <w:rPr>
          <w:rFonts w:ascii="Arial" w:hAnsi="Arial" w:cs="Arial"/>
          <w:sz w:val="20"/>
          <w:szCs w:val="20"/>
        </w:rPr>
      </w:pPr>
      <w:r w:rsidRPr="00F530F3">
        <w:rPr>
          <w:rFonts w:ascii="Arial" w:hAnsi="Arial" w:cs="Arial"/>
          <w:sz w:val="20"/>
          <w:szCs w:val="20"/>
        </w:rPr>
        <w:t>plant interception: 0 %.</w:t>
      </w:r>
    </w:p>
    <w:p w14:paraId="66F51A3E" w14:textId="77777777" w:rsidR="00F87BBD" w:rsidRPr="00F530F3" w:rsidRDefault="00F87BBD" w:rsidP="00C91CB4">
      <w:pPr>
        <w:spacing w:line="240" w:lineRule="auto"/>
        <w:jc w:val="both"/>
        <w:rPr>
          <w:rFonts w:ascii="Arial" w:hAnsi="Arial" w:cs="Arial"/>
          <w:sz w:val="20"/>
          <w:szCs w:val="20"/>
        </w:rPr>
      </w:pPr>
    </w:p>
    <w:p w14:paraId="63FCBB26"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EED and PEC are calculated as follows:</w:t>
      </w:r>
    </w:p>
    <w:p w14:paraId="71A49FF5" w14:textId="77777777" w:rsidR="00F87BBD" w:rsidRPr="00F530F3" w:rsidRDefault="00F87BBD" w:rsidP="00C91CB4">
      <w:pPr>
        <w:spacing w:line="240" w:lineRule="auto"/>
        <w:jc w:val="both"/>
        <w:rPr>
          <w:rFonts w:ascii="Arial" w:hAnsi="Arial" w:cs="Arial"/>
          <w:sz w:val="20"/>
          <w:szCs w:val="20"/>
        </w:rPr>
      </w:pPr>
    </w:p>
    <w:p w14:paraId="53995D35" w14:textId="77777777" w:rsidR="00F87BBD" w:rsidRPr="00F530F3" w:rsidRDefault="00F87BBD" w:rsidP="00C91CB4">
      <w:pPr>
        <w:spacing w:line="240" w:lineRule="auto"/>
        <w:jc w:val="both"/>
        <w:outlineLvl w:val="0"/>
        <w:rPr>
          <w:rFonts w:ascii="Arial" w:hAnsi="Arial" w:cs="Arial"/>
          <w:sz w:val="20"/>
          <w:szCs w:val="20"/>
        </w:rPr>
      </w:pPr>
      <w:bookmarkStart w:id="460" w:name="_Toc412218558"/>
      <w:bookmarkStart w:id="461" w:name="_Toc414962681"/>
      <w:bookmarkStart w:id="462" w:name="_Toc422476444"/>
      <w:r w:rsidRPr="00F530F3">
        <w:rPr>
          <w:rFonts w:ascii="Arial" w:hAnsi="Arial" w:cs="Arial"/>
          <w:sz w:val="20"/>
          <w:szCs w:val="20"/>
        </w:rPr>
        <w:t>EED</w:t>
      </w:r>
      <w:r w:rsidRPr="00F530F3">
        <w:rPr>
          <w:rFonts w:ascii="Arial" w:hAnsi="Arial" w:cs="Arial"/>
          <w:sz w:val="20"/>
          <w:szCs w:val="20"/>
          <w:vertAlign w:val="subscript"/>
        </w:rPr>
        <w:t xml:space="preserve">soil, t=0 </w:t>
      </w:r>
      <w:r w:rsidRPr="00F530F3">
        <w:rPr>
          <w:rFonts w:ascii="Arial" w:hAnsi="Arial" w:cs="Arial"/>
          <w:sz w:val="20"/>
          <w:szCs w:val="20"/>
        </w:rPr>
        <w:t>(CFU/kg) = rate (CFU/ha) x drift (%) / 10000 (m</w:t>
      </w:r>
      <w:r w:rsidRPr="00F530F3">
        <w:rPr>
          <w:rFonts w:ascii="Arial" w:hAnsi="Arial" w:cs="Arial"/>
          <w:sz w:val="20"/>
          <w:szCs w:val="20"/>
          <w:vertAlign w:val="superscript"/>
        </w:rPr>
        <w:t>2</w:t>
      </w:r>
      <w:r w:rsidRPr="00F530F3">
        <w:rPr>
          <w:rFonts w:ascii="Arial" w:hAnsi="Arial" w:cs="Arial"/>
          <w:sz w:val="20"/>
          <w:szCs w:val="20"/>
        </w:rPr>
        <w:t>) / 0.05 (m) /1500 (kg/m</w:t>
      </w:r>
      <w:r w:rsidRPr="00F530F3">
        <w:rPr>
          <w:rFonts w:ascii="Arial" w:hAnsi="Arial" w:cs="Arial"/>
          <w:sz w:val="20"/>
          <w:szCs w:val="20"/>
          <w:vertAlign w:val="superscript"/>
        </w:rPr>
        <w:t>3</w:t>
      </w:r>
      <w:r w:rsidRPr="00F530F3">
        <w:rPr>
          <w:rFonts w:ascii="Arial" w:hAnsi="Arial" w:cs="Arial"/>
          <w:sz w:val="20"/>
          <w:szCs w:val="20"/>
        </w:rPr>
        <w:t>)</w:t>
      </w:r>
      <w:bookmarkEnd w:id="460"/>
      <w:bookmarkEnd w:id="461"/>
      <w:bookmarkEnd w:id="462"/>
    </w:p>
    <w:p w14:paraId="3D99A6FA" w14:textId="77777777" w:rsidR="00F87BBD" w:rsidRPr="00F530F3" w:rsidRDefault="00F87BBD" w:rsidP="00C91CB4">
      <w:pPr>
        <w:spacing w:line="240" w:lineRule="auto"/>
        <w:jc w:val="both"/>
        <w:rPr>
          <w:rFonts w:ascii="Arial" w:hAnsi="Arial" w:cs="Arial"/>
          <w:sz w:val="20"/>
          <w:szCs w:val="20"/>
        </w:rPr>
      </w:pPr>
    </w:p>
    <w:p w14:paraId="4AA78DCD" w14:textId="77777777" w:rsidR="00F87BBD" w:rsidRPr="00F530F3" w:rsidRDefault="00F87BBD" w:rsidP="00C91CB4">
      <w:pPr>
        <w:spacing w:line="240" w:lineRule="auto"/>
        <w:jc w:val="both"/>
        <w:outlineLvl w:val="0"/>
        <w:rPr>
          <w:rFonts w:ascii="Arial" w:hAnsi="Arial" w:cs="Arial"/>
          <w:sz w:val="20"/>
          <w:szCs w:val="20"/>
        </w:rPr>
      </w:pPr>
      <w:bookmarkStart w:id="463" w:name="_Toc412218559"/>
      <w:bookmarkStart w:id="464" w:name="_Toc414962682"/>
      <w:bookmarkStart w:id="465" w:name="_Toc422476445"/>
      <w:r w:rsidRPr="00F530F3">
        <w:rPr>
          <w:rFonts w:ascii="Arial" w:hAnsi="Arial" w:cs="Arial"/>
          <w:sz w:val="20"/>
          <w:szCs w:val="20"/>
        </w:rPr>
        <w:t>And</w:t>
      </w:r>
      <w:bookmarkEnd w:id="463"/>
      <w:bookmarkEnd w:id="464"/>
      <w:bookmarkEnd w:id="465"/>
    </w:p>
    <w:p w14:paraId="18F7C82B" w14:textId="77777777" w:rsidR="00F87BBD" w:rsidRPr="00F530F3" w:rsidRDefault="00F87BBD" w:rsidP="00C91CB4">
      <w:pPr>
        <w:spacing w:line="240" w:lineRule="auto"/>
        <w:jc w:val="both"/>
        <w:rPr>
          <w:rFonts w:ascii="Arial" w:hAnsi="Arial" w:cs="Arial"/>
          <w:sz w:val="20"/>
          <w:szCs w:val="20"/>
        </w:rPr>
      </w:pPr>
    </w:p>
    <w:p w14:paraId="74C6D32A" w14:textId="77777777" w:rsidR="00F87BBD" w:rsidRPr="00F530F3" w:rsidRDefault="00F87BBD" w:rsidP="00C91CB4">
      <w:pPr>
        <w:spacing w:line="240" w:lineRule="auto"/>
        <w:jc w:val="both"/>
        <w:outlineLvl w:val="0"/>
        <w:rPr>
          <w:rFonts w:ascii="Arial" w:hAnsi="Arial" w:cs="Arial"/>
          <w:sz w:val="20"/>
          <w:szCs w:val="20"/>
        </w:rPr>
      </w:pPr>
      <w:bookmarkStart w:id="466" w:name="_Toc412218560"/>
      <w:bookmarkStart w:id="467" w:name="_Toc414962683"/>
      <w:bookmarkStart w:id="468" w:name="_Toc422476446"/>
      <w:r w:rsidRPr="00F530F3">
        <w:rPr>
          <w:rFonts w:ascii="Arial" w:hAnsi="Arial" w:cs="Arial"/>
          <w:sz w:val="20"/>
          <w:szCs w:val="20"/>
        </w:rPr>
        <w:t>PEC</w:t>
      </w:r>
      <w:r w:rsidRPr="00F530F3">
        <w:rPr>
          <w:rFonts w:ascii="Arial" w:hAnsi="Arial" w:cs="Arial"/>
          <w:sz w:val="20"/>
          <w:szCs w:val="20"/>
          <w:vertAlign w:val="subscript"/>
        </w:rPr>
        <w:t xml:space="preserve">soil, t=0 </w:t>
      </w:r>
      <w:r w:rsidRPr="00F530F3">
        <w:rPr>
          <w:rFonts w:ascii="Arial" w:hAnsi="Arial" w:cs="Arial"/>
          <w:sz w:val="20"/>
          <w:szCs w:val="20"/>
        </w:rPr>
        <w:t>(ITU/kg) = rate (ITU/ha) x  drift (%) / 10000 (m</w:t>
      </w:r>
      <w:r w:rsidRPr="00F530F3">
        <w:rPr>
          <w:rFonts w:ascii="Arial" w:hAnsi="Arial" w:cs="Arial"/>
          <w:sz w:val="20"/>
          <w:szCs w:val="20"/>
          <w:vertAlign w:val="superscript"/>
        </w:rPr>
        <w:t>2</w:t>
      </w:r>
      <w:r w:rsidRPr="00F530F3">
        <w:rPr>
          <w:rFonts w:ascii="Arial" w:hAnsi="Arial" w:cs="Arial"/>
          <w:sz w:val="20"/>
          <w:szCs w:val="20"/>
        </w:rPr>
        <w:t>) / 0.05 (m) /1500 (kg/m</w:t>
      </w:r>
      <w:r w:rsidRPr="00F530F3">
        <w:rPr>
          <w:rFonts w:ascii="Arial" w:hAnsi="Arial" w:cs="Arial"/>
          <w:sz w:val="20"/>
          <w:szCs w:val="20"/>
          <w:vertAlign w:val="superscript"/>
        </w:rPr>
        <w:t>3</w:t>
      </w:r>
      <w:r w:rsidRPr="00F530F3">
        <w:rPr>
          <w:rFonts w:ascii="Arial" w:hAnsi="Arial" w:cs="Arial"/>
          <w:sz w:val="20"/>
          <w:szCs w:val="20"/>
        </w:rPr>
        <w:t>)</w:t>
      </w:r>
      <w:bookmarkEnd w:id="466"/>
      <w:bookmarkEnd w:id="467"/>
      <w:bookmarkEnd w:id="468"/>
    </w:p>
    <w:p w14:paraId="0A9FDF48" w14:textId="77777777" w:rsidR="00F87BBD" w:rsidRPr="00F530F3" w:rsidRDefault="00F87BBD" w:rsidP="00C91CB4">
      <w:pPr>
        <w:spacing w:line="240" w:lineRule="auto"/>
        <w:jc w:val="both"/>
        <w:rPr>
          <w:rFonts w:ascii="Arial" w:hAnsi="Arial" w:cs="Arial"/>
          <w:sz w:val="20"/>
          <w:szCs w:val="20"/>
        </w:rPr>
      </w:pPr>
    </w:p>
    <w:p w14:paraId="32458BB9" w14:textId="77777777" w:rsidR="00F87BBD" w:rsidRPr="00F530F3" w:rsidRDefault="00F87BBD" w:rsidP="00C91CB4">
      <w:pPr>
        <w:spacing w:line="240" w:lineRule="auto"/>
        <w:jc w:val="both"/>
        <w:rPr>
          <w:rFonts w:ascii="Arial" w:hAnsi="Arial" w:cs="Arial"/>
          <w:sz w:val="20"/>
          <w:szCs w:val="20"/>
        </w:rPr>
      </w:pPr>
    </w:p>
    <w:p w14:paraId="310E0562"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For multiple applications, the populations density (EED</w:t>
      </w:r>
      <w:r w:rsidRPr="00F530F3">
        <w:rPr>
          <w:rFonts w:ascii="Arial" w:hAnsi="Arial" w:cs="Arial"/>
          <w:sz w:val="20"/>
          <w:szCs w:val="20"/>
          <w:vertAlign w:val="subscript"/>
        </w:rPr>
        <w:t>soil</w:t>
      </w:r>
      <w:r w:rsidRPr="00F530F3">
        <w:rPr>
          <w:rFonts w:ascii="Arial" w:hAnsi="Arial" w:cs="Arial"/>
          <w:sz w:val="20"/>
          <w:szCs w:val="20"/>
        </w:rPr>
        <w:t>, CFU/kg) and biopotency (PEC</w:t>
      </w:r>
      <w:r w:rsidRPr="00F530F3">
        <w:rPr>
          <w:rFonts w:ascii="Arial" w:hAnsi="Arial" w:cs="Arial"/>
          <w:sz w:val="20"/>
          <w:szCs w:val="20"/>
          <w:vertAlign w:val="subscript"/>
        </w:rPr>
        <w:t>soil</w:t>
      </w:r>
      <w:r w:rsidRPr="00F530F3">
        <w:rPr>
          <w:rFonts w:ascii="Arial" w:hAnsi="Arial" w:cs="Arial"/>
          <w:sz w:val="20"/>
          <w:szCs w:val="20"/>
        </w:rPr>
        <w:t>, ITU/kg) in soil after n+1 applications were calculated as follows:</w:t>
      </w:r>
    </w:p>
    <w:p w14:paraId="01F15DE4" w14:textId="77777777" w:rsidR="00F87BBD" w:rsidRPr="00F530F3" w:rsidRDefault="00F87BBD" w:rsidP="00C91CB4">
      <w:pPr>
        <w:spacing w:line="240" w:lineRule="auto"/>
        <w:jc w:val="both"/>
        <w:rPr>
          <w:rFonts w:ascii="Arial" w:hAnsi="Arial" w:cs="Arial"/>
          <w:sz w:val="20"/>
          <w:szCs w:val="20"/>
        </w:rPr>
      </w:pPr>
    </w:p>
    <w:p w14:paraId="23ABACC7" w14:textId="77777777" w:rsidR="00F87BBD" w:rsidRPr="00F530F3" w:rsidRDefault="00F87BBD" w:rsidP="00C91CB4">
      <w:pPr>
        <w:spacing w:line="240" w:lineRule="auto"/>
        <w:jc w:val="both"/>
        <w:outlineLvl w:val="0"/>
        <w:rPr>
          <w:rFonts w:ascii="Arial" w:hAnsi="Arial" w:cs="Arial"/>
          <w:sz w:val="20"/>
          <w:szCs w:val="20"/>
        </w:rPr>
      </w:pPr>
      <w:bookmarkStart w:id="469" w:name="_Toc412218561"/>
      <w:bookmarkStart w:id="470" w:name="_Toc414962684"/>
      <w:bookmarkStart w:id="471" w:name="_Toc422476447"/>
      <w:r w:rsidRPr="00F530F3">
        <w:rPr>
          <w:rFonts w:ascii="Arial" w:hAnsi="Arial" w:cs="Arial"/>
          <w:sz w:val="20"/>
          <w:szCs w:val="20"/>
        </w:rPr>
        <w:t>EED</w:t>
      </w:r>
      <w:r w:rsidRPr="00F530F3">
        <w:rPr>
          <w:rFonts w:ascii="Arial" w:hAnsi="Arial" w:cs="Arial"/>
          <w:sz w:val="20"/>
          <w:szCs w:val="20"/>
          <w:vertAlign w:val="subscript"/>
        </w:rPr>
        <w:t>soil, init, n+1</w:t>
      </w:r>
      <w:r w:rsidRPr="00F530F3">
        <w:rPr>
          <w:rFonts w:ascii="Arial" w:hAnsi="Arial" w:cs="Arial"/>
          <w:sz w:val="20"/>
          <w:szCs w:val="20"/>
        </w:rPr>
        <w:t xml:space="preserve"> = EED</w:t>
      </w:r>
      <w:r w:rsidRPr="00F530F3">
        <w:rPr>
          <w:rFonts w:ascii="Arial" w:hAnsi="Arial" w:cs="Arial"/>
          <w:sz w:val="20"/>
          <w:szCs w:val="20"/>
          <w:vertAlign w:val="subscript"/>
        </w:rPr>
        <w:t>soil, final, n</w:t>
      </w:r>
      <w:r w:rsidRPr="00F530F3">
        <w:rPr>
          <w:rFonts w:ascii="Arial" w:hAnsi="Arial" w:cs="Arial"/>
          <w:sz w:val="20"/>
          <w:szCs w:val="20"/>
        </w:rPr>
        <w:t xml:space="preserve"> + EED</w:t>
      </w:r>
      <w:r w:rsidRPr="00F530F3">
        <w:rPr>
          <w:rFonts w:ascii="Arial" w:hAnsi="Arial" w:cs="Arial"/>
          <w:sz w:val="20"/>
          <w:szCs w:val="20"/>
          <w:vertAlign w:val="subscript"/>
        </w:rPr>
        <w:t>soil, t=0</w:t>
      </w:r>
      <w:bookmarkEnd w:id="469"/>
      <w:bookmarkEnd w:id="470"/>
      <w:bookmarkEnd w:id="471"/>
    </w:p>
    <w:p w14:paraId="0C100393"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and</w:t>
      </w:r>
    </w:p>
    <w:p w14:paraId="5D65C823"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PEC</w:t>
      </w:r>
      <w:r w:rsidRPr="00F530F3">
        <w:rPr>
          <w:rFonts w:ascii="Arial" w:hAnsi="Arial" w:cs="Arial"/>
          <w:sz w:val="20"/>
          <w:szCs w:val="20"/>
          <w:vertAlign w:val="subscript"/>
        </w:rPr>
        <w:t>soil, init, n+1</w:t>
      </w:r>
      <w:r w:rsidRPr="00F530F3">
        <w:rPr>
          <w:rFonts w:ascii="Arial" w:hAnsi="Arial" w:cs="Arial"/>
          <w:sz w:val="20"/>
          <w:szCs w:val="20"/>
        </w:rPr>
        <w:t xml:space="preserve"> = PEC</w:t>
      </w:r>
      <w:r w:rsidRPr="00F530F3">
        <w:rPr>
          <w:rFonts w:ascii="Arial" w:hAnsi="Arial" w:cs="Arial"/>
          <w:sz w:val="20"/>
          <w:szCs w:val="20"/>
          <w:vertAlign w:val="subscript"/>
        </w:rPr>
        <w:t>soil, final, n</w:t>
      </w:r>
      <w:r w:rsidRPr="00F530F3">
        <w:rPr>
          <w:rFonts w:ascii="Arial" w:hAnsi="Arial" w:cs="Arial"/>
          <w:sz w:val="20"/>
          <w:szCs w:val="20"/>
        </w:rPr>
        <w:t xml:space="preserve"> + PEC</w:t>
      </w:r>
      <w:r w:rsidRPr="00F530F3">
        <w:rPr>
          <w:rFonts w:ascii="Arial" w:hAnsi="Arial" w:cs="Arial"/>
          <w:sz w:val="20"/>
          <w:szCs w:val="20"/>
          <w:vertAlign w:val="subscript"/>
        </w:rPr>
        <w:t>soil, t=0</w:t>
      </w:r>
    </w:p>
    <w:p w14:paraId="24BBC739" w14:textId="77777777" w:rsidR="00F87BBD" w:rsidRPr="00F530F3" w:rsidRDefault="00F87BBD" w:rsidP="00C91CB4">
      <w:pPr>
        <w:spacing w:line="240" w:lineRule="auto"/>
        <w:jc w:val="both"/>
        <w:rPr>
          <w:rFonts w:ascii="Arial" w:hAnsi="Arial" w:cs="Arial"/>
          <w:sz w:val="20"/>
          <w:szCs w:val="20"/>
        </w:rPr>
      </w:pPr>
    </w:p>
    <w:p w14:paraId="52D6ADBF"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where:</w:t>
      </w:r>
    </w:p>
    <w:p w14:paraId="10D462A3" w14:textId="77777777" w:rsidR="00F87BBD" w:rsidRPr="00F530F3" w:rsidRDefault="00F87BBD" w:rsidP="00C91CB4">
      <w:pPr>
        <w:spacing w:line="240" w:lineRule="auto"/>
        <w:jc w:val="both"/>
        <w:rPr>
          <w:rFonts w:ascii="Arial" w:hAnsi="Arial" w:cs="Arial"/>
          <w:sz w:val="20"/>
          <w:szCs w:val="20"/>
        </w:rPr>
      </w:pPr>
    </w:p>
    <w:p w14:paraId="3ED8D06C"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EED</w:t>
      </w:r>
      <w:r w:rsidRPr="00F530F3">
        <w:rPr>
          <w:rFonts w:ascii="Arial" w:hAnsi="Arial" w:cs="Arial"/>
          <w:sz w:val="20"/>
          <w:szCs w:val="20"/>
          <w:vertAlign w:val="subscript"/>
        </w:rPr>
        <w:t>soil, final, n</w:t>
      </w:r>
      <w:r w:rsidRPr="00F530F3">
        <w:rPr>
          <w:rFonts w:ascii="Arial" w:hAnsi="Arial" w:cs="Arial"/>
          <w:sz w:val="20"/>
          <w:szCs w:val="20"/>
        </w:rPr>
        <w:t xml:space="preserve"> = EED</w:t>
      </w:r>
      <w:r w:rsidRPr="00F530F3">
        <w:rPr>
          <w:rFonts w:ascii="Arial" w:hAnsi="Arial" w:cs="Arial"/>
          <w:sz w:val="20"/>
          <w:szCs w:val="20"/>
          <w:vertAlign w:val="subscript"/>
        </w:rPr>
        <w:t xml:space="preserve">soil, init, n </w:t>
      </w:r>
      <w:r w:rsidRPr="00F530F3">
        <w:rPr>
          <w:rFonts w:ascii="Arial" w:hAnsi="Arial" w:cs="Arial"/>
          <w:sz w:val="20"/>
          <w:szCs w:val="20"/>
        </w:rPr>
        <w:t>x</w:t>
      </w:r>
      <w:r w:rsidRPr="00F530F3">
        <w:rPr>
          <w:rFonts w:ascii="Arial" w:hAnsi="Arial" w:cs="Arial"/>
          <w:sz w:val="20"/>
          <w:szCs w:val="20"/>
          <w:vertAlign w:val="subscript"/>
        </w:rPr>
        <w:t xml:space="preserve"> </w:t>
      </w:r>
      <w:r w:rsidRPr="00F530F3">
        <w:rPr>
          <w:rFonts w:ascii="Arial" w:hAnsi="Arial" w:cs="Arial"/>
          <w:sz w:val="20"/>
          <w:szCs w:val="20"/>
        </w:rPr>
        <w:t>e</w:t>
      </w:r>
      <w:r w:rsidRPr="00F530F3">
        <w:rPr>
          <w:rFonts w:ascii="Arial" w:hAnsi="Arial" w:cs="Arial"/>
          <w:sz w:val="20"/>
          <w:szCs w:val="20"/>
          <w:vertAlign w:val="superscript"/>
        </w:rPr>
        <w:t>(-ln(2)/DT50*7)</w:t>
      </w:r>
    </w:p>
    <w:p w14:paraId="1EC08478"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and</w:t>
      </w:r>
    </w:p>
    <w:p w14:paraId="5AA6C323"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PEC</w:t>
      </w:r>
      <w:r w:rsidRPr="00F530F3">
        <w:rPr>
          <w:rFonts w:ascii="Arial" w:hAnsi="Arial" w:cs="Arial"/>
          <w:sz w:val="20"/>
          <w:szCs w:val="20"/>
          <w:vertAlign w:val="subscript"/>
        </w:rPr>
        <w:t>soil, final, n</w:t>
      </w:r>
      <w:r w:rsidRPr="00F530F3">
        <w:rPr>
          <w:rFonts w:ascii="Arial" w:hAnsi="Arial" w:cs="Arial"/>
          <w:sz w:val="20"/>
          <w:szCs w:val="20"/>
        </w:rPr>
        <w:t xml:space="preserve"> = PEC</w:t>
      </w:r>
      <w:r w:rsidRPr="00F530F3">
        <w:rPr>
          <w:rFonts w:ascii="Arial" w:hAnsi="Arial" w:cs="Arial"/>
          <w:sz w:val="20"/>
          <w:szCs w:val="20"/>
          <w:vertAlign w:val="subscript"/>
        </w:rPr>
        <w:t xml:space="preserve">soil, init, n </w:t>
      </w:r>
      <w:r w:rsidRPr="00F530F3">
        <w:rPr>
          <w:rFonts w:ascii="Arial" w:hAnsi="Arial" w:cs="Arial"/>
          <w:sz w:val="20"/>
          <w:szCs w:val="20"/>
        </w:rPr>
        <w:t>x</w:t>
      </w:r>
      <w:r w:rsidRPr="00F530F3">
        <w:rPr>
          <w:rFonts w:ascii="Arial" w:hAnsi="Arial" w:cs="Arial"/>
          <w:sz w:val="20"/>
          <w:szCs w:val="20"/>
          <w:vertAlign w:val="subscript"/>
        </w:rPr>
        <w:t xml:space="preserve"> </w:t>
      </w:r>
      <w:r w:rsidRPr="00F530F3">
        <w:rPr>
          <w:rFonts w:ascii="Arial" w:hAnsi="Arial" w:cs="Arial"/>
          <w:sz w:val="20"/>
          <w:szCs w:val="20"/>
        </w:rPr>
        <w:t>e</w:t>
      </w:r>
      <w:r w:rsidRPr="00F530F3">
        <w:rPr>
          <w:rFonts w:ascii="Arial" w:hAnsi="Arial" w:cs="Arial"/>
          <w:sz w:val="20"/>
          <w:szCs w:val="20"/>
          <w:vertAlign w:val="superscript"/>
        </w:rPr>
        <w:t>(-ln(2)/DT50*7)</w:t>
      </w:r>
    </w:p>
    <w:p w14:paraId="4A9903DC" w14:textId="77777777" w:rsidR="00F87BBD" w:rsidRPr="00F530F3" w:rsidRDefault="00F87BBD" w:rsidP="00C91CB4">
      <w:pPr>
        <w:spacing w:line="240" w:lineRule="auto"/>
        <w:jc w:val="both"/>
        <w:rPr>
          <w:rFonts w:ascii="Arial" w:hAnsi="Arial" w:cs="Arial"/>
          <w:sz w:val="20"/>
          <w:szCs w:val="20"/>
        </w:rPr>
      </w:pPr>
    </w:p>
    <w:p w14:paraId="6B35E935" w14:textId="77777777" w:rsidR="00F87BBD" w:rsidRPr="00F530F3" w:rsidRDefault="00F87BBD" w:rsidP="00C91CB4">
      <w:pPr>
        <w:spacing w:line="240" w:lineRule="auto"/>
        <w:jc w:val="both"/>
        <w:outlineLvl w:val="0"/>
        <w:rPr>
          <w:rFonts w:ascii="Arial" w:hAnsi="Arial" w:cs="Arial"/>
          <w:sz w:val="20"/>
          <w:szCs w:val="20"/>
        </w:rPr>
      </w:pPr>
      <w:bookmarkStart w:id="472" w:name="_Toc412218562"/>
      <w:bookmarkStart w:id="473" w:name="_Toc414962685"/>
      <w:bookmarkStart w:id="474" w:name="_Toc422476448"/>
      <w:r w:rsidRPr="00F530F3">
        <w:rPr>
          <w:rFonts w:ascii="Arial" w:hAnsi="Arial" w:cs="Arial"/>
          <w:sz w:val="20"/>
          <w:szCs w:val="20"/>
          <w:u w:val="single"/>
        </w:rPr>
        <w:t>With the following symbols</w:t>
      </w:r>
      <w:r w:rsidRPr="00F530F3">
        <w:rPr>
          <w:rFonts w:ascii="Arial" w:hAnsi="Arial" w:cs="Arial"/>
          <w:sz w:val="20"/>
          <w:szCs w:val="20"/>
        </w:rPr>
        <w:t>:</w:t>
      </w:r>
      <w:bookmarkEnd w:id="472"/>
      <w:bookmarkEnd w:id="473"/>
      <w:bookmarkEnd w:id="474"/>
      <w:r w:rsidRPr="00F530F3">
        <w:rPr>
          <w:rFonts w:ascii="Arial" w:hAnsi="Arial" w:cs="Arial"/>
          <w:sz w:val="20"/>
          <w:szCs w:val="20"/>
        </w:rPr>
        <w:t xml:space="preserve"> </w:t>
      </w:r>
    </w:p>
    <w:p w14:paraId="0E4091BD" w14:textId="77777777" w:rsidR="00F87BBD" w:rsidRPr="00F530F3" w:rsidRDefault="00F87BBD" w:rsidP="00C91CB4">
      <w:pPr>
        <w:spacing w:line="240" w:lineRule="auto"/>
        <w:jc w:val="both"/>
        <w:rPr>
          <w:rFonts w:ascii="Arial" w:hAnsi="Arial" w:cs="Arial"/>
          <w:sz w:val="20"/>
          <w:szCs w:val="20"/>
        </w:rPr>
      </w:pPr>
    </w:p>
    <w:p w14:paraId="5E23C052"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EED</w:t>
      </w:r>
      <w:r w:rsidRPr="00F530F3">
        <w:rPr>
          <w:rFonts w:ascii="Arial" w:hAnsi="Arial" w:cs="Arial"/>
          <w:sz w:val="20"/>
          <w:szCs w:val="20"/>
          <w:vertAlign w:val="subscript"/>
        </w:rPr>
        <w:t>soil, t=0</w:t>
      </w:r>
      <w:r w:rsidRPr="00F530F3">
        <w:rPr>
          <w:rFonts w:ascii="Arial" w:hAnsi="Arial" w:cs="Arial"/>
          <w:sz w:val="20"/>
          <w:szCs w:val="20"/>
        </w:rPr>
        <w:t xml:space="preserve">: </w:t>
      </w:r>
      <w:r w:rsidRPr="00F530F3">
        <w:rPr>
          <w:rFonts w:ascii="Arial" w:hAnsi="Arial" w:cs="Arial"/>
          <w:i/>
          <w:iCs/>
          <w:sz w:val="20"/>
          <w:szCs w:val="20"/>
        </w:rPr>
        <w:t xml:space="preserve">Bti </w:t>
      </w:r>
      <w:r w:rsidRPr="00F530F3">
        <w:rPr>
          <w:rFonts w:ascii="Arial" w:hAnsi="Arial" w:cs="Arial"/>
          <w:sz w:val="20"/>
          <w:szCs w:val="20"/>
        </w:rPr>
        <w:t>AM65-52 initial population density in soil before any dissipation (CFU/kg)</w:t>
      </w:r>
    </w:p>
    <w:p w14:paraId="1C9600A1"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EED</w:t>
      </w:r>
      <w:r w:rsidRPr="00F530F3">
        <w:rPr>
          <w:rFonts w:ascii="Arial" w:hAnsi="Arial" w:cs="Arial"/>
          <w:sz w:val="20"/>
          <w:szCs w:val="20"/>
          <w:vertAlign w:val="subscript"/>
        </w:rPr>
        <w:t>soil, init, n</w:t>
      </w:r>
      <w:r w:rsidRPr="00F530F3">
        <w:rPr>
          <w:rFonts w:ascii="Arial" w:hAnsi="Arial" w:cs="Arial"/>
          <w:sz w:val="20"/>
          <w:szCs w:val="20"/>
        </w:rPr>
        <w:t xml:space="preserve">: </w:t>
      </w:r>
      <w:r w:rsidRPr="00F530F3">
        <w:rPr>
          <w:rFonts w:ascii="Arial" w:hAnsi="Arial" w:cs="Arial"/>
          <w:i/>
          <w:iCs/>
          <w:sz w:val="20"/>
          <w:szCs w:val="20"/>
        </w:rPr>
        <w:t xml:space="preserve">Bti </w:t>
      </w:r>
      <w:r w:rsidRPr="00F530F3">
        <w:rPr>
          <w:rFonts w:ascii="Arial" w:hAnsi="Arial" w:cs="Arial"/>
          <w:sz w:val="20"/>
          <w:szCs w:val="20"/>
        </w:rPr>
        <w:t>AM65-52 population density in soil following n applications (CFU/kg)</w:t>
      </w:r>
    </w:p>
    <w:p w14:paraId="41A2D71C" w14:textId="77777777" w:rsidR="00F87BBD" w:rsidRPr="00F530F3" w:rsidRDefault="00F87BBD" w:rsidP="00C91CB4">
      <w:pPr>
        <w:pStyle w:val="Default"/>
        <w:jc w:val="both"/>
        <w:rPr>
          <w:rFonts w:ascii="Arial" w:hAnsi="Arial" w:cs="Arial"/>
          <w:sz w:val="20"/>
          <w:szCs w:val="20"/>
          <w:lang w:val="en-US"/>
        </w:rPr>
      </w:pPr>
      <w:r w:rsidRPr="00F530F3">
        <w:rPr>
          <w:rFonts w:ascii="Arial" w:hAnsi="Arial" w:cs="Arial"/>
          <w:sz w:val="20"/>
          <w:szCs w:val="20"/>
          <w:lang w:val="en-US"/>
        </w:rPr>
        <w:t>EED</w:t>
      </w:r>
      <w:r w:rsidRPr="00F530F3">
        <w:rPr>
          <w:rFonts w:ascii="Arial" w:hAnsi="Arial" w:cs="Arial"/>
          <w:sz w:val="20"/>
          <w:szCs w:val="20"/>
          <w:vertAlign w:val="subscript"/>
          <w:lang w:val="en-US"/>
        </w:rPr>
        <w:t>soil, final, n</w:t>
      </w:r>
      <w:r w:rsidRPr="00F530F3">
        <w:rPr>
          <w:rFonts w:ascii="Arial" w:hAnsi="Arial" w:cs="Arial"/>
          <w:sz w:val="20"/>
          <w:szCs w:val="20"/>
          <w:lang w:val="en-US"/>
        </w:rPr>
        <w:t>:</w:t>
      </w:r>
      <w:r w:rsidRPr="00F530F3">
        <w:rPr>
          <w:rFonts w:ascii="Arial" w:hAnsi="Arial" w:cs="Arial"/>
          <w:i/>
          <w:iCs/>
          <w:sz w:val="20"/>
          <w:szCs w:val="20"/>
          <w:lang w:val="en-US"/>
        </w:rPr>
        <w:t xml:space="preserve"> </w:t>
      </w:r>
      <w:r w:rsidRPr="00F530F3">
        <w:rPr>
          <w:rFonts w:ascii="Arial" w:hAnsi="Arial" w:cs="Arial"/>
          <w:i/>
          <w:iCs/>
          <w:sz w:val="20"/>
          <w:szCs w:val="20"/>
          <w:lang w:val="en-US" w:eastAsia="en-US"/>
        </w:rPr>
        <w:t xml:space="preserve">Bti </w:t>
      </w:r>
      <w:r w:rsidRPr="00F530F3">
        <w:rPr>
          <w:rFonts w:ascii="Arial" w:hAnsi="Arial" w:cs="Arial"/>
          <w:sz w:val="20"/>
          <w:szCs w:val="20"/>
          <w:lang w:val="en-US" w:eastAsia="en-US"/>
        </w:rPr>
        <w:t>AM65-52 population density in soil after 7 days following n applications</w:t>
      </w:r>
      <w:r w:rsidRPr="00F530F3">
        <w:rPr>
          <w:rFonts w:ascii="Arial" w:hAnsi="Arial" w:cs="Arial"/>
          <w:sz w:val="20"/>
          <w:szCs w:val="20"/>
          <w:lang w:val="en-US"/>
        </w:rPr>
        <w:t xml:space="preserve"> (CFU/kg)</w:t>
      </w:r>
    </w:p>
    <w:p w14:paraId="1F2336F9" w14:textId="77777777" w:rsidR="00F87BBD" w:rsidRPr="00F530F3" w:rsidRDefault="00F87BBD" w:rsidP="00C91CB4">
      <w:pPr>
        <w:pStyle w:val="Default"/>
        <w:jc w:val="both"/>
        <w:rPr>
          <w:rFonts w:ascii="Arial" w:hAnsi="Arial" w:cs="Arial"/>
          <w:sz w:val="20"/>
          <w:szCs w:val="20"/>
          <w:lang w:val="en-US"/>
        </w:rPr>
      </w:pPr>
    </w:p>
    <w:p w14:paraId="2500B438"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PEC</w:t>
      </w:r>
      <w:r w:rsidRPr="00F530F3">
        <w:rPr>
          <w:rFonts w:ascii="Arial" w:hAnsi="Arial" w:cs="Arial"/>
          <w:sz w:val="20"/>
          <w:szCs w:val="20"/>
          <w:vertAlign w:val="subscript"/>
        </w:rPr>
        <w:t>soil, t=0</w:t>
      </w:r>
      <w:r w:rsidRPr="00F530F3">
        <w:rPr>
          <w:rFonts w:ascii="Arial" w:hAnsi="Arial" w:cs="Arial"/>
          <w:sz w:val="20"/>
          <w:szCs w:val="20"/>
        </w:rPr>
        <w:t xml:space="preserve">: </w:t>
      </w:r>
      <w:r w:rsidRPr="00F530F3">
        <w:rPr>
          <w:rFonts w:ascii="Arial" w:hAnsi="Arial" w:cs="Arial"/>
          <w:i/>
          <w:iCs/>
          <w:sz w:val="20"/>
          <w:szCs w:val="20"/>
        </w:rPr>
        <w:t xml:space="preserve">Bti </w:t>
      </w:r>
      <w:r w:rsidRPr="00F530F3">
        <w:rPr>
          <w:rFonts w:ascii="Arial" w:hAnsi="Arial" w:cs="Arial"/>
          <w:sz w:val="20"/>
          <w:szCs w:val="20"/>
        </w:rPr>
        <w:t>AM65-52 initial biopotency in soil before any dissipation (ITU/kg)</w:t>
      </w:r>
    </w:p>
    <w:p w14:paraId="270E7FF1"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PEC</w:t>
      </w:r>
      <w:r w:rsidRPr="00F530F3">
        <w:rPr>
          <w:rFonts w:ascii="Arial" w:hAnsi="Arial" w:cs="Arial"/>
          <w:sz w:val="20"/>
          <w:szCs w:val="20"/>
          <w:vertAlign w:val="subscript"/>
        </w:rPr>
        <w:t>soil, init, n</w:t>
      </w:r>
      <w:r w:rsidRPr="00F530F3">
        <w:rPr>
          <w:rFonts w:ascii="Arial" w:hAnsi="Arial" w:cs="Arial"/>
          <w:sz w:val="20"/>
          <w:szCs w:val="20"/>
        </w:rPr>
        <w:t xml:space="preserve">: </w:t>
      </w:r>
      <w:r w:rsidRPr="00F530F3">
        <w:rPr>
          <w:rFonts w:ascii="Arial" w:hAnsi="Arial" w:cs="Arial"/>
          <w:i/>
          <w:iCs/>
          <w:sz w:val="20"/>
          <w:szCs w:val="20"/>
        </w:rPr>
        <w:t xml:space="preserve">Bti </w:t>
      </w:r>
      <w:r w:rsidRPr="00F530F3">
        <w:rPr>
          <w:rFonts w:ascii="Arial" w:hAnsi="Arial" w:cs="Arial"/>
          <w:sz w:val="20"/>
          <w:szCs w:val="20"/>
        </w:rPr>
        <w:t>AM65-52 biopotency in soil following n applications (ITU/kg)</w:t>
      </w:r>
    </w:p>
    <w:p w14:paraId="724F11D8" w14:textId="77777777" w:rsidR="00F87BBD" w:rsidRPr="00F530F3" w:rsidRDefault="00F87BBD" w:rsidP="00C91CB4">
      <w:pPr>
        <w:pStyle w:val="Default"/>
        <w:jc w:val="both"/>
        <w:rPr>
          <w:rFonts w:ascii="Arial" w:hAnsi="Arial" w:cs="Arial"/>
          <w:sz w:val="20"/>
          <w:szCs w:val="20"/>
          <w:lang w:val="en-US"/>
        </w:rPr>
      </w:pPr>
      <w:r w:rsidRPr="00F530F3">
        <w:rPr>
          <w:rFonts w:ascii="Arial" w:hAnsi="Arial" w:cs="Arial"/>
          <w:sz w:val="20"/>
          <w:szCs w:val="20"/>
          <w:lang w:val="en-US"/>
        </w:rPr>
        <w:t>PEC</w:t>
      </w:r>
      <w:r w:rsidRPr="00F530F3">
        <w:rPr>
          <w:rFonts w:ascii="Arial" w:hAnsi="Arial" w:cs="Arial"/>
          <w:sz w:val="20"/>
          <w:szCs w:val="20"/>
          <w:vertAlign w:val="subscript"/>
          <w:lang w:val="en-US"/>
        </w:rPr>
        <w:t>soil, final, n</w:t>
      </w:r>
      <w:r w:rsidRPr="00F530F3">
        <w:rPr>
          <w:rFonts w:ascii="Arial" w:hAnsi="Arial" w:cs="Arial"/>
          <w:sz w:val="20"/>
          <w:szCs w:val="20"/>
          <w:lang w:val="en-US"/>
        </w:rPr>
        <w:t>:</w:t>
      </w:r>
      <w:r w:rsidRPr="00F530F3">
        <w:rPr>
          <w:rFonts w:ascii="Arial" w:hAnsi="Arial" w:cs="Arial"/>
          <w:i/>
          <w:iCs/>
          <w:sz w:val="20"/>
          <w:szCs w:val="20"/>
          <w:lang w:val="en-US"/>
        </w:rPr>
        <w:t xml:space="preserve"> </w:t>
      </w:r>
      <w:r w:rsidRPr="00F530F3">
        <w:rPr>
          <w:rFonts w:ascii="Arial" w:hAnsi="Arial" w:cs="Arial"/>
          <w:i/>
          <w:iCs/>
          <w:sz w:val="20"/>
          <w:szCs w:val="20"/>
          <w:lang w:val="en-US" w:eastAsia="en-US"/>
        </w:rPr>
        <w:t xml:space="preserve">Bti </w:t>
      </w:r>
      <w:r w:rsidRPr="00F530F3">
        <w:rPr>
          <w:rFonts w:ascii="Arial" w:hAnsi="Arial" w:cs="Arial"/>
          <w:sz w:val="20"/>
          <w:szCs w:val="20"/>
          <w:lang w:val="en-US" w:eastAsia="en-US"/>
        </w:rPr>
        <w:t>AM65-52 biopotency in soil after 7 days following n applications</w:t>
      </w:r>
      <w:r w:rsidRPr="00F530F3">
        <w:rPr>
          <w:rFonts w:ascii="Arial" w:hAnsi="Arial" w:cs="Arial"/>
          <w:sz w:val="20"/>
          <w:szCs w:val="20"/>
          <w:lang w:val="en-US"/>
        </w:rPr>
        <w:t xml:space="preserve"> (ITU/kg)</w:t>
      </w:r>
    </w:p>
    <w:p w14:paraId="5E6C8EBE" w14:textId="77777777" w:rsidR="00F87BBD" w:rsidRPr="00F530F3" w:rsidRDefault="00F87BBD" w:rsidP="00C91CB4">
      <w:pPr>
        <w:pStyle w:val="Default"/>
        <w:jc w:val="both"/>
        <w:rPr>
          <w:rFonts w:ascii="Arial" w:hAnsi="Arial" w:cs="Arial"/>
          <w:sz w:val="20"/>
          <w:szCs w:val="20"/>
          <w:lang w:val="en-US"/>
        </w:rPr>
      </w:pPr>
    </w:p>
    <w:p w14:paraId="05ACF1DC" w14:textId="77777777" w:rsidR="00F87BBD" w:rsidRPr="00F530F3" w:rsidRDefault="00F87BBD" w:rsidP="00C91CB4">
      <w:pPr>
        <w:spacing w:line="240" w:lineRule="auto"/>
        <w:jc w:val="both"/>
        <w:rPr>
          <w:rFonts w:ascii="Arial" w:hAnsi="Arial" w:cs="Arial"/>
          <w:sz w:val="20"/>
          <w:szCs w:val="20"/>
          <w:lang w:val="en-US"/>
        </w:rPr>
      </w:pPr>
    </w:p>
    <w:p w14:paraId="56C72870"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Results are reported in the table below:</w:t>
      </w:r>
    </w:p>
    <w:p w14:paraId="31672E46" w14:textId="77777777" w:rsidR="00F40F5A" w:rsidRPr="00F530F3" w:rsidRDefault="00F40F5A" w:rsidP="00C91CB4">
      <w:pPr>
        <w:spacing w:line="240" w:lineRule="auto"/>
        <w:jc w:val="both"/>
        <w:rPr>
          <w:rFonts w:ascii="Arial" w:hAnsi="Arial" w:cs="Arial"/>
          <w:b/>
          <w:sz w:val="20"/>
          <w:szCs w:val="20"/>
        </w:rPr>
      </w:pPr>
    </w:p>
    <w:p w14:paraId="5E67083F" w14:textId="77777777" w:rsidR="00F40F5A" w:rsidRPr="00F530F3" w:rsidRDefault="00F40F5A" w:rsidP="00C91CB4">
      <w:pPr>
        <w:spacing w:line="240" w:lineRule="auto"/>
        <w:jc w:val="both"/>
        <w:outlineLvl w:val="0"/>
        <w:rPr>
          <w:rFonts w:ascii="Arial" w:hAnsi="Arial" w:cs="Arial"/>
          <w:b/>
          <w:sz w:val="20"/>
          <w:szCs w:val="20"/>
        </w:rPr>
      </w:pPr>
    </w:p>
    <w:p w14:paraId="31B44A67" w14:textId="77777777" w:rsidR="00F87BBD" w:rsidRPr="00F530F3" w:rsidRDefault="00F40F5A" w:rsidP="00C91CB4">
      <w:pPr>
        <w:pStyle w:val="Lgende"/>
        <w:spacing w:before="0"/>
        <w:jc w:val="both"/>
        <w:rPr>
          <w:rFonts w:cs="Arial"/>
          <w:b w:val="0"/>
        </w:rPr>
      </w:pPr>
      <w:r w:rsidRPr="00F530F3">
        <w:rPr>
          <w:rFonts w:cs="Arial"/>
        </w:rPr>
        <w:t xml:space="preserve">Table </w:t>
      </w:r>
      <w:r w:rsidRPr="00F530F3">
        <w:rPr>
          <w:rFonts w:cs="Arial"/>
        </w:rPr>
        <w:fldChar w:fldCharType="begin"/>
      </w:r>
      <w:r w:rsidRPr="00F530F3">
        <w:rPr>
          <w:rFonts w:cs="Arial"/>
        </w:rPr>
        <w:instrText xml:space="preserve"> SEQ Table \* ARABIC </w:instrText>
      </w:r>
      <w:r w:rsidRPr="00F530F3">
        <w:rPr>
          <w:rFonts w:cs="Arial"/>
        </w:rPr>
        <w:fldChar w:fldCharType="separate"/>
      </w:r>
      <w:r w:rsidR="008A6A12" w:rsidRPr="00F530F3">
        <w:rPr>
          <w:rFonts w:cs="Arial"/>
          <w:noProof/>
        </w:rPr>
        <w:t>22</w:t>
      </w:r>
      <w:r w:rsidRPr="00F530F3">
        <w:rPr>
          <w:rFonts w:cs="Arial"/>
        </w:rPr>
        <w:fldChar w:fldCharType="end"/>
      </w:r>
      <w:r w:rsidR="00F87BBD" w:rsidRPr="00F530F3">
        <w:rPr>
          <w:rFonts w:cs="Arial"/>
          <w:b w:val="0"/>
        </w:rPr>
        <w:t xml:space="preserve">: </w:t>
      </w:r>
      <w:r w:rsidR="00F87BBD" w:rsidRPr="00F530F3">
        <w:rPr>
          <w:rFonts w:cs="Arial"/>
        </w:rPr>
        <w:t xml:space="preserve">predicted </w:t>
      </w:r>
      <w:r w:rsidR="00F87BBD" w:rsidRPr="00F530F3">
        <w:rPr>
          <w:rFonts w:cs="Arial"/>
          <w:i/>
          <w:iCs/>
        </w:rPr>
        <w:t xml:space="preserve">Bti </w:t>
      </w:r>
      <w:r w:rsidR="00F87BBD" w:rsidRPr="00F530F3">
        <w:rPr>
          <w:rFonts w:cs="Arial"/>
        </w:rPr>
        <w:t xml:space="preserve">AM65-52 density and biopotency in soil after gound application of 1kg/ha of </w:t>
      </w:r>
      <w:r w:rsidR="00A24EBA" w:rsidRPr="00F530F3">
        <w:rPr>
          <w:rFonts w:cs="Arial"/>
        </w:rPr>
        <w:t>VECTOBAC</w:t>
      </w:r>
      <w:r w:rsidR="00F87BBD" w:rsidRPr="00F530F3">
        <w:rPr>
          <w:rFonts w:cs="Arial"/>
        </w:rPr>
        <w:t xml:space="preserve"> WG at surface water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1699"/>
        <w:gridCol w:w="1673"/>
        <w:gridCol w:w="1663"/>
        <w:gridCol w:w="1673"/>
      </w:tblGrid>
      <w:tr w:rsidR="00F87BBD" w:rsidRPr="00F530F3" w14:paraId="61A657EF" w14:textId="77777777" w:rsidTr="00F87BBD">
        <w:tc>
          <w:tcPr>
            <w:tcW w:w="2479" w:type="dxa"/>
          </w:tcPr>
          <w:p w14:paraId="6C97325F" w14:textId="77777777" w:rsidR="00F87BBD" w:rsidRPr="00F530F3" w:rsidRDefault="00F87BBD" w:rsidP="00C91CB4">
            <w:pPr>
              <w:spacing w:line="240" w:lineRule="auto"/>
              <w:jc w:val="both"/>
              <w:rPr>
                <w:rFonts w:ascii="Arial" w:hAnsi="Arial" w:cs="Arial"/>
                <w:b/>
                <w:bCs/>
                <w:sz w:val="20"/>
                <w:szCs w:val="20"/>
              </w:rPr>
            </w:pPr>
          </w:p>
        </w:tc>
        <w:tc>
          <w:tcPr>
            <w:tcW w:w="1740" w:type="dxa"/>
          </w:tcPr>
          <w:p w14:paraId="7F74685C" w14:textId="77777777" w:rsidR="00F87BBD" w:rsidRPr="00F530F3" w:rsidRDefault="00F87BBD" w:rsidP="00C91CB4">
            <w:pPr>
              <w:spacing w:line="240" w:lineRule="auto"/>
              <w:jc w:val="both"/>
              <w:rPr>
                <w:rFonts w:ascii="Arial" w:hAnsi="Arial" w:cs="Arial"/>
                <w:b/>
                <w:bCs/>
                <w:sz w:val="20"/>
                <w:szCs w:val="20"/>
              </w:rPr>
            </w:pPr>
            <w:r w:rsidRPr="00F530F3">
              <w:rPr>
                <w:rFonts w:ascii="Arial" w:hAnsi="Arial" w:cs="Arial"/>
                <w:b/>
                <w:bCs/>
                <w:sz w:val="20"/>
                <w:szCs w:val="20"/>
              </w:rPr>
              <w:t>1 application (drift = 100%)</w:t>
            </w:r>
          </w:p>
        </w:tc>
        <w:tc>
          <w:tcPr>
            <w:tcW w:w="1701" w:type="dxa"/>
          </w:tcPr>
          <w:p w14:paraId="2FD48962" w14:textId="77777777" w:rsidR="00F87BBD" w:rsidRPr="00F530F3" w:rsidRDefault="00F87BBD" w:rsidP="00C91CB4">
            <w:pPr>
              <w:spacing w:line="240" w:lineRule="auto"/>
              <w:jc w:val="both"/>
              <w:rPr>
                <w:rFonts w:ascii="Arial" w:hAnsi="Arial" w:cs="Arial"/>
                <w:b/>
                <w:bCs/>
                <w:sz w:val="20"/>
                <w:szCs w:val="20"/>
              </w:rPr>
            </w:pPr>
            <w:r w:rsidRPr="00F530F3">
              <w:rPr>
                <w:rFonts w:ascii="Arial" w:hAnsi="Arial" w:cs="Arial"/>
                <w:b/>
                <w:bCs/>
                <w:sz w:val="20"/>
                <w:szCs w:val="20"/>
              </w:rPr>
              <w:t>8 applications (drift = 100%)</w:t>
            </w:r>
          </w:p>
        </w:tc>
        <w:tc>
          <w:tcPr>
            <w:tcW w:w="1701" w:type="dxa"/>
          </w:tcPr>
          <w:p w14:paraId="07A7471A" w14:textId="77777777" w:rsidR="00F87BBD" w:rsidRPr="00F530F3" w:rsidRDefault="00F87BBD" w:rsidP="00C91CB4">
            <w:pPr>
              <w:spacing w:line="240" w:lineRule="auto"/>
              <w:jc w:val="both"/>
              <w:rPr>
                <w:rFonts w:ascii="Arial" w:hAnsi="Arial" w:cs="Arial"/>
                <w:b/>
                <w:bCs/>
                <w:sz w:val="20"/>
                <w:szCs w:val="20"/>
              </w:rPr>
            </w:pPr>
            <w:r w:rsidRPr="00F530F3">
              <w:rPr>
                <w:rFonts w:ascii="Arial" w:hAnsi="Arial" w:cs="Arial"/>
                <w:b/>
                <w:bCs/>
                <w:sz w:val="20"/>
                <w:szCs w:val="20"/>
              </w:rPr>
              <w:t>1 application (drift = 22.24%)</w:t>
            </w:r>
          </w:p>
        </w:tc>
        <w:tc>
          <w:tcPr>
            <w:tcW w:w="1701" w:type="dxa"/>
          </w:tcPr>
          <w:p w14:paraId="375F6366" w14:textId="77777777" w:rsidR="00F87BBD" w:rsidRPr="00F530F3" w:rsidRDefault="00F87BBD" w:rsidP="00C91CB4">
            <w:pPr>
              <w:spacing w:line="240" w:lineRule="auto"/>
              <w:jc w:val="both"/>
              <w:rPr>
                <w:rFonts w:ascii="Arial" w:hAnsi="Arial" w:cs="Arial"/>
                <w:b/>
                <w:bCs/>
                <w:sz w:val="20"/>
                <w:szCs w:val="20"/>
              </w:rPr>
            </w:pPr>
            <w:r w:rsidRPr="00F530F3">
              <w:rPr>
                <w:rFonts w:ascii="Arial" w:hAnsi="Arial" w:cs="Arial"/>
                <w:b/>
                <w:bCs/>
                <w:sz w:val="20"/>
                <w:szCs w:val="20"/>
              </w:rPr>
              <w:t>8 applications</w:t>
            </w:r>
          </w:p>
          <w:p w14:paraId="6175074F" w14:textId="77777777" w:rsidR="00F87BBD" w:rsidRPr="00F530F3" w:rsidRDefault="00F87BBD" w:rsidP="00C91CB4">
            <w:pPr>
              <w:spacing w:line="240" w:lineRule="auto"/>
              <w:jc w:val="both"/>
              <w:rPr>
                <w:rFonts w:ascii="Arial" w:hAnsi="Arial" w:cs="Arial"/>
                <w:b/>
                <w:bCs/>
                <w:sz w:val="20"/>
                <w:szCs w:val="20"/>
              </w:rPr>
            </w:pPr>
            <w:r w:rsidRPr="00F530F3">
              <w:rPr>
                <w:rFonts w:ascii="Arial" w:hAnsi="Arial" w:cs="Arial"/>
                <w:b/>
                <w:bCs/>
                <w:sz w:val="20"/>
                <w:szCs w:val="20"/>
              </w:rPr>
              <w:t>(drift = 22.24%)</w:t>
            </w:r>
          </w:p>
        </w:tc>
      </w:tr>
      <w:tr w:rsidR="00F87BBD" w:rsidRPr="00F530F3" w14:paraId="63D97342" w14:textId="77777777" w:rsidTr="00F87BBD">
        <w:tc>
          <w:tcPr>
            <w:tcW w:w="2479" w:type="dxa"/>
          </w:tcPr>
          <w:p w14:paraId="45885DCA" w14:textId="77777777" w:rsidR="00F87BBD" w:rsidRPr="00F530F3" w:rsidRDefault="00F87BBD" w:rsidP="002317FA">
            <w:pPr>
              <w:spacing w:line="240" w:lineRule="auto"/>
              <w:jc w:val="both"/>
              <w:rPr>
                <w:rFonts w:ascii="Arial" w:hAnsi="Arial" w:cs="Arial"/>
                <w:b/>
                <w:bCs/>
                <w:sz w:val="20"/>
                <w:szCs w:val="20"/>
              </w:rPr>
            </w:pPr>
            <w:r w:rsidRPr="00F530F3">
              <w:rPr>
                <w:rFonts w:ascii="Arial" w:hAnsi="Arial" w:cs="Arial"/>
                <w:b/>
                <w:bCs/>
                <w:sz w:val="20"/>
                <w:szCs w:val="20"/>
              </w:rPr>
              <w:t>EED (CFU/kg)</w:t>
            </w:r>
          </w:p>
        </w:tc>
        <w:tc>
          <w:tcPr>
            <w:tcW w:w="1740" w:type="dxa"/>
          </w:tcPr>
          <w:p w14:paraId="1B82F2CA" w14:textId="77777777" w:rsidR="00F87BBD" w:rsidRPr="00F530F3" w:rsidRDefault="00F87BBD" w:rsidP="00C91CB4">
            <w:pPr>
              <w:spacing w:line="240" w:lineRule="auto"/>
              <w:jc w:val="both"/>
              <w:rPr>
                <w:rFonts w:ascii="Arial" w:hAnsi="Arial" w:cs="Arial"/>
                <w:b/>
                <w:bCs/>
                <w:sz w:val="20"/>
                <w:szCs w:val="20"/>
              </w:rPr>
            </w:pPr>
            <w:r w:rsidRPr="00F530F3">
              <w:rPr>
                <w:rFonts w:ascii="Arial" w:hAnsi="Arial" w:cs="Arial"/>
                <w:b/>
                <w:bCs/>
                <w:sz w:val="20"/>
                <w:szCs w:val="20"/>
              </w:rPr>
              <w:t>2.40E+07</w:t>
            </w:r>
          </w:p>
        </w:tc>
        <w:tc>
          <w:tcPr>
            <w:tcW w:w="1701" w:type="dxa"/>
          </w:tcPr>
          <w:p w14:paraId="09A8F226" w14:textId="77777777" w:rsidR="00F87BBD" w:rsidRPr="00F530F3" w:rsidRDefault="00F87BBD" w:rsidP="00C91CB4">
            <w:pPr>
              <w:spacing w:line="240" w:lineRule="auto"/>
              <w:jc w:val="both"/>
              <w:rPr>
                <w:rFonts w:ascii="Arial" w:hAnsi="Arial" w:cs="Arial"/>
                <w:b/>
                <w:bCs/>
                <w:sz w:val="20"/>
                <w:szCs w:val="20"/>
              </w:rPr>
            </w:pPr>
            <w:r w:rsidRPr="00F530F3">
              <w:rPr>
                <w:rFonts w:ascii="Arial" w:hAnsi="Arial" w:cs="Arial"/>
                <w:b/>
                <w:bCs/>
                <w:sz w:val="20"/>
                <w:szCs w:val="20"/>
              </w:rPr>
              <w:t>1.67E+08</w:t>
            </w:r>
          </w:p>
        </w:tc>
        <w:tc>
          <w:tcPr>
            <w:tcW w:w="1701" w:type="dxa"/>
          </w:tcPr>
          <w:p w14:paraId="315E4936" w14:textId="77777777" w:rsidR="00F87BBD" w:rsidRPr="00F530F3" w:rsidRDefault="00F87BBD" w:rsidP="00C91CB4">
            <w:pPr>
              <w:spacing w:line="240" w:lineRule="auto"/>
              <w:jc w:val="both"/>
              <w:rPr>
                <w:rFonts w:ascii="Arial" w:hAnsi="Arial" w:cs="Arial"/>
                <w:b/>
                <w:bCs/>
                <w:sz w:val="20"/>
                <w:szCs w:val="20"/>
              </w:rPr>
            </w:pPr>
            <w:r w:rsidRPr="00F530F3">
              <w:rPr>
                <w:rFonts w:ascii="Arial" w:hAnsi="Arial" w:cs="Arial"/>
                <w:b/>
                <w:bCs/>
                <w:sz w:val="20"/>
                <w:szCs w:val="20"/>
              </w:rPr>
              <w:t>5.34E+06</w:t>
            </w:r>
          </w:p>
        </w:tc>
        <w:tc>
          <w:tcPr>
            <w:tcW w:w="1701" w:type="dxa"/>
          </w:tcPr>
          <w:p w14:paraId="092B794F" w14:textId="77777777" w:rsidR="00F87BBD" w:rsidRPr="00F530F3" w:rsidRDefault="00F87BBD" w:rsidP="00C91CB4">
            <w:pPr>
              <w:spacing w:line="240" w:lineRule="auto"/>
              <w:jc w:val="both"/>
              <w:rPr>
                <w:rFonts w:ascii="Arial" w:hAnsi="Arial" w:cs="Arial"/>
                <w:b/>
                <w:bCs/>
                <w:sz w:val="20"/>
                <w:szCs w:val="20"/>
              </w:rPr>
            </w:pPr>
            <w:r w:rsidRPr="00F530F3">
              <w:rPr>
                <w:rFonts w:ascii="Arial" w:hAnsi="Arial" w:cs="Arial"/>
                <w:b/>
                <w:bCs/>
                <w:sz w:val="20"/>
                <w:szCs w:val="20"/>
              </w:rPr>
              <w:t>3.72E+07</w:t>
            </w:r>
          </w:p>
        </w:tc>
      </w:tr>
      <w:tr w:rsidR="00F87BBD" w:rsidRPr="00F530F3" w14:paraId="1FE2AB15" w14:textId="77777777" w:rsidTr="00F87BBD">
        <w:tc>
          <w:tcPr>
            <w:tcW w:w="2479" w:type="dxa"/>
          </w:tcPr>
          <w:p w14:paraId="2827A796" w14:textId="77777777" w:rsidR="00F87BBD" w:rsidRPr="00F530F3" w:rsidRDefault="00F87BBD" w:rsidP="002317FA">
            <w:pPr>
              <w:spacing w:line="240" w:lineRule="auto"/>
              <w:jc w:val="both"/>
              <w:rPr>
                <w:rFonts w:ascii="Arial" w:hAnsi="Arial" w:cs="Arial"/>
                <w:b/>
                <w:bCs/>
                <w:sz w:val="20"/>
                <w:szCs w:val="20"/>
              </w:rPr>
            </w:pPr>
            <w:r w:rsidRPr="00F530F3">
              <w:rPr>
                <w:rFonts w:ascii="Arial" w:hAnsi="Arial" w:cs="Arial"/>
                <w:b/>
                <w:bCs/>
                <w:sz w:val="20"/>
                <w:szCs w:val="20"/>
              </w:rPr>
              <w:t>PEC (ITU/kg)</w:t>
            </w:r>
          </w:p>
        </w:tc>
        <w:tc>
          <w:tcPr>
            <w:tcW w:w="1740" w:type="dxa"/>
          </w:tcPr>
          <w:p w14:paraId="1454DB98" w14:textId="77777777" w:rsidR="00F87BBD" w:rsidRPr="00F530F3" w:rsidRDefault="00F87BBD" w:rsidP="00C91CB4">
            <w:pPr>
              <w:spacing w:line="240" w:lineRule="auto"/>
              <w:jc w:val="both"/>
              <w:rPr>
                <w:rFonts w:ascii="Arial" w:hAnsi="Arial" w:cs="Arial"/>
                <w:b/>
                <w:bCs/>
                <w:sz w:val="20"/>
                <w:szCs w:val="20"/>
              </w:rPr>
            </w:pPr>
            <w:r w:rsidRPr="00F530F3">
              <w:rPr>
                <w:rFonts w:ascii="Arial" w:hAnsi="Arial" w:cs="Arial"/>
                <w:b/>
                <w:bCs/>
                <w:sz w:val="20"/>
                <w:szCs w:val="20"/>
              </w:rPr>
              <w:t>4.00E+03</w:t>
            </w:r>
          </w:p>
        </w:tc>
        <w:tc>
          <w:tcPr>
            <w:tcW w:w="1701" w:type="dxa"/>
          </w:tcPr>
          <w:p w14:paraId="16790F3E" w14:textId="77777777" w:rsidR="00F87BBD" w:rsidRPr="00F530F3" w:rsidRDefault="00F87BBD" w:rsidP="00C91CB4">
            <w:pPr>
              <w:spacing w:line="240" w:lineRule="auto"/>
              <w:jc w:val="both"/>
              <w:rPr>
                <w:rFonts w:ascii="Arial" w:hAnsi="Arial" w:cs="Arial"/>
                <w:b/>
                <w:bCs/>
                <w:sz w:val="20"/>
                <w:szCs w:val="20"/>
              </w:rPr>
            </w:pPr>
            <w:r w:rsidRPr="00F530F3">
              <w:rPr>
                <w:rFonts w:ascii="Arial" w:hAnsi="Arial" w:cs="Arial"/>
                <w:b/>
                <w:bCs/>
                <w:sz w:val="20"/>
                <w:szCs w:val="20"/>
              </w:rPr>
              <w:t>6.59E+03</w:t>
            </w:r>
          </w:p>
        </w:tc>
        <w:tc>
          <w:tcPr>
            <w:tcW w:w="1701" w:type="dxa"/>
          </w:tcPr>
          <w:p w14:paraId="3D4A79C4" w14:textId="77777777" w:rsidR="00F87BBD" w:rsidRPr="00F530F3" w:rsidRDefault="00F87BBD" w:rsidP="00C91CB4">
            <w:pPr>
              <w:spacing w:line="240" w:lineRule="auto"/>
              <w:jc w:val="both"/>
              <w:rPr>
                <w:rFonts w:ascii="Arial" w:hAnsi="Arial" w:cs="Arial"/>
                <w:b/>
                <w:bCs/>
                <w:sz w:val="20"/>
                <w:szCs w:val="20"/>
              </w:rPr>
            </w:pPr>
            <w:r w:rsidRPr="00F530F3">
              <w:rPr>
                <w:rFonts w:ascii="Arial" w:hAnsi="Arial" w:cs="Arial"/>
                <w:b/>
                <w:bCs/>
                <w:sz w:val="20"/>
                <w:szCs w:val="20"/>
              </w:rPr>
              <w:t>8.9E+02</w:t>
            </w:r>
          </w:p>
        </w:tc>
        <w:tc>
          <w:tcPr>
            <w:tcW w:w="1701" w:type="dxa"/>
          </w:tcPr>
          <w:p w14:paraId="6D2E2F8A" w14:textId="77777777" w:rsidR="00F87BBD" w:rsidRPr="00F530F3" w:rsidRDefault="00F87BBD" w:rsidP="00C91CB4">
            <w:pPr>
              <w:spacing w:line="240" w:lineRule="auto"/>
              <w:jc w:val="both"/>
              <w:rPr>
                <w:rFonts w:ascii="Arial" w:hAnsi="Arial" w:cs="Arial"/>
                <w:b/>
                <w:bCs/>
                <w:sz w:val="20"/>
                <w:szCs w:val="20"/>
              </w:rPr>
            </w:pPr>
            <w:r w:rsidRPr="00F530F3">
              <w:rPr>
                <w:rFonts w:ascii="Arial" w:hAnsi="Arial" w:cs="Arial"/>
                <w:b/>
                <w:bCs/>
                <w:sz w:val="20"/>
                <w:szCs w:val="20"/>
              </w:rPr>
              <w:t>1.47E+03</w:t>
            </w:r>
          </w:p>
        </w:tc>
      </w:tr>
    </w:tbl>
    <w:p w14:paraId="55CA1879" w14:textId="77777777" w:rsidR="00F87BBD" w:rsidRPr="00F530F3" w:rsidRDefault="00F87BBD" w:rsidP="002317FA">
      <w:pPr>
        <w:spacing w:line="240" w:lineRule="auto"/>
        <w:jc w:val="both"/>
        <w:rPr>
          <w:rFonts w:ascii="Arial" w:hAnsi="Arial" w:cs="Arial"/>
          <w:sz w:val="20"/>
          <w:szCs w:val="20"/>
        </w:rPr>
      </w:pPr>
    </w:p>
    <w:p w14:paraId="4519BD9D" w14:textId="77777777" w:rsidR="00F87BBD" w:rsidRPr="00F530F3" w:rsidRDefault="00F87BBD" w:rsidP="00C91CB4">
      <w:pPr>
        <w:pStyle w:val="Corpsdetexte"/>
        <w:spacing w:line="240" w:lineRule="auto"/>
        <w:ind w:right="6"/>
        <w:jc w:val="both"/>
        <w:outlineLvl w:val="0"/>
        <w:rPr>
          <w:rFonts w:ascii="Arial" w:hAnsi="Arial" w:cs="Arial"/>
          <w:b/>
          <w:sz w:val="20"/>
          <w:szCs w:val="20"/>
        </w:rPr>
      </w:pPr>
      <w:bookmarkStart w:id="475" w:name="_Toc412218563"/>
      <w:bookmarkStart w:id="476" w:name="_Toc414962686"/>
      <w:bookmarkStart w:id="477" w:name="_Toc422476449"/>
      <w:r w:rsidRPr="00F530F3">
        <w:rPr>
          <w:rFonts w:ascii="Arial" w:hAnsi="Arial" w:cs="Arial"/>
          <w:b/>
          <w:sz w:val="20"/>
          <w:szCs w:val="20"/>
        </w:rPr>
        <w:t>Groundwater</w:t>
      </w:r>
      <w:bookmarkEnd w:id="475"/>
      <w:bookmarkEnd w:id="476"/>
      <w:bookmarkEnd w:id="477"/>
    </w:p>
    <w:p w14:paraId="078BF9D8"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lastRenderedPageBreak/>
        <w:t>Bacillus thuringiensis cells applied to field soils under natural conditions do not move appreciably through the soil profile (see 2.8.1.2). The lack of mobility is attributed to adsorption onto clay minerals and silica.  Bacillus thuringiensis parasporal crystal toxins are also rapidly bound to clay particles and will be similarly non-mobile in soil.  Substantial concentrations of Bti Strain AM65-52 will not be present in groundwater.</w:t>
      </w:r>
    </w:p>
    <w:p w14:paraId="1FFC83BA" w14:textId="77777777" w:rsidR="00F87BBD" w:rsidRPr="00F530F3" w:rsidRDefault="00F87BBD" w:rsidP="00C91CB4">
      <w:pPr>
        <w:spacing w:line="240" w:lineRule="auto"/>
        <w:jc w:val="both"/>
        <w:rPr>
          <w:rFonts w:ascii="Arial" w:hAnsi="Arial" w:cs="Arial"/>
          <w:sz w:val="20"/>
          <w:szCs w:val="20"/>
          <w:lang w:val="en-US"/>
        </w:rPr>
      </w:pPr>
    </w:p>
    <w:p w14:paraId="35562926" w14:textId="77777777" w:rsidR="00F87BBD" w:rsidRPr="00F530F3" w:rsidRDefault="00F87BBD" w:rsidP="00C91CB4">
      <w:pPr>
        <w:spacing w:line="240" w:lineRule="auto"/>
        <w:jc w:val="both"/>
        <w:rPr>
          <w:rFonts w:ascii="Arial" w:hAnsi="Arial" w:cs="Arial"/>
          <w:sz w:val="20"/>
          <w:szCs w:val="20"/>
        </w:rPr>
      </w:pPr>
    </w:p>
    <w:p w14:paraId="45756195" w14:textId="77777777" w:rsidR="00F87BBD" w:rsidRPr="00F530F3" w:rsidRDefault="00F87BBD" w:rsidP="00C91CB4">
      <w:pPr>
        <w:pStyle w:val="Titre5"/>
        <w:spacing w:before="0" w:after="0" w:line="240" w:lineRule="auto"/>
        <w:ind w:left="2014" w:hanging="879"/>
        <w:jc w:val="both"/>
        <w:rPr>
          <w:rFonts w:cs="Arial"/>
          <w:szCs w:val="20"/>
        </w:rPr>
      </w:pPr>
      <w:r w:rsidRPr="00F530F3">
        <w:rPr>
          <w:rFonts w:cs="Arial"/>
          <w:szCs w:val="20"/>
        </w:rPr>
        <w:t>Non-compartmental-specific exposure relevant to the food chain (secondary poisoning)</w:t>
      </w:r>
    </w:p>
    <w:p w14:paraId="432D759C" w14:textId="77777777" w:rsidR="00F87BBD" w:rsidRPr="00F530F3" w:rsidRDefault="00F87BBD" w:rsidP="00C91CB4">
      <w:pPr>
        <w:pStyle w:val="Titre30"/>
        <w:numPr>
          <w:ilvl w:val="0"/>
          <w:numId w:val="0"/>
        </w:numPr>
        <w:spacing w:before="0" w:after="0" w:line="240" w:lineRule="auto"/>
        <w:jc w:val="both"/>
        <w:rPr>
          <w:rFonts w:cs="Arial"/>
          <w:b w:val="0"/>
          <w:sz w:val="20"/>
          <w:szCs w:val="20"/>
        </w:rPr>
      </w:pPr>
      <w:bookmarkStart w:id="478" w:name="_Toc412218564"/>
      <w:bookmarkStart w:id="479" w:name="_Toc414962687"/>
      <w:bookmarkStart w:id="480" w:name="_Toc422476450"/>
      <w:r w:rsidRPr="00F530F3">
        <w:rPr>
          <w:rFonts w:cs="Arial"/>
          <w:b w:val="0"/>
          <w:sz w:val="20"/>
          <w:szCs w:val="20"/>
        </w:rPr>
        <w:t xml:space="preserve">The two potential routes for secondary exposure to </w:t>
      </w:r>
      <w:r w:rsidRPr="00F530F3">
        <w:rPr>
          <w:rFonts w:cs="Arial"/>
          <w:b w:val="0"/>
          <w:i/>
          <w:iCs/>
          <w:sz w:val="20"/>
          <w:szCs w:val="20"/>
        </w:rPr>
        <w:t xml:space="preserve">Bti </w:t>
      </w:r>
      <w:r w:rsidRPr="00F530F3">
        <w:rPr>
          <w:rFonts w:cs="Arial"/>
          <w:b w:val="0"/>
          <w:sz w:val="20"/>
          <w:szCs w:val="20"/>
        </w:rPr>
        <w:t xml:space="preserve">are insect predators ingesting affected larvae or spores being ingested from dead organic matter. However, given the specificity of the mode of action of </w:t>
      </w:r>
      <w:r w:rsidRPr="00F530F3">
        <w:rPr>
          <w:rFonts w:cs="Arial"/>
          <w:b w:val="0"/>
          <w:i/>
          <w:iCs/>
          <w:sz w:val="20"/>
          <w:szCs w:val="20"/>
        </w:rPr>
        <w:t xml:space="preserve">Bti </w:t>
      </w:r>
      <w:r w:rsidRPr="00F530F3">
        <w:rPr>
          <w:rFonts w:cs="Arial"/>
          <w:b w:val="0"/>
          <w:sz w:val="20"/>
          <w:szCs w:val="20"/>
        </w:rPr>
        <w:t xml:space="preserve">the majority of insect predators of mosquitoes and black fly are not susceptible to </w:t>
      </w:r>
      <w:r w:rsidRPr="00F530F3">
        <w:rPr>
          <w:rFonts w:cs="Arial"/>
          <w:b w:val="0"/>
          <w:i/>
          <w:iCs/>
          <w:sz w:val="20"/>
          <w:szCs w:val="20"/>
        </w:rPr>
        <w:t>Bti</w:t>
      </w:r>
      <w:r w:rsidRPr="00F530F3">
        <w:rPr>
          <w:rFonts w:cs="Arial"/>
          <w:b w:val="0"/>
          <w:sz w:val="20"/>
          <w:szCs w:val="20"/>
        </w:rPr>
        <w:t xml:space="preserve">, the main exception to this are predatory Nematocera. Studies have been reported where various predators were fed a mixture of </w:t>
      </w:r>
      <w:r w:rsidRPr="00F530F3">
        <w:rPr>
          <w:rFonts w:cs="Arial"/>
          <w:b w:val="0"/>
          <w:i/>
          <w:iCs/>
          <w:sz w:val="20"/>
          <w:szCs w:val="20"/>
        </w:rPr>
        <w:t xml:space="preserve">Bti </w:t>
      </w:r>
      <w:r w:rsidRPr="00F530F3">
        <w:rPr>
          <w:rFonts w:cs="Arial"/>
          <w:b w:val="0"/>
          <w:sz w:val="20"/>
          <w:szCs w:val="20"/>
        </w:rPr>
        <w:t>treated or untreated insects with no effects (Lacey and Merritt, 2003). In a study in which grass shrimp (</w:t>
      </w:r>
      <w:r w:rsidRPr="00F530F3">
        <w:rPr>
          <w:rFonts w:cs="Arial"/>
          <w:b w:val="0"/>
          <w:i/>
          <w:iCs/>
          <w:sz w:val="20"/>
          <w:szCs w:val="20"/>
        </w:rPr>
        <w:t>Palaemonetes vulgaris</w:t>
      </w:r>
      <w:r w:rsidRPr="00F530F3">
        <w:rPr>
          <w:rFonts w:cs="Arial"/>
          <w:b w:val="0"/>
          <w:sz w:val="20"/>
          <w:szCs w:val="20"/>
        </w:rPr>
        <w:t xml:space="preserve">) (Christensen, 1990) were exposed to </w:t>
      </w:r>
      <w:r w:rsidRPr="00F530F3">
        <w:rPr>
          <w:rFonts w:cs="Arial"/>
          <w:b w:val="0"/>
          <w:i/>
          <w:iCs/>
          <w:sz w:val="20"/>
          <w:szCs w:val="20"/>
        </w:rPr>
        <w:t xml:space="preserve">Bti </w:t>
      </w:r>
      <w:r w:rsidRPr="00F530F3">
        <w:rPr>
          <w:rFonts w:cs="Arial"/>
          <w:b w:val="0"/>
          <w:sz w:val="20"/>
          <w:szCs w:val="20"/>
        </w:rPr>
        <w:t xml:space="preserve">via the test media and treated food the shrimp were thought to have ingested and then passed </w:t>
      </w:r>
      <w:r w:rsidRPr="00F530F3">
        <w:rPr>
          <w:rFonts w:cs="Arial"/>
          <w:b w:val="0"/>
          <w:i/>
          <w:iCs/>
          <w:sz w:val="20"/>
          <w:szCs w:val="20"/>
        </w:rPr>
        <w:t xml:space="preserve">Bti </w:t>
      </w:r>
      <w:r w:rsidRPr="00F530F3">
        <w:rPr>
          <w:rFonts w:cs="Arial"/>
          <w:b w:val="0"/>
          <w:sz w:val="20"/>
          <w:szCs w:val="20"/>
        </w:rPr>
        <w:t>without any ill effects. It is considered that the risk of secondary poisoning and toxic effects on organisms at higher trophic levels is unlikely.</w:t>
      </w:r>
      <w:bookmarkEnd w:id="478"/>
      <w:bookmarkEnd w:id="479"/>
      <w:bookmarkEnd w:id="480"/>
    </w:p>
    <w:p w14:paraId="4205AB67" w14:textId="77777777" w:rsidR="00F87BBD" w:rsidRPr="00F530F3" w:rsidRDefault="00F87BBD" w:rsidP="00C91CB4">
      <w:pPr>
        <w:spacing w:line="240" w:lineRule="auto"/>
        <w:jc w:val="both"/>
        <w:rPr>
          <w:rFonts w:ascii="Arial" w:hAnsi="Arial" w:cs="Arial"/>
          <w:sz w:val="20"/>
          <w:szCs w:val="20"/>
        </w:rPr>
      </w:pPr>
    </w:p>
    <w:p w14:paraId="6E8D5E10" w14:textId="77777777" w:rsidR="00F87BBD" w:rsidRPr="00F530F3" w:rsidRDefault="00F87BBD" w:rsidP="00C91CB4">
      <w:pPr>
        <w:spacing w:line="240" w:lineRule="auto"/>
        <w:jc w:val="both"/>
        <w:rPr>
          <w:rFonts w:ascii="Arial" w:hAnsi="Arial" w:cs="Arial"/>
          <w:sz w:val="20"/>
          <w:szCs w:val="20"/>
        </w:rPr>
      </w:pPr>
    </w:p>
    <w:p w14:paraId="405E8F3D" w14:textId="77777777" w:rsidR="00F87BBD" w:rsidRPr="00F530F3" w:rsidRDefault="00F87BBD" w:rsidP="00C91CB4">
      <w:pPr>
        <w:spacing w:line="240" w:lineRule="auto"/>
        <w:jc w:val="both"/>
        <w:rPr>
          <w:rFonts w:ascii="Arial" w:hAnsi="Arial" w:cs="Arial"/>
          <w:sz w:val="20"/>
          <w:szCs w:val="20"/>
        </w:rPr>
      </w:pPr>
    </w:p>
    <w:p w14:paraId="06A9E1B8" w14:textId="77777777" w:rsidR="00F87BBD" w:rsidRPr="00F530F3" w:rsidRDefault="00F87BBD" w:rsidP="00C91CB4">
      <w:pPr>
        <w:pStyle w:val="Titre4"/>
        <w:spacing w:before="0" w:after="0" w:line="240" w:lineRule="auto"/>
        <w:ind w:left="2581"/>
        <w:jc w:val="both"/>
        <w:rPr>
          <w:rFonts w:cs="Arial"/>
          <w:szCs w:val="20"/>
          <w:lang w:val="en-GB"/>
        </w:rPr>
      </w:pPr>
      <w:r w:rsidRPr="00F530F3">
        <w:rPr>
          <w:rFonts w:cs="Arial"/>
          <w:szCs w:val="20"/>
          <w:lang w:val="en-GB"/>
        </w:rPr>
        <w:t>Intended use 2: aerial application</w:t>
      </w:r>
    </w:p>
    <w:p w14:paraId="3E44F90E" w14:textId="77777777" w:rsidR="00F87BBD" w:rsidRPr="00F530F3" w:rsidRDefault="00F87BBD" w:rsidP="00C91CB4">
      <w:pPr>
        <w:pStyle w:val="Titre5"/>
        <w:spacing w:before="0" w:after="0" w:line="240" w:lineRule="auto"/>
        <w:ind w:left="2014" w:hanging="879"/>
        <w:jc w:val="both"/>
        <w:rPr>
          <w:rFonts w:cs="Arial"/>
          <w:szCs w:val="20"/>
        </w:rPr>
      </w:pPr>
      <w:r w:rsidRPr="00F530F3">
        <w:rPr>
          <w:rFonts w:cs="Arial"/>
          <w:szCs w:val="20"/>
        </w:rPr>
        <w:t>Aquatic compartment (surface water, sediment, STP)</w:t>
      </w:r>
    </w:p>
    <w:p w14:paraId="7713642D" w14:textId="77777777" w:rsidR="00F87BBD" w:rsidRPr="00F530F3" w:rsidRDefault="00F87BBD" w:rsidP="00C91CB4">
      <w:pPr>
        <w:spacing w:line="240" w:lineRule="auto"/>
        <w:jc w:val="both"/>
        <w:rPr>
          <w:rFonts w:ascii="Arial" w:hAnsi="Arial" w:cs="Arial"/>
          <w:sz w:val="20"/>
          <w:szCs w:val="20"/>
        </w:rPr>
      </w:pPr>
    </w:p>
    <w:p w14:paraId="3DF7073C"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 xml:space="preserve">It is assumed that exposure of the aquatic compartment in the case of aerial application is similar or lower than the exposure resulting from ground application. Indeed, higher drift value could be expected for aerial application, leading to lower predicted concentration in aquatic compartment than for the ground application. Therefore, exposure assessment from the aerial application is considered as covered by the assessment carried out for the ground assessment.  </w:t>
      </w:r>
    </w:p>
    <w:p w14:paraId="48DD706C" w14:textId="77777777" w:rsidR="00F87BBD" w:rsidRPr="00F530F3" w:rsidRDefault="00F87BBD" w:rsidP="00C91CB4">
      <w:pPr>
        <w:spacing w:line="240" w:lineRule="auto"/>
        <w:jc w:val="both"/>
        <w:rPr>
          <w:rFonts w:ascii="Arial" w:hAnsi="Arial" w:cs="Arial"/>
          <w:sz w:val="20"/>
          <w:szCs w:val="20"/>
        </w:rPr>
      </w:pPr>
    </w:p>
    <w:p w14:paraId="722EC117" w14:textId="77777777" w:rsidR="00F87BBD" w:rsidRPr="00F530F3" w:rsidRDefault="00F87BBD" w:rsidP="00C91CB4">
      <w:pPr>
        <w:pStyle w:val="Titre5"/>
        <w:spacing w:before="0" w:after="0" w:line="240" w:lineRule="auto"/>
        <w:ind w:left="2014"/>
        <w:jc w:val="both"/>
        <w:rPr>
          <w:rFonts w:cs="Arial"/>
          <w:szCs w:val="20"/>
        </w:rPr>
      </w:pPr>
      <w:r w:rsidRPr="00F530F3">
        <w:rPr>
          <w:rFonts w:cs="Arial"/>
          <w:szCs w:val="20"/>
        </w:rPr>
        <w:t>Atmospheric compartment</w:t>
      </w:r>
    </w:p>
    <w:p w14:paraId="06B271BD"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Same assumptions than for ground application occur. See 2.4.8.2.2.</w:t>
      </w:r>
    </w:p>
    <w:p w14:paraId="06C2262C" w14:textId="77777777" w:rsidR="00F87BBD" w:rsidRPr="00F530F3" w:rsidRDefault="00F87BBD" w:rsidP="00C91CB4">
      <w:pPr>
        <w:spacing w:line="240" w:lineRule="auto"/>
        <w:jc w:val="both"/>
        <w:rPr>
          <w:rFonts w:ascii="Arial" w:hAnsi="Arial" w:cs="Arial"/>
          <w:sz w:val="20"/>
          <w:szCs w:val="20"/>
        </w:rPr>
      </w:pPr>
    </w:p>
    <w:p w14:paraId="613F1689" w14:textId="77777777" w:rsidR="00F87BBD" w:rsidRPr="00F530F3" w:rsidRDefault="00F87BBD" w:rsidP="00C91CB4">
      <w:pPr>
        <w:pStyle w:val="Titre5"/>
        <w:spacing w:before="0" w:after="0" w:line="240" w:lineRule="auto"/>
        <w:ind w:left="2014"/>
        <w:jc w:val="both"/>
        <w:rPr>
          <w:rFonts w:cs="Arial"/>
          <w:szCs w:val="20"/>
        </w:rPr>
      </w:pPr>
      <w:r w:rsidRPr="00F530F3">
        <w:rPr>
          <w:rFonts w:cs="Arial"/>
          <w:szCs w:val="20"/>
        </w:rPr>
        <w:t>Terrestrial compartment (soil and groundwater)</w:t>
      </w:r>
    </w:p>
    <w:p w14:paraId="4C507A95" w14:textId="77777777" w:rsidR="00F87BBD" w:rsidRPr="00F530F3" w:rsidRDefault="00F87BBD" w:rsidP="00C91CB4">
      <w:pPr>
        <w:spacing w:line="240" w:lineRule="auto"/>
        <w:jc w:val="both"/>
        <w:rPr>
          <w:rFonts w:ascii="Arial" w:hAnsi="Arial" w:cs="Arial"/>
          <w:sz w:val="20"/>
          <w:szCs w:val="20"/>
        </w:rPr>
      </w:pPr>
    </w:p>
    <w:p w14:paraId="467B86C9" w14:textId="77777777" w:rsidR="00F87BBD" w:rsidRPr="00F530F3" w:rsidRDefault="00546784" w:rsidP="00C91CB4">
      <w:pPr>
        <w:spacing w:line="240" w:lineRule="auto"/>
        <w:jc w:val="both"/>
        <w:rPr>
          <w:rFonts w:ascii="Arial" w:hAnsi="Arial" w:cs="Arial"/>
          <w:sz w:val="20"/>
          <w:szCs w:val="20"/>
        </w:rPr>
      </w:pPr>
      <w:r w:rsidRPr="00F530F3">
        <w:rPr>
          <w:rFonts w:ascii="Arial" w:hAnsi="Arial" w:cs="Arial"/>
          <w:sz w:val="20"/>
          <w:szCs w:val="20"/>
          <w:lang w:val="en-US"/>
        </w:rPr>
        <w:t>For the aerial application, no drift value is proposed by the applicant and 100% of application of VECTOBAC WG is therefore considered, as a worst case. Additionally, t</w:t>
      </w:r>
      <w:r w:rsidR="00F71FE6" w:rsidRPr="00F530F3">
        <w:rPr>
          <w:rFonts w:ascii="Arial" w:hAnsi="Arial" w:cs="Arial"/>
          <w:sz w:val="20"/>
          <w:szCs w:val="20"/>
        </w:rPr>
        <w:t xml:space="preserve">he exposure to soil was calculated using </w:t>
      </w:r>
      <w:r w:rsidRPr="00F530F3">
        <w:rPr>
          <w:rFonts w:ascii="Arial" w:hAnsi="Arial" w:cs="Arial"/>
          <w:sz w:val="20"/>
          <w:szCs w:val="20"/>
        </w:rPr>
        <w:t>a</w:t>
      </w:r>
      <w:r w:rsidR="00F71FE6" w:rsidRPr="00F530F3">
        <w:rPr>
          <w:rFonts w:ascii="Arial" w:hAnsi="Arial" w:cs="Arial"/>
          <w:sz w:val="20"/>
          <w:szCs w:val="20"/>
        </w:rPr>
        <w:t xml:space="preserve"> drift factor according to FOCUS 2011</w:t>
      </w:r>
      <w:r w:rsidR="00F71FE6" w:rsidRPr="00F530F3">
        <w:rPr>
          <w:rStyle w:val="Appelnotedebasdep"/>
          <w:rFonts w:ascii="Arial" w:hAnsi="Arial" w:cs="Arial"/>
          <w:sz w:val="20"/>
          <w:szCs w:val="20"/>
        </w:rPr>
        <w:footnoteReference w:id="6"/>
      </w:r>
      <w:r w:rsidR="00F71FE6" w:rsidRPr="00F530F3">
        <w:rPr>
          <w:rFonts w:ascii="Arial" w:hAnsi="Arial" w:cs="Arial"/>
          <w:sz w:val="20"/>
          <w:szCs w:val="20"/>
        </w:rPr>
        <w:t>. In this document, a drift of 27.3% is considered at 5 m for rice field.</w:t>
      </w:r>
      <w:r w:rsidR="00F87BBD" w:rsidRPr="00F530F3">
        <w:rPr>
          <w:rFonts w:ascii="Arial" w:hAnsi="Arial" w:cs="Arial"/>
          <w:sz w:val="20"/>
          <w:szCs w:val="20"/>
        </w:rPr>
        <w:t xml:space="preserve">. Other parameters and calculation are the same as for ground application (see 2.8.4.2.3 for more details). Predicted density and biopotency are reported  in the table </w:t>
      </w:r>
      <w:r w:rsidR="00F40F5A" w:rsidRPr="00F530F3">
        <w:rPr>
          <w:rFonts w:ascii="Arial" w:hAnsi="Arial" w:cs="Arial"/>
          <w:sz w:val="20"/>
          <w:szCs w:val="20"/>
        </w:rPr>
        <w:t>below</w:t>
      </w:r>
      <w:r w:rsidR="00F87BBD" w:rsidRPr="00F530F3">
        <w:rPr>
          <w:rFonts w:ascii="Arial" w:hAnsi="Arial" w:cs="Arial"/>
          <w:sz w:val="20"/>
          <w:szCs w:val="20"/>
        </w:rPr>
        <w:t>.</w:t>
      </w:r>
    </w:p>
    <w:p w14:paraId="0BEEB300" w14:textId="77777777" w:rsidR="00F87BBD" w:rsidRPr="00F530F3" w:rsidRDefault="00F87BBD" w:rsidP="00C91CB4">
      <w:pPr>
        <w:spacing w:line="240" w:lineRule="auto"/>
        <w:jc w:val="both"/>
        <w:rPr>
          <w:rFonts w:ascii="Arial" w:hAnsi="Arial" w:cs="Arial"/>
          <w:sz w:val="20"/>
          <w:szCs w:val="20"/>
        </w:rPr>
      </w:pPr>
    </w:p>
    <w:p w14:paraId="5F55C2A4" w14:textId="77777777" w:rsidR="00F87BBD" w:rsidRPr="00F530F3" w:rsidRDefault="00F40F5A" w:rsidP="00C91CB4">
      <w:pPr>
        <w:pStyle w:val="Lgende"/>
        <w:spacing w:before="0"/>
        <w:jc w:val="both"/>
        <w:rPr>
          <w:rFonts w:cs="Arial"/>
        </w:rPr>
      </w:pPr>
      <w:r w:rsidRPr="00F530F3">
        <w:rPr>
          <w:rFonts w:cs="Arial"/>
        </w:rPr>
        <w:t xml:space="preserve">Table </w:t>
      </w:r>
      <w:r w:rsidRPr="00F530F3">
        <w:rPr>
          <w:rFonts w:cs="Arial"/>
        </w:rPr>
        <w:fldChar w:fldCharType="begin"/>
      </w:r>
      <w:r w:rsidRPr="00F530F3">
        <w:rPr>
          <w:rFonts w:cs="Arial"/>
        </w:rPr>
        <w:instrText xml:space="preserve"> SEQ Table \* ARABIC </w:instrText>
      </w:r>
      <w:r w:rsidRPr="00F530F3">
        <w:rPr>
          <w:rFonts w:cs="Arial"/>
        </w:rPr>
        <w:fldChar w:fldCharType="separate"/>
      </w:r>
      <w:r w:rsidR="008A6A12" w:rsidRPr="00F530F3">
        <w:rPr>
          <w:rFonts w:cs="Arial"/>
          <w:noProof/>
        </w:rPr>
        <w:t>23</w:t>
      </w:r>
      <w:r w:rsidRPr="00F530F3">
        <w:rPr>
          <w:rFonts w:cs="Arial"/>
        </w:rPr>
        <w:fldChar w:fldCharType="end"/>
      </w:r>
      <w:r w:rsidR="00F87BBD" w:rsidRPr="00F530F3">
        <w:rPr>
          <w:rFonts w:cs="Arial"/>
          <w:b w:val="0"/>
        </w:rPr>
        <w:t xml:space="preserve">: </w:t>
      </w:r>
      <w:r w:rsidR="00F87BBD" w:rsidRPr="00F530F3">
        <w:rPr>
          <w:rFonts w:cs="Arial"/>
        </w:rPr>
        <w:t xml:space="preserve">predicted </w:t>
      </w:r>
      <w:r w:rsidR="00F87BBD" w:rsidRPr="00F530F3">
        <w:rPr>
          <w:rFonts w:cs="Arial"/>
          <w:i/>
          <w:iCs/>
        </w:rPr>
        <w:t xml:space="preserve">Bti </w:t>
      </w:r>
      <w:r w:rsidR="00F87BBD" w:rsidRPr="00F530F3">
        <w:rPr>
          <w:rFonts w:cs="Arial"/>
        </w:rPr>
        <w:t xml:space="preserve">AM65-52 density and biopotency in soil after aerial application of 1kg/ha of </w:t>
      </w:r>
      <w:r w:rsidR="00A24EBA" w:rsidRPr="00F530F3">
        <w:rPr>
          <w:rFonts w:cs="Arial"/>
        </w:rPr>
        <w:t>VECTOBAC</w:t>
      </w:r>
      <w:r w:rsidR="00F87BBD" w:rsidRPr="00F530F3">
        <w:rPr>
          <w:rFonts w:cs="Arial"/>
        </w:rPr>
        <w:t xml:space="preserve"> WG in surface water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1703"/>
        <w:gridCol w:w="1666"/>
        <w:gridCol w:w="1666"/>
        <w:gridCol w:w="1676"/>
      </w:tblGrid>
      <w:tr w:rsidR="00BF6311" w:rsidRPr="00F530F3" w14:paraId="18CF192A" w14:textId="77777777" w:rsidTr="00BF6311">
        <w:tc>
          <w:tcPr>
            <w:tcW w:w="2467" w:type="dxa"/>
          </w:tcPr>
          <w:p w14:paraId="7818FDE4" w14:textId="77777777" w:rsidR="00BF6311" w:rsidRPr="00F530F3" w:rsidRDefault="00BF6311" w:rsidP="00C91CB4">
            <w:pPr>
              <w:spacing w:line="240" w:lineRule="auto"/>
              <w:jc w:val="both"/>
              <w:rPr>
                <w:rFonts w:ascii="Arial" w:hAnsi="Arial" w:cs="Arial"/>
                <w:b/>
                <w:bCs/>
                <w:sz w:val="20"/>
                <w:szCs w:val="20"/>
              </w:rPr>
            </w:pPr>
          </w:p>
        </w:tc>
        <w:tc>
          <w:tcPr>
            <w:tcW w:w="1740" w:type="dxa"/>
          </w:tcPr>
          <w:p w14:paraId="71D11EBE" w14:textId="77777777" w:rsidR="00BF6311" w:rsidRPr="00F530F3" w:rsidRDefault="00BF6311" w:rsidP="00C91CB4">
            <w:pPr>
              <w:spacing w:line="240" w:lineRule="auto"/>
              <w:jc w:val="both"/>
              <w:rPr>
                <w:rFonts w:ascii="Arial" w:hAnsi="Arial" w:cs="Arial"/>
                <w:b/>
                <w:bCs/>
                <w:sz w:val="20"/>
                <w:szCs w:val="20"/>
              </w:rPr>
            </w:pPr>
            <w:r w:rsidRPr="00F530F3">
              <w:rPr>
                <w:rFonts w:ascii="Arial" w:hAnsi="Arial" w:cs="Arial"/>
                <w:b/>
                <w:bCs/>
                <w:sz w:val="20"/>
                <w:szCs w:val="20"/>
              </w:rPr>
              <w:t xml:space="preserve">1 application </w:t>
            </w:r>
          </w:p>
        </w:tc>
        <w:tc>
          <w:tcPr>
            <w:tcW w:w="1690" w:type="dxa"/>
          </w:tcPr>
          <w:p w14:paraId="7E95563B" w14:textId="77777777" w:rsidR="00BF6311" w:rsidRPr="00F530F3" w:rsidRDefault="00BF6311" w:rsidP="00C91CB4">
            <w:pPr>
              <w:spacing w:line="240" w:lineRule="auto"/>
              <w:jc w:val="both"/>
              <w:rPr>
                <w:rFonts w:ascii="Arial" w:hAnsi="Arial" w:cs="Arial"/>
                <w:b/>
                <w:bCs/>
                <w:sz w:val="20"/>
                <w:szCs w:val="20"/>
              </w:rPr>
            </w:pPr>
            <w:r w:rsidRPr="00F530F3">
              <w:rPr>
                <w:rFonts w:ascii="Arial" w:hAnsi="Arial" w:cs="Arial"/>
                <w:b/>
                <w:bCs/>
                <w:sz w:val="20"/>
                <w:szCs w:val="20"/>
              </w:rPr>
              <w:t>2 applicat</w:t>
            </w:r>
            <w:r w:rsidR="00967C0F" w:rsidRPr="00F530F3">
              <w:rPr>
                <w:rFonts w:ascii="Arial" w:hAnsi="Arial" w:cs="Arial"/>
                <w:b/>
                <w:bCs/>
                <w:sz w:val="20"/>
                <w:szCs w:val="20"/>
              </w:rPr>
              <w:t>i</w:t>
            </w:r>
            <w:r w:rsidRPr="00F530F3">
              <w:rPr>
                <w:rFonts w:ascii="Arial" w:hAnsi="Arial" w:cs="Arial"/>
                <w:b/>
                <w:bCs/>
                <w:sz w:val="20"/>
                <w:szCs w:val="20"/>
              </w:rPr>
              <w:t>ons</w:t>
            </w:r>
          </w:p>
        </w:tc>
        <w:tc>
          <w:tcPr>
            <w:tcW w:w="1690" w:type="dxa"/>
          </w:tcPr>
          <w:p w14:paraId="421A1556" w14:textId="77777777" w:rsidR="00BF6311" w:rsidRPr="00F530F3" w:rsidRDefault="00BF6311" w:rsidP="00C91CB4">
            <w:pPr>
              <w:spacing w:line="240" w:lineRule="auto"/>
              <w:jc w:val="both"/>
              <w:rPr>
                <w:rFonts w:ascii="Arial" w:hAnsi="Arial" w:cs="Arial"/>
                <w:b/>
                <w:bCs/>
                <w:sz w:val="20"/>
                <w:szCs w:val="20"/>
              </w:rPr>
            </w:pPr>
            <w:r w:rsidRPr="00F530F3">
              <w:rPr>
                <w:rFonts w:ascii="Arial" w:hAnsi="Arial" w:cs="Arial"/>
                <w:b/>
                <w:bCs/>
                <w:sz w:val="20"/>
                <w:szCs w:val="20"/>
              </w:rPr>
              <w:t>3 applications</w:t>
            </w:r>
          </w:p>
        </w:tc>
        <w:tc>
          <w:tcPr>
            <w:tcW w:w="1701" w:type="dxa"/>
          </w:tcPr>
          <w:p w14:paraId="7DB1607A" w14:textId="77777777" w:rsidR="00BF6311" w:rsidRPr="00F530F3" w:rsidRDefault="00BF6311" w:rsidP="00C91CB4">
            <w:pPr>
              <w:spacing w:line="240" w:lineRule="auto"/>
              <w:jc w:val="both"/>
              <w:rPr>
                <w:rFonts w:ascii="Arial" w:hAnsi="Arial" w:cs="Arial"/>
                <w:b/>
                <w:bCs/>
                <w:sz w:val="20"/>
                <w:szCs w:val="20"/>
              </w:rPr>
            </w:pPr>
            <w:r w:rsidRPr="00F530F3">
              <w:rPr>
                <w:rFonts w:ascii="Arial" w:hAnsi="Arial" w:cs="Arial"/>
                <w:b/>
                <w:bCs/>
                <w:sz w:val="20"/>
                <w:szCs w:val="20"/>
              </w:rPr>
              <w:t xml:space="preserve">8 applications </w:t>
            </w:r>
          </w:p>
        </w:tc>
      </w:tr>
      <w:tr w:rsidR="000C2C49" w:rsidRPr="00F530F3" w14:paraId="4D03403D" w14:textId="77777777" w:rsidTr="00997038">
        <w:tc>
          <w:tcPr>
            <w:tcW w:w="9288" w:type="dxa"/>
            <w:gridSpan w:val="5"/>
          </w:tcPr>
          <w:p w14:paraId="5C052903" w14:textId="77777777" w:rsidR="000C2C49" w:rsidRPr="00F530F3" w:rsidDel="00E40F28" w:rsidRDefault="000C2C49" w:rsidP="002317FA">
            <w:pPr>
              <w:spacing w:line="240" w:lineRule="auto"/>
              <w:jc w:val="both"/>
              <w:rPr>
                <w:rFonts w:ascii="Arial" w:hAnsi="Arial" w:cs="Arial"/>
                <w:b/>
                <w:bCs/>
                <w:sz w:val="20"/>
                <w:szCs w:val="20"/>
              </w:rPr>
            </w:pPr>
            <w:r w:rsidRPr="00F530F3">
              <w:rPr>
                <w:rFonts w:ascii="Arial" w:hAnsi="Arial" w:cs="Arial"/>
                <w:b/>
                <w:bCs/>
                <w:sz w:val="20"/>
                <w:szCs w:val="20"/>
              </w:rPr>
              <w:t>Drift  = 100%</w:t>
            </w:r>
          </w:p>
        </w:tc>
      </w:tr>
      <w:tr w:rsidR="000C2C49" w:rsidRPr="00F530F3" w14:paraId="36D5A5FD" w14:textId="77777777" w:rsidTr="00BF6311">
        <w:tc>
          <w:tcPr>
            <w:tcW w:w="2467" w:type="dxa"/>
          </w:tcPr>
          <w:p w14:paraId="10C4506F" w14:textId="77777777" w:rsidR="000C2C49" w:rsidRPr="00F530F3" w:rsidRDefault="000C2C49" w:rsidP="002317FA">
            <w:pPr>
              <w:spacing w:line="240" w:lineRule="auto"/>
              <w:jc w:val="both"/>
              <w:rPr>
                <w:rFonts w:ascii="Arial" w:hAnsi="Arial" w:cs="Arial"/>
                <w:bCs/>
                <w:sz w:val="20"/>
                <w:szCs w:val="20"/>
              </w:rPr>
            </w:pPr>
            <w:r w:rsidRPr="00F530F3">
              <w:rPr>
                <w:rFonts w:ascii="Arial" w:hAnsi="Arial" w:cs="Arial"/>
                <w:bCs/>
                <w:sz w:val="20"/>
                <w:szCs w:val="20"/>
              </w:rPr>
              <w:t>EED (CFU/kg)</w:t>
            </w:r>
          </w:p>
        </w:tc>
        <w:tc>
          <w:tcPr>
            <w:tcW w:w="1740" w:type="dxa"/>
          </w:tcPr>
          <w:p w14:paraId="564E77DB" w14:textId="77777777" w:rsidR="000C2C49" w:rsidRPr="00F530F3" w:rsidDel="00A6681C" w:rsidRDefault="00894D50" w:rsidP="00C91CB4">
            <w:pPr>
              <w:spacing w:line="240" w:lineRule="auto"/>
              <w:jc w:val="both"/>
              <w:rPr>
                <w:rFonts w:ascii="Arial" w:hAnsi="Arial" w:cs="Arial"/>
                <w:bCs/>
                <w:sz w:val="20"/>
                <w:szCs w:val="20"/>
              </w:rPr>
            </w:pPr>
            <w:r w:rsidRPr="00F530F3">
              <w:rPr>
                <w:rFonts w:ascii="Arial" w:hAnsi="Arial" w:cs="Arial"/>
                <w:bCs/>
                <w:sz w:val="20"/>
                <w:szCs w:val="20"/>
              </w:rPr>
              <w:t>2.40E+07</w:t>
            </w:r>
          </w:p>
        </w:tc>
        <w:tc>
          <w:tcPr>
            <w:tcW w:w="1690" w:type="dxa"/>
          </w:tcPr>
          <w:p w14:paraId="1B58FBFB" w14:textId="77777777" w:rsidR="000C2C49" w:rsidRPr="00F530F3" w:rsidDel="00E40F28" w:rsidRDefault="00C1643B" w:rsidP="00C91CB4">
            <w:pPr>
              <w:spacing w:line="240" w:lineRule="auto"/>
              <w:jc w:val="both"/>
              <w:rPr>
                <w:rFonts w:ascii="Arial" w:hAnsi="Arial" w:cs="Arial"/>
                <w:bCs/>
                <w:sz w:val="20"/>
                <w:szCs w:val="20"/>
              </w:rPr>
            </w:pPr>
            <w:r w:rsidRPr="00F530F3">
              <w:rPr>
                <w:rFonts w:ascii="Arial" w:hAnsi="Arial" w:cs="Arial"/>
                <w:bCs/>
                <w:sz w:val="20"/>
                <w:szCs w:val="20"/>
              </w:rPr>
              <w:t>4.70E+07</w:t>
            </w:r>
          </w:p>
        </w:tc>
        <w:tc>
          <w:tcPr>
            <w:tcW w:w="1690" w:type="dxa"/>
          </w:tcPr>
          <w:p w14:paraId="3FC7837B" w14:textId="77777777" w:rsidR="000C2C49" w:rsidRPr="00F530F3" w:rsidDel="00E40F28" w:rsidRDefault="00C1643B" w:rsidP="00C91CB4">
            <w:pPr>
              <w:spacing w:line="240" w:lineRule="auto"/>
              <w:jc w:val="both"/>
              <w:rPr>
                <w:rFonts w:ascii="Arial" w:hAnsi="Arial" w:cs="Arial"/>
                <w:bCs/>
                <w:sz w:val="20"/>
                <w:szCs w:val="20"/>
              </w:rPr>
            </w:pPr>
            <w:r w:rsidRPr="00F530F3">
              <w:rPr>
                <w:rFonts w:ascii="Arial" w:hAnsi="Arial" w:cs="Arial"/>
                <w:bCs/>
                <w:sz w:val="20"/>
                <w:szCs w:val="20"/>
              </w:rPr>
              <w:t>6.92E+07</w:t>
            </w:r>
          </w:p>
        </w:tc>
        <w:tc>
          <w:tcPr>
            <w:tcW w:w="1701" w:type="dxa"/>
          </w:tcPr>
          <w:p w14:paraId="640BE178" w14:textId="77777777" w:rsidR="000C2C49" w:rsidRPr="00F530F3" w:rsidDel="00E40F28" w:rsidRDefault="005A1608" w:rsidP="00C91CB4">
            <w:pPr>
              <w:spacing w:line="240" w:lineRule="auto"/>
              <w:jc w:val="both"/>
              <w:rPr>
                <w:rFonts w:ascii="Arial" w:hAnsi="Arial" w:cs="Arial"/>
                <w:bCs/>
                <w:sz w:val="20"/>
                <w:szCs w:val="20"/>
              </w:rPr>
            </w:pPr>
            <w:r w:rsidRPr="00F530F3">
              <w:rPr>
                <w:rFonts w:ascii="Arial" w:hAnsi="Arial" w:cs="Arial"/>
                <w:bCs/>
                <w:sz w:val="20"/>
                <w:szCs w:val="20"/>
              </w:rPr>
              <w:t>1.67E+08</w:t>
            </w:r>
          </w:p>
        </w:tc>
      </w:tr>
      <w:tr w:rsidR="000C2C49" w:rsidRPr="00F530F3" w14:paraId="117B6D67" w14:textId="77777777" w:rsidTr="00BF6311">
        <w:tc>
          <w:tcPr>
            <w:tcW w:w="2467" w:type="dxa"/>
          </w:tcPr>
          <w:p w14:paraId="3D4DBC3E" w14:textId="77777777" w:rsidR="000C2C49" w:rsidRPr="00F530F3" w:rsidRDefault="000C2C49" w:rsidP="002317FA">
            <w:pPr>
              <w:spacing w:line="240" w:lineRule="auto"/>
              <w:jc w:val="both"/>
              <w:rPr>
                <w:rFonts w:ascii="Arial" w:hAnsi="Arial" w:cs="Arial"/>
                <w:bCs/>
                <w:sz w:val="20"/>
                <w:szCs w:val="20"/>
              </w:rPr>
            </w:pPr>
            <w:r w:rsidRPr="00F530F3">
              <w:rPr>
                <w:rFonts w:ascii="Arial" w:hAnsi="Arial" w:cs="Arial"/>
                <w:bCs/>
                <w:sz w:val="20"/>
                <w:szCs w:val="20"/>
              </w:rPr>
              <w:t>PEC (ITU/kg)</w:t>
            </w:r>
          </w:p>
        </w:tc>
        <w:tc>
          <w:tcPr>
            <w:tcW w:w="1740" w:type="dxa"/>
          </w:tcPr>
          <w:p w14:paraId="6A3B6E7D" w14:textId="77777777" w:rsidR="000C2C49" w:rsidRPr="00F530F3" w:rsidDel="00A6681C" w:rsidRDefault="001513F8" w:rsidP="00C91CB4">
            <w:pPr>
              <w:spacing w:line="240" w:lineRule="auto"/>
              <w:jc w:val="both"/>
              <w:rPr>
                <w:rFonts w:ascii="Arial" w:hAnsi="Arial" w:cs="Arial"/>
                <w:bCs/>
                <w:sz w:val="20"/>
                <w:szCs w:val="20"/>
              </w:rPr>
            </w:pPr>
            <w:r w:rsidRPr="00F530F3">
              <w:rPr>
                <w:rFonts w:ascii="Arial" w:hAnsi="Arial" w:cs="Arial"/>
                <w:bCs/>
                <w:sz w:val="20"/>
                <w:szCs w:val="20"/>
              </w:rPr>
              <w:t>4.00E+03</w:t>
            </w:r>
          </w:p>
        </w:tc>
        <w:tc>
          <w:tcPr>
            <w:tcW w:w="1690" w:type="dxa"/>
          </w:tcPr>
          <w:p w14:paraId="050A94B2" w14:textId="77777777" w:rsidR="000C2C49" w:rsidRPr="00F530F3" w:rsidDel="00E40F28" w:rsidRDefault="00C1643B" w:rsidP="00C91CB4">
            <w:pPr>
              <w:spacing w:line="240" w:lineRule="auto"/>
              <w:jc w:val="both"/>
              <w:rPr>
                <w:rFonts w:ascii="Arial" w:hAnsi="Arial" w:cs="Arial"/>
                <w:bCs/>
                <w:sz w:val="20"/>
                <w:szCs w:val="20"/>
              </w:rPr>
            </w:pPr>
            <w:r w:rsidRPr="00F530F3">
              <w:rPr>
                <w:rFonts w:ascii="Arial" w:hAnsi="Arial" w:cs="Arial"/>
                <w:bCs/>
                <w:sz w:val="20"/>
                <w:szCs w:val="20"/>
              </w:rPr>
              <w:t>5.57E+03</w:t>
            </w:r>
          </w:p>
        </w:tc>
        <w:tc>
          <w:tcPr>
            <w:tcW w:w="1690" w:type="dxa"/>
          </w:tcPr>
          <w:p w14:paraId="01F717A2" w14:textId="77777777" w:rsidR="000C2C49" w:rsidRPr="00F530F3" w:rsidDel="00E40F28" w:rsidRDefault="00C1643B" w:rsidP="00C91CB4">
            <w:pPr>
              <w:spacing w:line="240" w:lineRule="auto"/>
              <w:jc w:val="both"/>
              <w:rPr>
                <w:rFonts w:ascii="Arial" w:hAnsi="Arial" w:cs="Arial"/>
                <w:bCs/>
                <w:sz w:val="20"/>
                <w:szCs w:val="20"/>
              </w:rPr>
            </w:pPr>
            <w:r w:rsidRPr="00F530F3">
              <w:rPr>
                <w:rFonts w:ascii="Arial" w:hAnsi="Arial" w:cs="Arial"/>
                <w:bCs/>
                <w:sz w:val="20"/>
                <w:szCs w:val="20"/>
              </w:rPr>
              <w:t>6.19E+03</w:t>
            </w:r>
          </w:p>
        </w:tc>
        <w:tc>
          <w:tcPr>
            <w:tcW w:w="1701" w:type="dxa"/>
          </w:tcPr>
          <w:p w14:paraId="7F524058" w14:textId="77777777" w:rsidR="000C2C49" w:rsidRPr="00F530F3" w:rsidDel="00E40F28" w:rsidRDefault="005A1608" w:rsidP="00C91CB4">
            <w:pPr>
              <w:spacing w:line="240" w:lineRule="auto"/>
              <w:jc w:val="both"/>
              <w:rPr>
                <w:rFonts w:ascii="Arial" w:hAnsi="Arial" w:cs="Arial"/>
                <w:bCs/>
                <w:sz w:val="20"/>
                <w:szCs w:val="20"/>
              </w:rPr>
            </w:pPr>
            <w:r w:rsidRPr="00F530F3">
              <w:rPr>
                <w:rFonts w:ascii="Arial" w:hAnsi="Arial" w:cs="Arial"/>
                <w:bCs/>
                <w:sz w:val="20"/>
                <w:szCs w:val="20"/>
              </w:rPr>
              <w:t>6.59E+03</w:t>
            </w:r>
          </w:p>
        </w:tc>
      </w:tr>
      <w:tr w:rsidR="00967C0F" w:rsidRPr="00F530F3" w14:paraId="51AC25A2" w14:textId="77777777" w:rsidTr="00967C0F">
        <w:tc>
          <w:tcPr>
            <w:tcW w:w="9288" w:type="dxa"/>
            <w:gridSpan w:val="5"/>
          </w:tcPr>
          <w:p w14:paraId="4720D585" w14:textId="77777777" w:rsidR="00967C0F" w:rsidRPr="00F530F3" w:rsidDel="00E40F28" w:rsidRDefault="00967C0F" w:rsidP="002317FA">
            <w:pPr>
              <w:spacing w:line="240" w:lineRule="auto"/>
              <w:jc w:val="both"/>
              <w:rPr>
                <w:rFonts w:ascii="Arial" w:hAnsi="Arial" w:cs="Arial"/>
                <w:b/>
                <w:bCs/>
                <w:sz w:val="20"/>
                <w:szCs w:val="20"/>
              </w:rPr>
            </w:pPr>
            <w:r w:rsidRPr="00F530F3">
              <w:rPr>
                <w:rFonts w:ascii="Arial" w:hAnsi="Arial" w:cs="Arial"/>
                <w:b/>
                <w:bCs/>
                <w:sz w:val="20"/>
                <w:szCs w:val="20"/>
              </w:rPr>
              <w:t>Drift  = 27.3%</w:t>
            </w:r>
          </w:p>
        </w:tc>
      </w:tr>
      <w:tr w:rsidR="000C2C49" w:rsidRPr="00F530F3" w14:paraId="300C45E5" w14:textId="77777777" w:rsidTr="00BF6311">
        <w:tc>
          <w:tcPr>
            <w:tcW w:w="2467" w:type="dxa"/>
          </w:tcPr>
          <w:p w14:paraId="542C9B48" w14:textId="77777777" w:rsidR="000C2C49" w:rsidRPr="00F530F3" w:rsidRDefault="000C2C49" w:rsidP="002317FA">
            <w:pPr>
              <w:spacing w:line="240" w:lineRule="auto"/>
              <w:jc w:val="both"/>
              <w:rPr>
                <w:rFonts w:ascii="Arial" w:hAnsi="Arial" w:cs="Arial"/>
                <w:bCs/>
                <w:sz w:val="20"/>
                <w:szCs w:val="20"/>
              </w:rPr>
            </w:pPr>
            <w:r w:rsidRPr="00F530F3">
              <w:rPr>
                <w:rFonts w:ascii="Arial" w:hAnsi="Arial" w:cs="Arial"/>
                <w:bCs/>
                <w:sz w:val="20"/>
                <w:szCs w:val="20"/>
              </w:rPr>
              <w:t>EED (CFU/kg)</w:t>
            </w:r>
          </w:p>
        </w:tc>
        <w:tc>
          <w:tcPr>
            <w:tcW w:w="1740" w:type="dxa"/>
          </w:tcPr>
          <w:p w14:paraId="4E4DF46B" w14:textId="77777777" w:rsidR="000C2C49" w:rsidRPr="00F530F3" w:rsidRDefault="000C2C49" w:rsidP="00C91CB4">
            <w:pPr>
              <w:spacing w:line="240" w:lineRule="auto"/>
              <w:jc w:val="both"/>
              <w:rPr>
                <w:rFonts w:ascii="Arial" w:hAnsi="Arial" w:cs="Arial"/>
                <w:bCs/>
                <w:sz w:val="20"/>
                <w:szCs w:val="20"/>
              </w:rPr>
            </w:pPr>
            <w:r w:rsidRPr="00F530F3">
              <w:rPr>
                <w:rFonts w:ascii="Arial" w:hAnsi="Arial" w:cs="Arial"/>
                <w:bCs/>
                <w:sz w:val="20"/>
                <w:szCs w:val="20"/>
              </w:rPr>
              <w:t>6.55E+06</w:t>
            </w:r>
          </w:p>
        </w:tc>
        <w:tc>
          <w:tcPr>
            <w:tcW w:w="1690" w:type="dxa"/>
          </w:tcPr>
          <w:p w14:paraId="1FA68FDB" w14:textId="77777777" w:rsidR="000C2C49" w:rsidRPr="00F530F3" w:rsidDel="00E40F28" w:rsidRDefault="00D12F97" w:rsidP="00C91CB4">
            <w:pPr>
              <w:spacing w:line="240" w:lineRule="auto"/>
              <w:jc w:val="both"/>
              <w:rPr>
                <w:rFonts w:ascii="Arial" w:hAnsi="Arial" w:cs="Arial"/>
                <w:bCs/>
                <w:sz w:val="20"/>
                <w:szCs w:val="20"/>
              </w:rPr>
            </w:pPr>
            <w:r w:rsidRPr="00F530F3">
              <w:rPr>
                <w:rFonts w:ascii="Arial" w:hAnsi="Arial" w:cs="Arial"/>
                <w:bCs/>
                <w:sz w:val="20"/>
                <w:szCs w:val="20"/>
              </w:rPr>
              <w:t>1.28E+07</w:t>
            </w:r>
          </w:p>
        </w:tc>
        <w:tc>
          <w:tcPr>
            <w:tcW w:w="1690" w:type="dxa"/>
          </w:tcPr>
          <w:p w14:paraId="53E97603" w14:textId="77777777" w:rsidR="000C2C49" w:rsidRPr="00F530F3" w:rsidDel="00E40F28" w:rsidRDefault="00D12F97" w:rsidP="00C91CB4">
            <w:pPr>
              <w:spacing w:line="240" w:lineRule="auto"/>
              <w:jc w:val="both"/>
              <w:rPr>
                <w:rFonts w:ascii="Arial" w:hAnsi="Arial" w:cs="Arial"/>
                <w:bCs/>
                <w:sz w:val="20"/>
                <w:szCs w:val="20"/>
              </w:rPr>
            </w:pPr>
            <w:r w:rsidRPr="00F530F3">
              <w:rPr>
                <w:rFonts w:ascii="Arial" w:hAnsi="Arial" w:cs="Arial"/>
                <w:bCs/>
                <w:sz w:val="20"/>
                <w:szCs w:val="20"/>
              </w:rPr>
              <w:t>1.89E+07</w:t>
            </w:r>
          </w:p>
        </w:tc>
        <w:tc>
          <w:tcPr>
            <w:tcW w:w="1701" w:type="dxa"/>
          </w:tcPr>
          <w:p w14:paraId="3E61266F" w14:textId="77777777" w:rsidR="000C2C49" w:rsidRPr="00F530F3" w:rsidRDefault="000C2C49" w:rsidP="00C91CB4">
            <w:pPr>
              <w:spacing w:line="240" w:lineRule="auto"/>
              <w:jc w:val="both"/>
              <w:rPr>
                <w:rFonts w:ascii="Arial" w:hAnsi="Arial" w:cs="Arial"/>
                <w:bCs/>
                <w:sz w:val="20"/>
                <w:szCs w:val="20"/>
              </w:rPr>
            </w:pPr>
            <w:r w:rsidRPr="00F530F3">
              <w:rPr>
                <w:rFonts w:ascii="Arial" w:hAnsi="Arial" w:cs="Arial"/>
                <w:bCs/>
                <w:sz w:val="20"/>
                <w:szCs w:val="20"/>
              </w:rPr>
              <w:t>4.57E+07</w:t>
            </w:r>
          </w:p>
        </w:tc>
      </w:tr>
      <w:tr w:rsidR="000C2C49" w:rsidRPr="00F530F3" w14:paraId="717B9D8A" w14:textId="77777777" w:rsidTr="00BF6311">
        <w:tc>
          <w:tcPr>
            <w:tcW w:w="2467" w:type="dxa"/>
          </w:tcPr>
          <w:p w14:paraId="61E2264D" w14:textId="77777777" w:rsidR="000C2C49" w:rsidRPr="00F530F3" w:rsidRDefault="000C2C49" w:rsidP="002317FA">
            <w:pPr>
              <w:spacing w:line="240" w:lineRule="auto"/>
              <w:jc w:val="both"/>
              <w:rPr>
                <w:rFonts w:ascii="Arial" w:hAnsi="Arial" w:cs="Arial"/>
                <w:bCs/>
                <w:sz w:val="20"/>
                <w:szCs w:val="20"/>
              </w:rPr>
            </w:pPr>
            <w:r w:rsidRPr="00F530F3">
              <w:rPr>
                <w:rFonts w:ascii="Arial" w:hAnsi="Arial" w:cs="Arial"/>
                <w:bCs/>
                <w:sz w:val="20"/>
                <w:szCs w:val="20"/>
              </w:rPr>
              <w:t>PEC (ITU/kg)</w:t>
            </w:r>
          </w:p>
        </w:tc>
        <w:tc>
          <w:tcPr>
            <w:tcW w:w="1740" w:type="dxa"/>
          </w:tcPr>
          <w:p w14:paraId="3BE43615" w14:textId="77777777" w:rsidR="000C2C49" w:rsidRPr="00F530F3" w:rsidRDefault="000C2C49" w:rsidP="00C91CB4">
            <w:pPr>
              <w:spacing w:line="240" w:lineRule="auto"/>
              <w:jc w:val="both"/>
              <w:rPr>
                <w:rFonts w:ascii="Arial" w:hAnsi="Arial" w:cs="Arial"/>
                <w:bCs/>
                <w:sz w:val="20"/>
                <w:szCs w:val="20"/>
              </w:rPr>
            </w:pPr>
            <w:r w:rsidRPr="00F530F3">
              <w:rPr>
                <w:rFonts w:ascii="Arial" w:hAnsi="Arial" w:cs="Arial"/>
                <w:bCs/>
                <w:sz w:val="20"/>
                <w:szCs w:val="20"/>
              </w:rPr>
              <w:t>1.09E+03</w:t>
            </w:r>
          </w:p>
        </w:tc>
        <w:tc>
          <w:tcPr>
            <w:tcW w:w="1690" w:type="dxa"/>
          </w:tcPr>
          <w:p w14:paraId="3CFBA2DD" w14:textId="77777777" w:rsidR="000C2C49" w:rsidRPr="00F530F3" w:rsidDel="00E40F28" w:rsidRDefault="005A1608" w:rsidP="00C91CB4">
            <w:pPr>
              <w:spacing w:line="240" w:lineRule="auto"/>
              <w:jc w:val="both"/>
              <w:rPr>
                <w:rFonts w:ascii="Arial" w:hAnsi="Arial" w:cs="Arial"/>
                <w:bCs/>
                <w:sz w:val="20"/>
                <w:szCs w:val="20"/>
              </w:rPr>
            </w:pPr>
            <w:r w:rsidRPr="00F530F3">
              <w:rPr>
                <w:rFonts w:ascii="Arial" w:hAnsi="Arial" w:cs="Arial"/>
                <w:bCs/>
                <w:sz w:val="20"/>
                <w:szCs w:val="20"/>
              </w:rPr>
              <w:t>1.52E+03</w:t>
            </w:r>
          </w:p>
        </w:tc>
        <w:tc>
          <w:tcPr>
            <w:tcW w:w="1690" w:type="dxa"/>
          </w:tcPr>
          <w:p w14:paraId="1CA3CCF5" w14:textId="77777777" w:rsidR="000C2C49" w:rsidRPr="00F530F3" w:rsidDel="00E40F28" w:rsidRDefault="005A1608" w:rsidP="00C91CB4">
            <w:pPr>
              <w:spacing w:line="240" w:lineRule="auto"/>
              <w:jc w:val="both"/>
              <w:rPr>
                <w:rFonts w:ascii="Arial" w:hAnsi="Arial" w:cs="Arial"/>
                <w:bCs/>
                <w:sz w:val="20"/>
                <w:szCs w:val="20"/>
              </w:rPr>
            </w:pPr>
            <w:r w:rsidRPr="00F530F3">
              <w:rPr>
                <w:rFonts w:ascii="Arial" w:hAnsi="Arial" w:cs="Arial"/>
                <w:bCs/>
                <w:sz w:val="20"/>
                <w:szCs w:val="20"/>
              </w:rPr>
              <w:t>1.69E+03</w:t>
            </w:r>
          </w:p>
        </w:tc>
        <w:tc>
          <w:tcPr>
            <w:tcW w:w="1701" w:type="dxa"/>
          </w:tcPr>
          <w:p w14:paraId="52FA9038" w14:textId="77777777" w:rsidR="000C2C49" w:rsidRPr="00F530F3" w:rsidRDefault="000C2C49" w:rsidP="00C91CB4">
            <w:pPr>
              <w:spacing w:line="240" w:lineRule="auto"/>
              <w:jc w:val="both"/>
              <w:rPr>
                <w:rFonts w:ascii="Arial" w:hAnsi="Arial" w:cs="Arial"/>
                <w:bCs/>
                <w:sz w:val="20"/>
                <w:szCs w:val="20"/>
              </w:rPr>
            </w:pPr>
            <w:r w:rsidRPr="00F530F3">
              <w:rPr>
                <w:rFonts w:ascii="Arial" w:hAnsi="Arial" w:cs="Arial"/>
                <w:bCs/>
                <w:sz w:val="20"/>
                <w:szCs w:val="20"/>
              </w:rPr>
              <w:t>1.80E+03</w:t>
            </w:r>
          </w:p>
        </w:tc>
      </w:tr>
    </w:tbl>
    <w:p w14:paraId="2E57B83C" w14:textId="77777777" w:rsidR="00F87BBD" w:rsidRPr="00F530F3" w:rsidRDefault="00F87BBD" w:rsidP="002317FA">
      <w:pPr>
        <w:spacing w:line="240" w:lineRule="auto"/>
        <w:jc w:val="both"/>
        <w:rPr>
          <w:rFonts w:ascii="Arial" w:hAnsi="Arial" w:cs="Arial"/>
          <w:sz w:val="20"/>
          <w:szCs w:val="20"/>
        </w:rPr>
      </w:pPr>
    </w:p>
    <w:p w14:paraId="7643AE6F" w14:textId="77777777" w:rsidR="00F87BBD" w:rsidRPr="00F530F3" w:rsidRDefault="00F87BBD" w:rsidP="00C91CB4">
      <w:pPr>
        <w:spacing w:line="240" w:lineRule="auto"/>
        <w:jc w:val="both"/>
        <w:rPr>
          <w:rFonts w:ascii="Arial" w:hAnsi="Arial" w:cs="Arial"/>
          <w:sz w:val="20"/>
          <w:szCs w:val="20"/>
        </w:rPr>
      </w:pPr>
    </w:p>
    <w:p w14:paraId="1D87D3F5" w14:textId="77777777" w:rsidR="00F87BBD" w:rsidRPr="00F530F3" w:rsidRDefault="00F87BBD" w:rsidP="00C91CB4">
      <w:pPr>
        <w:pStyle w:val="Corpsdetexte"/>
        <w:spacing w:line="240" w:lineRule="auto"/>
        <w:ind w:right="6"/>
        <w:jc w:val="both"/>
        <w:outlineLvl w:val="0"/>
        <w:rPr>
          <w:rFonts w:ascii="Arial" w:hAnsi="Arial" w:cs="Arial"/>
          <w:b/>
          <w:sz w:val="20"/>
          <w:szCs w:val="20"/>
        </w:rPr>
      </w:pPr>
      <w:bookmarkStart w:id="481" w:name="_Toc412218565"/>
      <w:bookmarkStart w:id="482" w:name="_Toc414962688"/>
      <w:bookmarkStart w:id="483" w:name="_Toc422476451"/>
      <w:r w:rsidRPr="00F530F3">
        <w:rPr>
          <w:rFonts w:ascii="Arial" w:hAnsi="Arial" w:cs="Arial"/>
          <w:b/>
          <w:sz w:val="20"/>
          <w:szCs w:val="20"/>
        </w:rPr>
        <w:t>Groundwater</w:t>
      </w:r>
      <w:bookmarkEnd w:id="481"/>
      <w:bookmarkEnd w:id="482"/>
      <w:bookmarkEnd w:id="483"/>
    </w:p>
    <w:p w14:paraId="7EDB2CC0" w14:textId="77777777" w:rsidR="00F87BBD" w:rsidRPr="00F530F3" w:rsidRDefault="00F87BBD" w:rsidP="00C91CB4">
      <w:pPr>
        <w:spacing w:line="240" w:lineRule="auto"/>
        <w:jc w:val="both"/>
        <w:outlineLvl w:val="0"/>
        <w:rPr>
          <w:rFonts w:ascii="Arial" w:hAnsi="Arial" w:cs="Arial"/>
          <w:sz w:val="20"/>
          <w:szCs w:val="20"/>
        </w:rPr>
      </w:pPr>
      <w:bookmarkStart w:id="484" w:name="_Toc412218566"/>
      <w:bookmarkStart w:id="485" w:name="_Toc414962689"/>
      <w:bookmarkStart w:id="486" w:name="_Toc422476452"/>
      <w:r w:rsidRPr="00F530F3">
        <w:rPr>
          <w:rFonts w:ascii="Arial" w:hAnsi="Arial" w:cs="Arial"/>
          <w:sz w:val="20"/>
          <w:szCs w:val="20"/>
        </w:rPr>
        <w:t>Same assumptions than for ground application occur. See 2.4.8.2.3</w:t>
      </w:r>
      <w:bookmarkEnd w:id="484"/>
      <w:bookmarkEnd w:id="485"/>
      <w:bookmarkEnd w:id="486"/>
    </w:p>
    <w:p w14:paraId="3950BE48" w14:textId="77777777" w:rsidR="00F87BBD" w:rsidRPr="00F530F3" w:rsidRDefault="00F87BBD" w:rsidP="00C91CB4">
      <w:pPr>
        <w:spacing w:line="240" w:lineRule="auto"/>
        <w:jc w:val="both"/>
        <w:rPr>
          <w:rFonts w:ascii="Arial" w:hAnsi="Arial" w:cs="Arial"/>
          <w:sz w:val="20"/>
          <w:szCs w:val="20"/>
        </w:rPr>
      </w:pPr>
    </w:p>
    <w:p w14:paraId="69A0A5CC" w14:textId="77777777" w:rsidR="00F87BBD" w:rsidRPr="00F530F3" w:rsidRDefault="00F87BBD" w:rsidP="00C91CB4">
      <w:pPr>
        <w:pStyle w:val="Titre5"/>
        <w:spacing w:before="0" w:after="0" w:line="240" w:lineRule="auto"/>
        <w:ind w:left="2014"/>
        <w:jc w:val="both"/>
        <w:rPr>
          <w:rFonts w:cs="Arial"/>
          <w:szCs w:val="20"/>
        </w:rPr>
      </w:pPr>
      <w:r w:rsidRPr="00F530F3">
        <w:rPr>
          <w:rFonts w:cs="Arial"/>
          <w:szCs w:val="20"/>
        </w:rPr>
        <w:t>Non-compartmental-specific exposure relevant to the food chain (secondary poisoning)</w:t>
      </w:r>
    </w:p>
    <w:p w14:paraId="5305748D"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Same assumptions than for ground application occur. See 2.4.8.2.4</w:t>
      </w:r>
    </w:p>
    <w:p w14:paraId="13551F37" w14:textId="77777777" w:rsidR="00F87BBD" w:rsidRPr="00F530F3" w:rsidRDefault="00F87BBD" w:rsidP="00C91CB4">
      <w:pPr>
        <w:spacing w:line="240" w:lineRule="auto"/>
        <w:jc w:val="both"/>
        <w:rPr>
          <w:rFonts w:ascii="Arial" w:hAnsi="Arial" w:cs="Arial"/>
          <w:sz w:val="20"/>
          <w:szCs w:val="20"/>
        </w:rPr>
      </w:pPr>
    </w:p>
    <w:p w14:paraId="439B3A3A" w14:textId="77777777" w:rsidR="00F87BBD" w:rsidRPr="00F530F3" w:rsidRDefault="00F87BBD" w:rsidP="00C91CB4">
      <w:pPr>
        <w:pStyle w:val="Titre30"/>
        <w:spacing w:before="0" w:after="0" w:line="240" w:lineRule="auto"/>
        <w:ind w:left="1588"/>
        <w:jc w:val="both"/>
        <w:rPr>
          <w:rFonts w:cs="Arial"/>
          <w:sz w:val="20"/>
          <w:szCs w:val="20"/>
          <w:lang w:val="en-GB"/>
        </w:rPr>
      </w:pPr>
      <w:bookmarkStart w:id="487" w:name="_Toc422476453"/>
      <w:r w:rsidRPr="00F530F3">
        <w:rPr>
          <w:rFonts w:cs="Arial"/>
          <w:sz w:val="20"/>
          <w:szCs w:val="20"/>
          <w:lang w:val="en-GB"/>
        </w:rPr>
        <w:t>Risk characterisation for the environment</w:t>
      </w:r>
      <w:bookmarkEnd w:id="487"/>
    </w:p>
    <w:p w14:paraId="35159438" w14:textId="77777777" w:rsidR="008F6910" w:rsidRPr="00F530F3" w:rsidRDefault="008F6910" w:rsidP="002C5305">
      <w:pPr>
        <w:spacing w:line="240" w:lineRule="auto"/>
        <w:jc w:val="both"/>
        <w:rPr>
          <w:rFonts w:ascii="Arial" w:hAnsi="Arial" w:cs="Arial"/>
          <w:sz w:val="20"/>
          <w:szCs w:val="20"/>
          <w:lang w:val="en-GB"/>
        </w:rPr>
      </w:pPr>
    </w:p>
    <w:p w14:paraId="17E3F752" w14:textId="77777777" w:rsidR="002C5305" w:rsidRPr="00F530F3" w:rsidRDefault="002C5305" w:rsidP="002C5305">
      <w:pPr>
        <w:spacing w:line="240" w:lineRule="auto"/>
        <w:jc w:val="both"/>
        <w:rPr>
          <w:rFonts w:ascii="Arial" w:eastAsia="Times New Roman" w:hAnsi="Arial" w:cs="Arial"/>
          <w:sz w:val="20"/>
          <w:szCs w:val="20"/>
          <w:lang w:val="en-GB"/>
        </w:rPr>
      </w:pPr>
      <w:r w:rsidRPr="00F530F3">
        <w:rPr>
          <w:rFonts w:ascii="Arial" w:hAnsi="Arial" w:cs="Arial"/>
          <w:sz w:val="20"/>
          <w:szCs w:val="20"/>
          <w:lang w:val="en-GB"/>
        </w:rPr>
        <w:t xml:space="preserve">In </w:t>
      </w:r>
      <w:r w:rsidRPr="00F530F3">
        <w:rPr>
          <w:rFonts w:ascii="Arial" w:eastAsia="Times New Roman" w:hAnsi="Arial" w:cs="Arial"/>
          <w:sz w:val="20"/>
          <w:szCs w:val="20"/>
          <w:lang w:val="en-GB"/>
        </w:rPr>
        <w:t>the BTI strain AM695-52 PT18 Assessment Report, the</w:t>
      </w:r>
      <w:r w:rsidRPr="00F530F3">
        <w:rPr>
          <w:rFonts w:ascii="Arial" w:hAnsi="Arial" w:cs="Arial"/>
          <w:sz w:val="20"/>
          <w:szCs w:val="20"/>
          <w:lang w:val="en-GB"/>
        </w:rPr>
        <w:t xml:space="preserve"> risk assessment has been carried out with CFU</w:t>
      </w:r>
      <w:r w:rsidRPr="00F530F3">
        <w:rPr>
          <w:rFonts w:ascii="Arial" w:eastAsia="Times New Roman" w:hAnsi="Arial" w:cs="Arial"/>
          <w:sz w:val="20"/>
          <w:szCs w:val="20"/>
          <w:lang w:val="en-GB"/>
        </w:rPr>
        <w:t>. Besides in the</w:t>
      </w:r>
      <w:r w:rsidRPr="00F530F3">
        <w:rPr>
          <w:rFonts w:ascii="Arial" w:hAnsi="Arial" w:cs="Arial"/>
          <w:sz w:val="20"/>
          <w:szCs w:val="20"/>
          <w:lang w:val="en-GB"/>
        </w:rPr>
        <w:t xml:space="preserve"> </w:t>
      </w:r>
      <w:r w:rsidRPr="00F530F3">
        <w:rPr>
          <w:rFonts w:ascii="Arial" w:eastAsia="Times New Roman" w:hAnsi="Arial" w:cs="Arial"/>
          <w:sz w:val="20"/>
          <w:szCs w:val="20"/>
          <w:lang w:val="en-GB"/>
        </w:rPr>
        <w:t>Assessment Report, predicted environmental concentration (PEC) and several ecotoxicity endpoints have been expressed as ITU, as a measure of biopotency. Biopotency can be considered as an indirect way to assess the risk of the toxins, which is at present not been assessed. Therefore, a risk assessment based on ITU is reported below.</w:t>
      </w:r>
    </w:p>
    <w:p w14:paraId="1F93C980" w14:textId="77777777" w:rsidR="00F87BBD" w:rsidRPr="00F530F3" w:rsidRDefault="002C5305" w:rsidP="002C5305">
      <w:pPr>
        <w:spacing w:line="240" w:lineRule="auto"/>
        <w:jc w:val="both"/>
        <w:rPr>
          <w:rFonts w:ascii="Arial" w:hAnsi="Arial" w:cs="Arial"/>
          <w:sz w:val="20"/>
          <w:szCs w:val="20"/>
          <w:lang w:val="en-GB"/>
        </w:rPr>
      </w:pPr>
      <w:r w:rsidRPr="00F530F3" w:rsidDel="002C5305">
        <w:rPr>
          <w:rFonts w:ascii="Arial" w:hAnsi="Arial" w:cs="Arial"/>
          <w:sz w:val="20"/>
          <w:szCs w:val="20"/>
          <w:lang w:val="en-GB"/>
        </w:rPr>
        <w:t xml:space="preserve"> </w:t>
      </w:r>
    </w:p>
    <w:p w14:paraId="03A5FCA2" w14:textId="77777777" w:rsidR="00F87BBD" w:rsidRPr="00F530F3" w:rsidRDefault="00F87BBD" w:rsidP="00C91CB4">
      <w:pPr>
        <w:pStyle w:val="Titre4"/>
        <w:spacing w:before="0" w:after="0" w:line="240" w:lineRule="auto"/>
        <w:ind w:left="2581"/>
        <w:jc w:val="both"/>
        <w:rPr>
          <w:rFonts w:cs="Arial"/>
          <w:szCs w:val="20"/>
          <w:lang w:val="en-GB"/>
        </w:rPr>
      </w:pPr>
      <w:r w:rsidRPr="00F530F3">
        <w:rPr>
          <w:rFonts w:cs="Arial"/>
          <w:szCs w:val="20"/>
          <w:lang w:val="en-GB"/>
        </w:rPr>
        <w:t>Intended use 1: ground application</w:t>
      </w:r>
    </w:p>
    <w:p w14:paraId="11D9911F" w14:textId="77777777" w:rsidR="00F87BBD" w:rsidRPr="00F530F3" w:rsidRDefault="00F87BBD" w:rsidP="00C91CB4">
      <w:pPr>
        <w:pStyle w:val="Titre5"/>
        <w:spacing w:before="0" w:after="0" w:line="240" w:lineRule="auto"/>
        <w:ind w:left="2014" w:hanging="879"/>
        <w:jc w:val="both"/>
        <w:rPr>
          <w:rFonts w:cs="Arial"/>
          <w:szCs w:val="20"/>
        </w:rPr>
      </w:pPr>
      <w:r w:rsidRPr="00F530F3">
        <w:rPr>
          <w:rFonts w:cs="Arial"/>
          <w:szCs w:val="20"/>
        </w:rPr>
        <w:t>Aquatic compartment (including water, sediment and STP)</w:t>
      </w:r>
    </w:p>
    <w:p w14:paraId="62A10390" w14:textId="77777777" w:rsidR="00F87BBD" w:rsidRPr="00F530F3" w:rsidRDefault="00F87BBD" w:rsidP="00C91CB4">
      <w:pPr>
        <w:pStyle w:val="Standard-fett"/>
        <w:tabs>
          <w:tab w:val="left" w:pos="709"/>
        </w:tabs>
        <w:spacing w:before="0" w:after="0"/>
        <w:jc w:val="both"/>
        <w:rPr>
          <w:rFonts w:ascii="Arial" w:hAnsi="Arial" w:cs="Arial"/>
          <w:lang w:val="en-GB"/>
        </w:rPr>
      </w:pPr>
    </w:p>
    <w:p w14:paraId="56129915" w14:textId="77777777" w:rsidR="00F87BBD" w:rsidRPr="00F530F3" w:rsidRDefault="00C364A8" w:rsidP="00C91CB4">
      <w:pPr>
        <w:pStyle w:val="Lgende"/>
        <w:spacing w:before="0"/>
        <w:rPr>
          <w:rFonts w:cs="Arial"/>
          <w:lang w:val="en-GB"/>
        </w:rPr>
      </w:pPr>
      <w:r w:rsidRPr="00F530F3">
        <w:t xml:space="preserve">Table </w:t>
      </w:r>
      <w:r w:rsidRPr="00F530F3">
        <w:fldChar w:fldCharType="begin"/>
      </w:r>
      <w:r w:rsidRPr="00F530F3">
        <w:instrText xml:space="preserve"> SEQ Table \* ARABIC </w:instrText>
      </w:r>
      <w:r w:rsidRPr="00F530F3">
        <w:fldChar w:fldCharType="separate"/>
      </w:r>
      <w:r w:rsidR="008A6A12" w:rsidRPr="00F530F3">
        <w:rPr>
          <w:noProof/>
        </w:rPr>
        <w:t>24</w:t>
      </w:r>
      <w:r w:rsidRPr="00F530F3">
        <w:fldChar w:fldCharType="end"/>
      </w:r>
      <w:r w:rsidRPr="00F530F3">
        <w:t xml:space="preserve">: </w:t>
      </w:r>
      <w:r w:rsidR="00F87BBD" w:rsidRPr="00F530F3">
        <w:rPr>
          <w:rFonts w:cs="Arial"/>
          <w:lang w:val="en-GB"/>
        </w:rPr>
        <w:t xml:space="preserve">PEC/PNEC ratios for different exposure situations concerning the surface water, </w:t>
      </w:r>
      <w:r w:rsidR="00F87BBD" w:rsidRPr="00F530F3">
        <w:rPr>
          <w:rFonts w:cs="Arial"/>
        </w:rPr>
        <w:t xml:space="preserve">considering ground application of 1kg/ha of </w:t>
      </w:r>
      <w:r w:rsidR="00A24EBA" w:rsidRPr="00F530F3">
        <w:rPr>
          <w:rFonts w:cs="Arial"/>
        </w:rPr>
        <w:t>VECTOBAC</w:t>
      </w:r>
      <w:r w:rsidR="00F87BBD" w:rsidRPr="00F530F3">
        <w:rPr>
          <w:rFonts w:cs="Arial"/>
        </w:rPr>
        <w:t xml:space="preserve"> WG at surface water</w:t>
      </w:r>
    </w:p>
    <w:tbl>
      <w:tblPr>
        <w:tblW w:w="8554" w:type="dxa"/>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2342"/>
        <w:gridCol w:w="352"/>
        <w:gridCol w:w="1383"/>
        <w:gridCol w:w="318"/>
        <w:gridCol w:w="2104"/>
      </w:tblGrid>
      <w:tr w:rsidR="00F87BBD" w:rsidRPr="00F530F3" w14:paraId="480D634C" w14:textId="77777777" w:rsidTr="00F87BBD">
        <w:tc>
          <w:tcPr>
            <w:tcW w:w="2055" w:type="dxa"/>
          </w:tcPr>
          <w:p w14:paraId="22879871" w14:textId="77777777" w:rsidR="00F87BBD" w:rsidRPr="00F530F3" w:rsidRDefault="00F87BBD" w:rsidP="002317FA">
            <w:pPr>
              <w:pStyle w:val="Tabellenformat"/>
              <w:tabs>
                <w:tab w:val="left" w:pos="709"/>
              </w:tabs>
              <w:spacing w:before="0" w:after="0" w:line="240" w:lineRule="auto"/>
              <w:rPr>
                <w:b/>
                <w:lang w:val="it-IT"/>
              </w:rPr>
            </w:pPr>
            <w:r w:rsidRPr="00F530F3">
              <w:rPr>
                <w:b/>
                <w:lang w:val="it-IT"/>
              </w:rPr>
              <w:t>Exposure scenario</w:t>
            </w:r>
          </w:p>
        </w:tc>
        <w:tc>
          <w:tcPr>
            <w:tcW w:w="2342" w:type="dxa"/>
          </w:tcPr>
          <w:p w14:paraId="46EFEA69" w14:textId="77777777" w:rsidR="00F87BBD" w:rsidRPr="00F530F3" w:rsidRDefault="00F87BBD" w:rsidP="00C91CB4">
            <w:pPr>
              <w:pStyle w:val="Tabellenformat"/>
              <w:tabs>
                <w:tab w:val="left" w:pos="709"/>
              </w:tabs>
              <w:spacing w:before="0" w:after="0" w:line="240" w:lineRule="auto"/>
              <w:rPr>
                <w:b/>
                <w:lang w:val="it-IT"/>
              </w:rPr>
            </w:pPr>
            <w:r w:rsidRPr="00F530F3">
              <w:rPr>
                <w:b/>
                <w:lang w:val="it-IT"/>
              </w:rPr>
              <w:t>EED - PEC</w:t>
            </w:r>
          </w:p>
        </w:tc>
        <w:tc>
          <w:tcPr>
            <w:tcW w:w="1735" w:type="dxa"/>
            <w:gridSpan w:val="2"/>
          </w:tcPr>
          <w:p w14:paraId="7D00A34B" w14:textId="77777777" w:rsidR="00F87BBD" w:rsidRPr="00F530F3" w:rsidRDefault="00F87BBD" w:rsidP="00C91CB4">
            <w:pPr>
              <w:pStyle w:val="Tabellenformat"/>
              <w:tabs>
                <w:tab w:val="left" w:pos="709"/>
              </w:tabs>
              <w:spacing w:before="0" w:after="0" w:line="240" w:lineRule="auto"/>
              <w:rPr>
                <w:b/>
                <w:lang w:val="fr-FR"/>
              </w:rPr>
            </w:pPr>
            <w:r w:rsidRPr="00F530F3">
              <w:rPr>
                <w:b/>
                <w:lang w:val="fr-FR"/>
              </w:rPr>
              <w:t>EED/PNED - PEC/PNEC</w:t>
            </w:r>
          </w:p>
        </w:tc>
        <w:tc>
          <w:tcPr>
            <w:tcW w:w="2422" w:type="dxa"/>
            <w:gridSpan w:val="2"/>
          </w:tcPr>
          <w:p w14:paraId="1C857CB1" w14:textId="77777777" w:rsidR="00F87BBD" w:rsidRPr="00F530F3" w:rsidRDefault="00F87BBD" w:rsidP="00C91CB4">
            <w:pPr>
              <w:pStyle w:val="Tabellenformat"/>
              <w:tabs>
                <w:tab w:val="left" w:pos="709"/>
              </w:tabs>
              <w:spacing w:before="0" w:after="0" w:line="240" w:lineRule="auto"/>
              <w:rPr>
                <w:b/>
                <w:lang w:val="fr-FR"/>
              </w:rPr>
            </w:pPr>
            <w:r w:rsidRPr="00F530F3">
              <w:rPr>
                <w:b/>
                <w:lang w:val="fr-FR"/>
              </w:rPr>
              <w:t>Risks</w:t>
            </w:r>
          </w:p>
        </w:tc>
      </w:tr>
      <w:tr w:rsidR="00F87BBD" w:rsidRPr="00F530F3" w14:paraId="4228CE8C" w14:textId="77777777" w:rsidTr="00F87BBD">
        <w:tblPrEx>
          <w:tblCellMar>
            <w:left w:w="71" w:type="dxa"/>
            <w:right w:w="71" w:type="dxa"/>
          </w:tblCellMar>
        </w:tblPrEx>
        <w:tc>
          <w:tcPr>
            <w:tcW w:w="2055" w:type="dxa"/>
          </w:tcPr>
          <w:p w14:paraId="44A74203" w14:textId="77777777" w:rsidR="00F87BBD" w:rsidRPr="00F530F3" w:rsidRDefault="00F87BBD" w:rsidP="002317FA">
            <w:pPr>
              <w:pStyle w:val="Tabellenformat"/>
              <w:tabs>
                <w:tab w:val="left" w:pos="709"/>
              </w:tabs>
              <w:spacing w:before="0" w:after="0" w:line="240" w:lineRule="auto"/>
              <w:rPr>
                <w:lang w:val="fr-FR"/>
              </w:rPr>
            </w:pPr>
          </w:p>
        </w:tc>
        <w:tc>
          <w:tcPr>
            <w:tcW w:w="6499" w:type="dxa"/>
            <w:gridSpan w:val="5"/>
          </w:tcPr>
          <w:p w14:paraId="5F9C3A0A" w14:textId="77777777" w:rsidR="00F87BBD" w:rsidRPr="00F530F3" w:rsidRDefault="00F87BBD" w:rsidP="00C91CB4">
            <w:pPr>
              <w:pStyle w:val="Standard-italics"/>
              <w:keepNext w:val="0"/>
              <w:tabs>
                <w:tab w:val="left" w:pos="709"/>
              </w:tabs>
              <w:spacing w:before="0" w:after="0" w:line="240" w:lineRule="auto"/>
              <w:rPr>
                <w:rFonts w:cs="Arial"/>
                <w:lang w:val="en-GB"/>
              </w:rPr>
            </w:pPr>
            <w:r w:rsidRPr="00F530F3">
              <w:rPr>
                <w:rFonts w:cs="Arial"/>
                <w:lang w:val="en-GB"/>
              </w:rPr>
              <w:t>Water/local (PNED</w:t>
            </w:r>
            <w:r w:rsidRPr="00F530F3">
              <w:rPr>
                <w:rFonts w:cs="Arial"/>
                <w:vertAlign w:val="subscript"/>
                <w:lang w:val="en-GB"/>
              </w:rPr>
              <w:t>water</w:t>
            </w:r>
            <w:r w:rsidRPr="00F530F3">
              <w:rPr>
                <w:rFonts w:cs="Arial"/>
                <w:lang w:val="en-GB"/>
              </w:rPr>
              <w:t xml:space="preserve"> = </w:t>
            </w:r>
            <w:r w:rsidRPr="00F530F3">
              <w:rPr>
                <w:rFonts w:cs="Arial"/>
              </w:rPr>
              <w:t>1 x10</w:t>
            </w:r>
            <w:r w:rsidRPr="00F530F3">
              <w:rPr>
                <w:rFonts w:cs="Arial"/>
                <w:vertAlign w:val="superscript"/>
              </w:rPr>
              <w:t xml:space="preserve">7 </w:t>
            </w:r>
            <w:r w:rsidRPr="00F530F3">
              <w:rPr>
                <w:rFonts w:cs="Arial"/>
              </w:rPr>
              <w:t xml:space="preserve">CFU/L </w:t>
            </w:r>
          </w:p>
          <w:p w14:paraId="076B8061" w14:textId="77777777" w:rsidR="00F87BBD" w:rsidRPr="00F530F3" w:rsidRDefault="00F87BBD" w:rsidP="00C91CB4">
            <w:pPr>
              <w:pStyle w:val="Standard-italics"/>
              <w:keepNext w:val="0"/>
              <w:tabs>
                <w:tab w:val="left" w:pos="709"/>
              </w:tabs>
              <w:spacing w:before="0" w:after="0" w:line="240" w:lineRule="auto"/>
              <w:rPr>
                <w:rFonts w:cs="Arial"/>
                <w:lang w:val="en-GB"/>
              </w:rPr>
            </w:pPr>
            <w:r w:rsidRPr="00F530F3">
              <w:rPr>
                <w:rFonts w:cs="Arial"/>
                <w:lang w:val="en-GB"/>
              </w:rPr>
              <w:t>PNEC</w:t>
            </w:r>
            <w:r w:rsidRPr="00F530F3">
              <w:rPr>
                <w:rFonts w:cs="Arial"/>
                <w:vertAlign w:val="subscript"/>
                <w:lang w:val="en-GB"/>
              </w:rPr>
              <w:t>water</w:t>
            </w:r>
            <w:r w:rsidRPr="00F530F3">
              <w:rPr>
                <w:rFonts w:cs="Arial"/>
                <w:lang w:val="en-GB"/>
              </w:rPr>
              <w:t xml:space="preserve"> = 3.3x10</w:t>
            </w:r>
            <w:r w:rsidRPr="00F530F3">
              <w:rPr>
                <w:rFonts w:cs="Arial"/>
                <w:vertAlign w:val="superscript"/>
                <w:lang w:val="en-GB"/>
              </w:rPr>
              <w:t>2</w:t>
            </w:r>
            <w:r w:rsidRPr="00F530F3">
              <w:rPr>
                <w:rFonts w:cs="Arial"/>
                <w:lang w:val="en-GB"/>
              </w:rPr>
              <w:t xml:space="preserve"> ITU/L)</w:t>
            </w:r>
          </w:p>
        </w:tc>
      </w:tr>
      <w:tr w:rsidR="00F87BBD" w:rsidRPr="00F530F3" w14:paraId="4C96E51E" w14:textId="77777777" w:rsidTr="00F87BBD">
        <w:tblPrEx>
          <w:tblCellMar>
            <w:left w:w="71" w:type="dxa"/>
            <w:right w:w="71" w:type="dxa"/>
          </w:tblCellMar>
        </w:tblPrEx>
        <w:trPr>
          <w:trHeight w:val="607"/>
        </w:trPr>
        <w:tc>
          <w:tcPr>
            <w:tcW w:w="2055" w:type="dxa"/>
            <w:vMerge w:val="restart"/>
          </w:tcPr>
          <w:p w14:paraId="3288AB60" w14:textId="77777777" w:rsidR="00F87BBD" w:rsidRPr="00F530F3" w:rsidRDefault="00F87BBD" w:rsidP="002317FA">
            <w:pPr>
              <w:pStyle w:val="Standard-italics"/>
              <w:keepNext w:val="0"/>
              <w:tabs>
                <w:tab w:val="left" w:pos="709"/>
              </w:tabs>
              <w:spacing w:before="0" w:after="0" w:line="240" w:lineRule="auto"/>
              <w:rPr>
                <w:rFonts w:cs="Arial"/>
                <w:lang w:val="en-GB"/>
              </w:rPr>
            </w:pPr>
          </w:p>
          <w:p w14:paraId="40234589" w14:textId="77777777" w:rsidR="00F87BBD" w:rsidRPr="00F530F3" w:rsidRDefault="00F87BBD" w:rsidP="00C91CB4">
            <w:pPr>
              <w:pStyle w:val="Standard-italics"/>
              <w:keepNext w:val="0"/>
              <w:tabs>
                <w:tab w:val="left" w:pos="709"/>
              </w:tabs>
              <w:spacing w:before="0" w:after="0" w:line="240" w:lineRule="auto"/>
              <w:rPr>
                <w:rFonts w:cs="Arial"/>
                <w:lang w:val="en-GB"/>
              </w:rPr>
            </w:pPr>
            <w:r w:rsidRPr="00F530F3">
              <w:rPr>
                <w:rFonts w:cs="Arial"/>
                <w:lang w:val="en-GB"/>
              </w:rPr>
              <w:t>Density</w:t>
            </w:r>
          </w:p>
        </w:tc>
        <w:tc>
          <w:tcPr>
            <w:tcW w:w="2694" w:type="dxa"/>
            <w:gridSpan w:val="2"/>
          </w:tcPr>
          <w:p w14:paraId="242F736F"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8 applications (Step 1)</w:t>
            </w:r>
          </w:p>
          <w:p w14:paraId="4B6C3AEC"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EED = 3.50E+07 CFU/L</w:t>
            </w:r>
          </w:p>
        </w:tc>
        <w:tc>
          <w:tcPr>
            <w:tcW w:w="1701" w:type="dxa"/>
            <w:gridSpan w:val="2"/>
          </w:tcPr>
          <w:p w14:paraId="121D4229" w14:textId="77777777" w:rsidR="00F87BBD" w:rsidRPr="00F530F3" w:rsidRDefault="00F87BBD" w:rsidP="00C91CB4">
            <w:pPr>
              <w:pStyle w:val="Standard-italics"/>
              <w:keepNext w:val="0"/>
              <w:tabs>
                <w:tab w:val="left" w:pos="709"/>
              </w:tabs>
              <w:spacing w:before="0" w:after="0" w:line="240" w:lineRule="auto"/>
              <w:rPr>
                <w:rFonts w:cs="Arial"/>
                <w:i w:val="0"/>
                <w:lang w:val="en-GB"/>
              </w:rPr>
            </w:pPr>
            <w:r w:rsidRPr="00F530F3">
              <w:rPr>
                <w:rFonts w:cs="Arial"/>
                <w:i w:val="0"/>
                <w:lang w:val="en-GB"/>
              </w:rPr>
              <w:t>3.50</w:t>
            </w:r>
          </w:p>
        </w:tc>
        <w:tc>
          <w:tcPr>
            <w:tcW w:w="2104" w:type="dxa"/>
          </w:tcPr>
          <w:p w14:paraId="077FCAE2" w14:textId="77777777" w:rsidR="00F87BBD" w:rsidRPr="00F530F3" w:rsidRDefault="00F87BBD" w:rsidP="00C91CB4">
            <w:pPr>
              <w:pStyle w:val="Standard-italics"/>
              <w:keepNext w:val="0"/>
              <w:tabs>
                <w:tab w:val="left" w:pos="709"/>
              </w:tabs>
              <w:spacing w:before="0" w:after="0" w:line="240" w:lineRule="auto"/>
              <w:rPr>
                <w:rFonts w:cs="Arial"/>
                <w:i w:val="0"/>
                <w:lang w:val="en-GB"/>
              </w:rPr>
            </w:pPr>
            <w:r w:rsidRPr="00F530F3">
              <w:rPr>
                <w:rFonts w:cs="Arial"/>
                <w:i w:val="0"/>
                <w:lang w:val="en-GB"/>
              </w:rPr>
              <w:t>Not acceptable</w:t>
            </w:r>
          </w:p>
        </w:tc>
      </w:tr>
      <w:tr w:rsidR="00F87BBD" w:rsidRPr="00F530F3" w14:paraId="7DBDF3A1" w14:textId="77777777" w:rsidTr="00F87BBD">
        <w:tblPrEx>
          <w:tblCellMar>
            <w:left w:w="71" w:type="dxa"/>
            <w:right w:w="71" w:type="dxa"/>
          </w:tblCellMar>
        </w:tblPrEx>
        <w:trPr>
          <w:trHeight w:val="257"/>
        </w:trPr>
        <w:tc>
          <w:tcPr>
            <w:tcW w:w="2055" w:type="dxa"/>
            <w:vMerge/>
          </w:tcPr>
          <w:p w14:paraId="53E07F65" w14:textId="77777777" w:rsidR="00F87BBD" w:rsidRPr="00F530F3" w:rsidRDefault="00F87BBD" w:rsidP="00C91CB4">
            <w:pPr>
              <w:pStyle w:val="Standard-italics"/>
              <w:keepNext w:val="0"/>
              <w:tabs>
                <w:tab w:val="left" w:pos="709"/>
              </w:tabs>
              <w:spacing w:before="0" w:after="0" w:line="240" w:lineRule="auto"/>
              <w:rPr>
                <w:rFonts w:cs="Arial"/>
                <w:lang w:val="en-GB"/>
              </w:rPr>
            </w:pPr>
          </w:p>
        </w:tc>
        <w:tc>
          <w:tcPr>
            <w:tcW w:w="2694" w:type="dxa"/>
            <w:gridSpan w:val="2"/>
          </w:tcPr>
          <w:p w14:paraId="66843B2D"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8 applications (Step 2)</w:t>
            </w:r>
          </w:p>
          <w:p w14:paraId="79DF265B"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EED = 2.60E+06 CFU/L</w:t>
            </w:r>
          </w:p>
        </w:tc>
        <w:tc>
          <w:tcPr>
            <w:tcW w:w="1701" w:type="dxa"/>
            <w:gridSpan w:val="2"/>
          </w:tcPr>
          <w:p w14:paraId="00CF5850" w14:textId="77777777" w:rsidR="00F87BBD" w:rsidRPr="00F530F3" w:rsidRDefault="00F87BBD" w:rsidP="00C91CB4">
            <w:pPr>
              <w:pStyle w:val="Standard-italics"/>
              <w:keepNext w:val="0"/>
              <w:tabs>
                <w:tab w:val="left" w:pos="709"/>
              </w:tabs>
              <w:spacing w:before="0" w:after="0" w:line="240" w:lineRule="auto"/>
              <w:rPr>
                <w:rFonts w:cs="Arial"/>
                <w:i w:val="0"/>
                <w:lang w:val="en-GB"/>
              </w:rPr>
            </w:pPr>
            <w:r w:rsidRPr="00F530F3">
              <w:rPr>
                <w:rFonts w:cs="Arial"/>
                <w:i w:val="0"/>
                <w:lang w:val="en-GB"/>
              </w:rPr>
              <w:t>0.26</w:t>
            </w:r>
          </w:p>
        </w:tc>
        <w:tc>
          <w:tcPr>
            <w:tcW w:w="2104" w:type="dxa"/>
          </w:tcPr>
          <w:p w14:paraId="2D7BB43A" w14:textId="77777777" w:rsidR="00F87BBD" w:rsidRPr="00F530F3" w:rsidRDefault="00F87BBD" w:rsidP="00C91CB4">
            <w:pPr>
              <w:pStyle w:val="Standard-italics"/>
              <w:keepNext w:val="0"/>
              <w:tabs>
                <w:tab w:val="left" w:pos="709"/>
              </w:tabs>
              <w:spacing w:before="0" w:after="0" w:line="240" w:lineRule="auto"/>
              <w:rPr>
                <w:rFonts w:cs="Arial"/>
                <w:i w:val="0"/>
                <w:lang w:val="en-GB"/>
              </w:rPr>
            </w:pPr>
            <w:r w:rsidRPr="00F530F3">
              <w:rPr>
                <w:rFonts w:cs="Arial"/>
                <w:i w:val="0"/>
                <w:lang w:val="en-GB"/>
              </w:rPr>
              <w:t>Acceptable</w:t>
            </w:r>
          </w:p>
        </w:tc>
      </w:tr>
      <w:tr w:rsidR="00F87BBD" w:rsidRPr="00F530F3" w14:paraId="5133A820" w14:textId="77777777" w:rsidTr="00F87BBD">
        <w:tblPrEx>
          <w:tblCellMar>
            <w:left w:w="71" w:type="dxa"/>
            <w:right w:w="71" w:type="dxa"/>
          </w:tblCellMar>
        </w:tblPrEx>
        <w:trPr>
          <w:trHeight w:val="581"/>
        </w:trPr>
        <w:tc>
          <w:tcPr>
            <w:tcW w:w="2055" w:type="dxa"/>
            <w:vMerge w:val="restart"/>
          </w:tcPr>
          <w:p w14:paraId="7B3855AB" w14:textId="77777777" w:rsidR="00F87BBD" w:rsidRPr="00F530F3" w:rsidRDefault="00F87BBD" w:rsidP="002317FA">
            <w:pPr>
              <w:pStyle w:val="Standard-italics"/>
              <w:keepNext w:val="0"/>
              <w:tabs>
                <w:tab w:val="left" w:pos="709"/>
              </w:tabs>
              <w:spacing w:before="0" w:after="0" w:line="240" w:lineRule="auto"/>
              <w:rPr>
                <w:rFonts w:cs="Arial"/>
                <w:lang w:val="en-GB"/>
              </w:rPr>
            </w:pPr>
            <w:r w:rsidRPr="00F530F3">
              <w:rPr>
                <w:rFonts w:cs="Arial"/>
                <w:lang w:val="en-GB"/>
              </w:rPr>
              <w:t>Biopotency</w:t>
            </w:r>
          </w:p>
        </w:tc>
        <w:tc>
          <w:tcPr>
            <w:tcW w:w="2694" w:type="dxa"/>
            <w:gridSpan w:val="2"/>
          </w:tcPr>
          <w:p w14:paraId="3B3B7230"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8 applications (Step 1)</w:t>
            </w:r>
          </w:p>
          <w:p w14:paraId="72987905"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PEC = 3.20E+03 ITU/L</w:t>
            </w:r>
          </w:p>
        </w:tc>
        <w:tc>
          <w:tcPr>
            <w:tcW w:w="1701" w:type="dxa"/>
            <w:gridSpan w:val="2"/>
          </w:tcPr>
          <w:p w14:paraId="5E67AFFF" w14:textId="77777777" w:rsidR="00F87BBD" w:rsidRPr="00F530F3" w:rsidRDefault="00F87BBD" w:rsidP="00C91CB4">
            <w:pPr>
              <w:pStyle w:val="Standard-italics"/>
              <w:keepNext w:val="0"/>
              <w:tabs>
                <w:tab w:val="left" w:pos="709"/>
              </w:tabs>
              <w:spacing w:before="0" w:after="0" w:line="240" w:lineRule="auto"/>
              <w:rPr>
                <w:rFonts w:cs="Arial"/>
                <w:i w:val="0"/>
                <w:lang w:val="en-GB"/>
              </w:rPr>
            </w:pPr>
            <w:r w:rsidRPr="00F530F3">
              <w:rPr>
                <w:rFonts w:cs="Arial"/>
                <w:i w:val="0"/>
                <w:lang w:val="en-GB"/>
              </w:rPr>
              <w:t>9.37</w:t>
            </w:r>
          </w:p>
        </w:tc>
        <w:tc>
          <w:tcPr>
            <w:tcW w:w="2104" w:type="dxa"/>
          </w:tcPr>
          <w:p w14:paraId="4AD7BB27" w14:textId="77777777" w:rsidR="00F87BBD" w:rsidRPr="00F530F3" w:rsidRDefault="00F87BBD" w:rsidP="00C91CB4">
            <w:pPr>
              <w:pStyle w:val="Standard-italics"/>
              <w:keepNext w:val="0"/>
              <w:tabs>
                <w:tab w:val="left" w:pos="709"/>
              </w:tabs>
              <w:spacing w:before="0" w:after="0" w:line="240" w:lineRule="auto"/>
              <w:rPr>
                <w:rFonts w:cs="Arial"/>
                <w:i w:val="0"/>
                <w:lang w:val="en-GB"/>
              </w:rPr>
            </w:pPr>
            <w:r w:rsidRPr="00F530F3">
              <w:rPr>
                <w:rFonts w:cs="Arial"/>
                <w:i w:val="0"/>
                <w:lang w:val="en-GB"/>
              </w:rPr>
              <w:t>Not acceptable</w:t>
            </w:r>
          </w:p>
        </w:tc>
      </w:tr>
      <w:tr w:rsidR="00F87BBD" w:rsidRPr="00F530F3" w14:paraId="776CB030" w14:textId="77777777" w:rsidTr="00F87BBD">
        <w:tblPrEx>
          <w:tblCellMar>
            <w:left w:w="71" w:type="dxa"/>
            <w:right w:w="71" w:type="dxa"/>
          </w:tblCellMar>
        </w:tblPrEx>
        <w:trPr>
          <w:trHeight w:val="257"/>
        </w:trPr>
        <w:tc>
          <w:tcPr>
            <w:tcW w:w="2055" w:type="dxa"/>
            <w:vMerge/>
          </w:tcPr>
          <w:p w14:paraId="45C5AF1D" w14:textId="77777777" w:rsidR="00F87BBD" w:rsidRPr="00F530F3" w:rsidRDefault="00F87BBD" w:rsidP="00C91CB4">
            <w:pPr>
              <w:pStyle w:val="Standard-italics"/>
              <w:keepNext w:val="0"/>
              <w:tabs>
                <w:tab w:val="left" w:pos="709"/>
              </w:tabs>
              <w:spacing w:before="0" w:after="0" w:line="240" w:lineRule="auto"/>
              <w:rPr>
                <w:rFonts w:cs="Arial"/>
                <w:lang w:val="en-GB"/>
              </w:rPr>
            </w:pPr>
          </w:p>
        </w:tc>
        <w:tc>
          <w:tcPr>
            <w:tcW w:w="2694" w:type="dxa"/>
            <w:gridSpan w:val="2"/>
          </w:tcPr>
          <w:p w14:paraId="4BDBBD0F"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8 applications (Step 2)</w:t>
            </w:r>
          </w:p>
          <w:p w14:paraId="47F0B3E7"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PEC = 2.37E+02 ITU/L</w:t>
            </w:r>
          </w:p>
        </w:tc>
        <w:tc>
          <w:tcPr>
            <w:tcW w:w="1701" w:type="dxa"/>
            <w:gridSpan w:val="2"/>
          </w:tcPr>
          <w:p w14:paraId="78327B62" w14:textId="77777777" w:rsidR="00F87BBD" w:rsidRPr="00F530F3" w:rsidRDefault="00F87BBD" w:rsidP="00C91CB4">
            <w:pPr>
              <w:pStyle w:val="Standard-italics"/>
              <w:keepNext w:val="0"/>
              <w:tabs>
                <w:tab w:val="left" w:pos="709"/>
              </w:tabs>
              <w:spacing w:before="0" w:after="0" w:line="240" w:lineRule="auto"/>
              <w:rPr>
                <w:rFonts w:cs="Arial"/>
                <w:i w:val="0"/>
                <w:lang w:val="en-GB"/>
              </w:rPr>
            </w:pPr>
            <w:r w:rsidRPr="00F530F3">
              <w:rPr>
                <w:rFonts w:cs="Arial"/>
                <w:i w:val="0"/>
                <w:lang w:val="en-GB"/>
              </w:rPr>
              <w:t>0.72</w:t>
            </w:r>
          </w:p>
        </w:tc>
        <w:tc>
          <w:tcPr>
            <w:tcW w:w="2104" w:type="dxa"/>
          </w:tcPr>
          <w:p w14:paraId="43B44FF8" w14:textId="77777777" w:rsidR="00F87BBD" w:rsidRPr="00F530F3" w:rsidRDefault="00F87BBD" w:rsidP="00C91CB4">
            <w:pPr>
              <w:pStyle w:val="Standard-italics"/>
              <w:keepNext w:val="0"/>
              <w:tabs>
                <w:tab w:val="left" w:pos="709"/>
              </w:tabs>
              <w:spacing w:before="0" w:after="0" w:line="240" w:lineRule="auto"/>
              <w:rPr>
                <w:rFonts w:cs="Arial"/>
                <w:i w:val="0"/>
                <w:lang w:val="en-GB"/>
              </w:rPr>
            </w:pPr>
            <w:r w:rsidRPr="00F530F3">
              <w:rPr>
                <w:rFonts w:cs="Arial"/>
                <w:i w:val="0"/>
                <w:lang w:val="en-GB"/>
              </w:rPr>
              <w:t>Acceptable</w:t>
            </w:r>
          </w:p>
        </w:tc>
      </w:tr>
    </w:tbl>
    <w:p w14:paraId="1FB00C23" w14:textId="77777777" w:rsidR="00F40F5A" w:rsidRPr="00F530F3" w:rsidRDefault="00F40F5A" w:rsidP="002317FA">
      <w:pPr>
        <w:pStyle w:val="Titre5"/>
        <w:numPr>
          <w:ilvl w:val="0"/>
          <w:numId w:val="0"/>
        </w:numPr>
        <w:spacing w:before="0" w:after="0" w:line="240" w:lineRule="auto"/>
        <w:jc w:val="both"/>
        <w:rPr>
          <w:rFonts w:cs="Arial"/>
          <w:b w:val="0"/>
          <w:i w:val="0"/>
          <w:szCs w:val="20"/>
        </w:rPr>
      </w:pPr>
    </w:p>
    <w:p w14:paraId="3FCE675E" w14:textId="77777777" w:rsidR="00F87BBD" w:rsidRPr="00F530F3" w:rsidRDefault="00F87BBD" w:rsidP="00C91CB4">
      <w:pPr>
        <w:pStyle w:val="Titre5"/>
        <w:numPr>
          <w:ilvl w:val="0"/>
          <w:numId w:val="0"/>
        </w:numPr>
        <w:spacing w:before="0" w:after="0" w:line="240" w:lineRule="auto"/>
        <w:jc w:val="both"/>
        <w:rPr>
          <w:rFonts w:cs="Arial"/>
          <w:b w:val="0"/>
          <w:i w:val="0"/>
          <w:szCs w:val="20"/>
          <w:lang w:val="en-GB"/>
        </w:rPr>
      </w:pPr>
      <w:r w:rsidRPr="00F530F3">
        <w:rPr>
          <w:rFonts w:cs="Arial"/>
          <w:b w:val="0"/>
          <w:i w:val="0"/>
          <w:szCs w:val="20"/>
        </w:rPr>
        <w:t xml:space="preserve">When adsorption sediment is taken into account (Step 2), the EED/PNED and PEC/PNEC ratio </w:t>
      </w:r>
      <w:r w:rsidRPr="00F530F3">
        <w:rPr>
          <w:rFonts w:cs="Arial"/>
          <w:b w:val="0"/>
          <w:i w:val="0"/>
          <w:szCs w:val="20"/>
          <w:lang w:val="en-GB"/>
        </w:rPr>
        <w:t xml:space="preserve">are below 1 for aquatic compartment indicating acceptable risk. However, risk assessment based on biopotency has been carried out taking into account the nominal biopotency of 3000 ITU/mg. No maximal potency is available and it should be noted that unacceptable risks would be reached for a biopotency of 4167 ITU/mg. RMS considers that biopotency is a good parameter to assess the environmental risk of the toxin contained in Bti, nevertheless there is at present no clear consensus about this issue.  </w:t>
      </w:r>
    </w:p>
    <w:p w14:paraId="6C605404" w14:textId="77777777" w:rsidR="00F87BBD" w:rsidRPr="00F530F3" w:rsidRDefault="00F87BBD" w:rsidP="00C91CB4">
      <w:pPr>
        <w:spacing w:line="240" w:lineRule="auto"/>
        <w:jc w:val="both"/>
        <w:rPr>
          <w:rFonts w:ascii="Arial" w:hAnsi="Arial" w:cs="Arial"/>
          <w:sz w:val="20"/>
          <w:szCs w:val="20"/>
          <w:lang w:val="en-GB"/>
        </w:rPr>
      </w:pPr>
    </w:p>
    <w:p w14:paraId="4684199C" w14:textId="77777777" w:rsidR="00F87BBD" w:rsidRPr="00F530F3" w:rsidRDefault="00F87BBD" w:rsidP="00C91CB4">
      <w:pPr>
        <w:spacing w:line="240" w:lineRule="auto"/>
        <w:jc w:val="both"/>
        <w:rPr>
          <w:rFonts w:ascii="Arial" w:hAnsi="Arial" w:cs="Arial"/>
          <w:sz w:val="20"/>
          <w:szCs w:val="20"/>
          <w:lang w:val="en-GB"/>
        </w:rPr>
      </w:pPr>
      <w:r w:rsidRPr="00F530F3">
        <w:rPr>
          <w:rFonts w:ascii="Arial" w:hAnsi="Arial" w:cs="Arial"/>
          <w:sz w:val="20"/>
          <w:szCs w:val="20"/>
          <w:lang w:val="en-GB"/>
        </w:rPr>
        <w:t xml:space="preserve">For the sediment, predicted density and biopotency have been calculated, however as no PNED or PNEC has been derived, a complete risk assessment cannot be achieved for this compartment. Adsorption on spore on sediment could reduce significantly their availability and toxicity for </w:t>
      </w:r>
      <w:r w:rsidR="00DD0520" w:rsidRPr="00F530F3">
        <w:rPr>
          <w:rFonts w:ascii="Arial" w:hAnsi="Arial" w:cs="Arial"/>
          <w:sz w:val="20"/>
          <w:szCs w:val="20"/>
          <w:lang w:val="en-GB"/>
        </w:rPr>
        <w:t xml:space="preserve">sediment </w:t>
      </w:r>
      <w:r w:rsidRPr="00F530F3">
        <w:rPr>
          <w:rFonts w:ascii="Arial" w:hAnsi="Arial" w:cs="Arial"/>
          <w:sz w:val="20"/>
          <w:szCs w:val="20"/>
          <w:lang w:val="en-GB"/>
        </w:rPr>
        <w:t xml:space="preserve">dwellings organisms. Besides, </w:t>
      </w:r>
      <w:r w:rsidRPr="00F530F3">
        <w:rPr>
          <w:rFonts w:ascii="Arial" w:hAnsi="Arial" w:cs="Arial"/>
          <w:sz w:val="20"/>
          <w:szCs w:val="20"/>
        </w:rPr>
        <w:t xml:space="preserve">contradictory results with some predator of targeted organisms are reported in the litterature. Therefore,  </w:t>
      </w:r>
      <w:r w:rsidRPr="00F530F3">
        <w:rPr>
          <w:rFonts w:ascii="Arial" w:hAnsi="Arial" w:cs="Arial"/>
          <w:sz w:val="20"/>
          <w:szCs w:val="20"/>
          <w:lang w:val="en-US" w:eastAsia="en-US"/>
        </w:rPr>
        <w:t>effects arising from long term and large scale use of the product on natural biological diversity should be assessed.</w:t>
      </w:r>
    </w:p>
    <w:p w14:paraId="54D74EC3" w14:textId="77777777" w:rsidR="00F87BBD" w:rsidRPr="00F530F3" w:rsidRDefault="00F87BBD" w:rsidP="00C91CB4">
      <w:pPr>
        <w:spacing w:line="240" w:lineRule="auto"/>
        <w:jc w:val="both"/>
        <w:rPr>
          <w:rFonts w:ascii="Arial" w:hAnsi="Arial" w:cs="Arial"/>
          <w:sz w:val="20"/>
          <w:szCs w:val="20"/>
          <w:lang w:val="en-GB"/>
        </w:rPr>
      </w:pPr>
    </w:p>
    <w:p w14:paraId="62F5678E" w14:textId="77777777" w:rsidR="00F87BBD" w:rsidRPr="00F530F3" w:rsidRDefault="00F87BBD" w:rsidP="00C91CB4">
      <w:pPr>
        <w:spacing w:line="240" w:lineRule="auto"/>
        <w:jc w:val="both"/>
        <w:rPr>
          <w:rFonts w:ascii="Arial" w:hAnsi="Arial" w:cs="Arial"/>
          <w:sz w:val="20"/>
          <w:szCs w:val="20"/>
          <w:lang w:val="en-GB"/>
        </w:rPr>
      </w:pPr>
    </w:p>
    <w:p w14:paraId="7B928ED2" w14:textId="77777777" w:rsidR="00F87BBD" w:rsidRPr="00F530F3" w:rsidRDefault="00F87BBD" w:rsidP="00C91CB4">
      <w:pPr>
        <w:pStyle w:val="Titre5"/>
        <w:spacing w:before="0" w:after="0" w:line="240" w:lineRule="auto"/>
        <w:ind w:left="2014" w:hanging="879"/>
        <w:jc w:val="both"/>
        <w:rPr>
          <w:rFonts w:cs="Arial"/>
          <w:szCs w:val="20"/>
        </w:rPr>
      </w:pPr>
      <w:r w:rsidRPr="00F530F3">
        <w:rPr>
          <w:rFonts w:cs="Arial"/>
          <w:szCs w:val="20"/>
        </w:rPr>
        <w:t>Atmospheric compartment</w:t>
      </w:r>
    </w:p>
    <w:p w14:paraId="407DFF22"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See 2.4.8.2.2.</w:t>
      </w:r>
    </w:p>
    <w:p w14:paraId="3CB1841C" w14:textId="77777777" w:rsidR="00F87BBD" w:rsidRPr="00F530F3" w:rsidRDefault="00F87BBD" w:rsidP="00C91CB4">
      <w:pPr>
        <w:spacing w:line="240" w:lineRule="auto"/>
        <w:jc w:val="both"/>
        <w:rPr>
          <w:rFonts w:ascii="Arial" w:hAnsi="Arial" w:cs="Arial"/>
          <w:sz w:val="20"/>
          <w:szCs w:val="20"/>
        </w:rPr>
      </w:pPr>
    </w:p>
    <w:p w14:paraId="0125E7F7" w14:textId="77777777" w:rsidR="00F87BBD" w:rsidRPr="00F530F3" w:rsidRDefault="00F87BBD" w:rsidP="00C91CB4">
      <w:pPr>
        <w:pStyle w:val="Titre5"/>
        <w:spacing w:before="0" w:after="0" w:line="240" w:lineRule="auto"/>
        <w:ind w:left="2014" w:hanging="879"/>
        <w:jc w:val="both"/>
        <w:rPr>
          <w:rFonts w:cs="Arial"/>
          <w:szCs w:val="20"/>
        </w:rPr>
      </w:pPr>
      <w:r w:rsidRPr="00F530F3">
        <w:rPr>
          <w:rFonts w:cs="Arial"/>
          <w:szCs w:val="20"/>
        </w:rPr>
        <w:t>Terrestrial compartment (including soil and groundwater)</w:t>
      </w:r>
    </w:p>
    <w:p w14:paraId="26408E47" w14:textId="77777777" w:rsidR="00F87BBD" w:rsidRPr="00F530F3" w:rsidRDefault="00F87BBD" w:rsidP="00C91CB4">
      <w:pPr>
        <w:spacing w:line="240" w:lineRule="auto"/>
        <w:jc w:val="both"/>
        <w:rPr>
          <w:rFonts w:ascii="Arial" w:hAnsi="Arial" w:cs="Arial"/>
          <w:sz w:val="20"/>
          <w:szCs w:val="20"/>
        </w:rPr>
      </w:pPr>
    </w:p>
    <w:p w14:paraId="159EFF55" w14:textId="77777777" w:rsidR="00F87BBD" w:rsidRPr="00F530F3" w:rsidRDefault="00F40F5A" w:rsidP="00C91CB4">
      <w:pPr>
        <w:pStyle w:val="Lgende"/>
        <w:spacing w:before="0"/>
        <w:jc w:val="both"/>
        <w:rPr>
          <w:rFonts w:cs="Arial"/>
          <w:lang w:val="en-GB"/>
        </w:rPr>
      </w:pPr>
      <w:r w:rsidRPr="00F530F3">
        <w:rPr>
          <w:rFonts w:cs="Arial"/>
        </w:rPr>
        <w:t xml:space="preserve">Table </w:t>
      </w:r>
      <w:r w:rsidRPr="00F530F3">
        <w:rPr>
          <w:rFonts w:cs="Arial"/>
        </w:rPr>
        <w:fldChar w:fldCharType="begin"/>
      </w:r>
      <w:r w:rsidRPr="00F530F3">
        <w:rPr>
          <w:rFonts w:cs="Arial"/>
        </w:rPr>
        <w:instrText xml:space="preserve"> SEQ Table \* ARABIC </w:instrText>
      </w:r>
      <w:r w:rsidRPr="00F530F3">
        <w:rPr>
          <w:rFonts w:cs="Arial"/>
        </w:rPr>
        <w:fldChar w:fldCharType="separate"/>
      </w:r>
      <w:r w:rsidR="008A6A12" w:rsidRPr="00F530F3">
        <w:rPr>
          <w:rFonts w:cs="Arial"/>
          <w:noProof/>
        </w:rPr>
        <w:t>25</w:t>
      </w:r>
      <w:r w:rsidRPr="00F530F3">
        <w:rPr>
          <w:rFonts w:cs="Arial"/>
        </w:rPr>
        <w:fldChar w:fldCharType="end"/>
      </w:r>
      <w:r w:rsidRPr="00F530F3">
        <w:rPr>
          <w:rFonts w:cs="Arial"/>
        </w:rPr>
        <w:t>:</w:t>
      </w:r>
      <w:r w:rsidR="00C364A8" w:rsidRPr="00F530F3">
        <w:rPr>
          <w:rFonts w:cs="Arial"/>
        </w:rPr>
        <w:t xml:space="preserve"> </w:t>
      </w:r>
      <w:r w:rsidR="00F87BBD" w:rsidRPr="00F530F3">
        <w:rPr>
          <w:rFonts w:cs="Arial"/>
          <w:lang w:val="en-GB"/>
        </w:rPr>
        <w:t xml:space="preserve">PEC/PNEC ratios for different exposure situations concerning the soil after ground application of </w:t>
      </w:r>
      <w:r w:rsidR="00F87BBD" w:rsidRPr="00F530F3">
        <w:rPr>
          <w:rFonts w:cs="Arial"/>
        </w:rPr>
        <w:t xml:space="preserve">1kg/ha of </w:t>
      </w:r>
      <w:r w:rsidR="00A24EBA" w:rsidRPr="00F530F3">
        <w:rPr>
          <w:rFonts w:cs="Arial"/>
          <w:lang w:val="en-GB"/>
        </w:rPr>
        <w:t>VECTOBAC</w:t>
      </w:r>
      <w:r w:rsidR="00F87BBD" w:rsidRPr="00F530F3">
        <w:rPr>
          <w:rFonts w:cs="Arial"/>
          <w:lang w:val="en-GB"/>
        </w:rPr>
        <w:t xml:space="preserve"> WG at surface water</w:t>
      </w:r>
    </w:p>
    <w:tbl>
      <w:tblPr>
        <w:tblW w:w="8554" w:type="dxa"/>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2342"/>
        <w:gridCol w:w="352"/>
        <w:gridCol w:w="1383"/>
        <w:gridCol w:w="318"/>
        <w:gridCol w:w="2104"/>
      </w:tblGrid>
      <w:tr w:rsidR="00F87BBD" w:rsidRPr="00F530F3" w14:paraId="0359D96A" w14:textId="77777777" w:rsidTr="00F87BBD">
        <w:tc>
          <w:tcPr>
            <w:tcW w:w="2055" w:type="dxa"/>
          </w:tcPr>
          <w:p w14:paraId="0FB60E13" w14:textId="77777777" w:rsidR="00F87BBD" w:rsidRPr="00F530F3" w:rsidRDefault="00F87BBD" w:rsidP="00C91CB4">
            <w:pPr>
              <w:pStyle w:val="Tabellenformat"/>
              <w:tabs>
                <w:tab w:val="left" w:pos="709"/>
              </w:tabs>
              <w:spacing w:before="0" w:after="0" w:line="240" w:lineRule="auto"/>
              <w:rPr>
                <w:b/>
                <w:lang w:val="it-IT"/>
              </w:rPr>
            </w:pPr>
            <w:r w:rsidRPr="00F530F3">
              <w:rPr>
                <w:b/>
                <w:lang w:val="it-IT"/>
              </w:rPr>
              <w:t>Exposure scenario</w:t>
            </w:r>
          </w:p>
        </w:tc>
        <w:tc>
          <w:tcPr>
            <w:tcW w:w="2342" w:type="dxa"/>
          </w:tcPr>
          <w:p w14:paraId="5646B4D9" w14:textId="77777777" w:rsidR="00F87BBD" w:rsidRPr="00F530F3" w:rsidRDefault="00F87BBD" w:rsidP="00C91CB4">
            <w:pPr>
              <w:pStyle w:val="Tabellenformat"/>
              <w:tabs>
                <w:tab w:val="left" w:pos="709"/>
              </w:tabs>
              <w:spacing w:before="0" w:after="0" w:line="240" w:lineRule="auto"/>
              <w:rPr>
                <w:b/>
                <w:lang w:val="it-IT"/>
              </w:rPr>
            </w:pPr>
            <w:r w:rsidRPr="00F530F3">
              <w:rPr>
                <w:b/>
                <w:lang w:val="it-IT"/>
              </w:rPr>
              <w:t>EED - PEC</w:t>
            </w:r>
          </w:p>
        </w:tc>
        <w:tc>
          <w:tcPr>
            <w:tcW w:w="1735" w:type="dxa"/>
            <w:gridSpan w:val="2"/>
          </w:tcPr>
          <w:p w14:paraId="7194C507" w14:textId="77777777" w:rsidR="00F87BBD" w:rsidRPr="00F530F3" w:rsidRDefault="00F87BBD" w:rsidP="00C91CB4">
            <w:pPr>
              <w:pStyle w:val="Tabellenformat"/>
              <w:tabs>
                <w:tab w:val="left" w:pos="709"/>
              </w:tabs>
              <w:spacing w:before="0" w:after="0" w:line="240" w:lineRule="auto"/>
              <w:rPr>
                <w:b/>
                <w:lang w:val="fr-FR"/>
              </w:rPr>
            </w:pPr>
            <w:r w:rsidRPr="00F530F3">
              <w:rPr>
                <w:b/>
                <w:lang w:val="fr-FR"/>
              </w:rPr>
              <w:t>EED/PNED - PEC/PNEC</w:t>
            </w:r>
          </w:p>
        </w:tc>
        <w:tc>
          <w:tcPr>
            <w:tcW w:w="2422" w:type="dxa"/>
            <w:gridSpan w:val="2"/>
          </w:tcPr>
          <w:p w14:paraId="73579E1E" w14:textId="77777777" w:rsidR="00F87BBD" w:rsidRPr="00F530F3" w:rsidRDefault="00F87BBD" w:rsidP="00C91CB4">
            <w:pPr>
              <w:pStyle w:val="Tabellenformat"/>
              <w:tabs>
                <w:tab w:val="left" w:pos="709"/>
              </w:tabs>
              <w:spacing w:before="0" w:after="0" w:line="240" w:lineRule="auto"/>
              <w:rPr>
                <w:b/>
                <w:lang w:val="fr-FR"/>
              </w:rPr>
            </w:pPr>
            <w:r w:rsidRPr="00F530F3">
              <w:rPr>
                <w:b/>
                <w:lang w:val="fr-FR"/>
              </w:rPr>
              <w:t>Risks</w:t>
            </w:r>
          </w:p>
        </w:tc>
      </w:tr>
      <w:tr w:rsidR="00F87BBD" w:rsidRPr="00F530F3" w14:paraId="216EE191" w14:textId="77777777" w:rsidTr="00F87BBD">
        <w:tblPrEx>
          <w:tblCellMar>
            <w:left w:w="71" w:type="dxa"/>
            <w:right w:w="71" w:type="dxa"/>
          </w:tblCellMar>
        </w:tblPrEx>
        <w:tc>
          <w:tcPr>
            <w:tcW w:w="2055" w:type="dxa"/>
          </w:tcPr>
          <w:p w14:paraId="28F67C5E" w14:textId="77777777" w:rsidR="00F87BBD" w:rsidRPr="00F530F3" w:rsidRDefault="00F87BBD" w:rsidP="002317FA">
            <w:pPr>
              <w:pStyle w:val="Tabellenformat"/>
              <w:tabs>
                <w:tab w:val="left" w:pos="709"/>
              </w:tabs>
              <w:spacing w:before="0" w:after="0" w:line="240" w:lineRule="auto"/>
              <w:rPr>
                <w:lang w:val="fr-FR"/>
              </w:rPr>
            </w:pPr>
          </w:p>
        </w:tc>
        <w:tc>
          <w:tcPr>
            <w:tcW w:w="6499" w:type="dxa"/>
            <w:gridSpan w:val="5"/>
          </w:tcPr>
          <w:p w14:paraId="130DF938" w14:textId="77777777" w:rsidR="00F87BBD" w:rsidRPr="00F530F3" w:rsidRDefault="00F87BBD" w:rsidP="00C91CB4">
            <w:pPr>
              <w:pStyle w:val="Standard-italics"/>
              <w:keepNext w:val="0"/>
              <w:tabs>
                <w:tab w:val="left" w:pos="709"/>
              </w:tabs>
              <w:spacing w:before="0" w:after="0" w:line="240" w:lineRule="auto"/>
              <w:rPr>
                <w:rFonts w:cs="Arial"/>
                <w:lang w:val="en-GB"/>
              </w:rPr>
            </w:pPr>
            <w:r w:rsidRPr="00F530F3">
              <w:rPr>
                <w:rFonts w:cs="Arial"/>
                <w:lang w:val="en-GB"/>
              </w:rPr>
              <w:t>Water/local (PNED</w:t>
            </w:r>
            <w:r w:rsidRPr="00F530F3">
              <w:rPr>
                <w:rFonts w:cs="Arial"/>
                <w:vertAlign w:val="subscript"/>
                <w:lang w:val="en-GB"/>
              </w:rPr>
              <w:t>soil</w:t>
            </w:r>
            <w:r w:rsidRPr="00F530F3">
              <w:rPr>
                <w:rFonts w:cs="Arial"/>
                <w:lang w:val="en-GB"/>
              </w:rPr>
              <w:t xml:space="preserve"> = </w:t>
            </w:r>
            <w:r w:rsidRPr="00F530F3">
              <w:rPr>
                <w:rFonts w:cs="Arial"/>
              </w:rPr>
              <w:t>4.8 x10</w:t>
            </w:r>
            <w:r w:rsidRPr="00F530F3">
              <w:rPr>
                <w:rFonts w:cs="Arial"/>
                <w:vertAlign w:val="superscript"/>
              </w:rPr>
              <w:t xml:space="preserve">7 </w:t>
            </w:r>
            <w:r w:rsidRPr="00F530F3">
              <w:rPr>
                <w:rFonts w:cs="Arial"/>
              </w:rPr>
              <w:t xml:space="preserve">CFU/kg </w:t>
            </w:r>
          </w:p>
          <w:p w14:paraId="1A1E8F5F" w14:textId="77777777" w:rsidR="00F87BBD" w:rsidRPr="00F530F3" w:rsidRDefault="00F87BBD" w:rsidP="00C91CB4">
            <w:pPr>
              <w:pStyle w:val="Standard-italics"/>
              <w:keepNext w:val="0"/>
              <w:tabs>
                <w:tab w:val="left" w:pos="709"/>
              </w:tabs>
              <w:spacing w:before="0" w:after="0" w:line="240" w:lineRule="auto"/>
              <w:rPr>
                <w:rFonts w:cs="Arial"/>
                <w:lang w:val="en-GB"/>
              </w:rPr>
            </w:pPr>
            <w:r w:rsidRPr="00F530F3">
              <w:rPr>
                <w:rFonts w:cs="Arial"/>
                <w:lang w:val="en-GB"/>
              </w:rPr>
              <w:t>PNEC</w:t>
            </w:r>
            <w:r w:rsidRPr="00F530F3">
              <w:rPr>
                <w:rFonts w:cs="Arial"/>
                <w:vertAlign w:val="subscript"/>
                <w:lang w:val="en-GB"/>
              </w:rPr>
              <w:t>soil</w:t>
            </w:r>
            <w:r w:rsidRPr="00F530F3">
              <w:rPr>
                <w:rFonts w:cs="Arial"/>
                <w:lang w:val="en-GB"/>
              </w:rPr>
              <w:t xml:space="preserve"> = 8.0 x10</w:t>
            </w:r>
            <w:r w:rsidRPr="00F530F3">
              <w:rPr>
                <w:rFonts w:cs="Arial"/>
                <w:vertAlign w:val="superscript"/>
                <w:lang w:val="en-GB"/>
              </w:rPr>
              <w:t>3</w:t>
            </w:r>
            <w:r w:rsidRPr="00F530F3">
              <w:rPr>
                <w:rFonts w:cs="Arial"/>
                <w:lang w:val="en-GB"/>
              </w:rPr>
              <w:t xml:space="preserve"> ITU/kg)</w:t>
            </w:r>
          </w:p>
        </w:tc>
      </w:tr>
      <w:tr w:rsidR="00F87BBD" w:rsidRPr="00F530F3" w14:paraId="416B099F" w14:textId="77777777" w:rsidTr="00F87BBD">
        <w:tblPrEx>
          <w:tblCellMar>
            <w:left w:w="71" w:type="dxa"/>
            <w:right w:w="71" w:type="dxa"/>
          </w:tblCellMar>
        </w:tblPrEx>
        <w:trPr>
          <w:trHeight w:val="607"/>
        </w:trPr>
        <w:tc>
          <w:tcPr>
            <w:tcW w:w="2055" w:type="dxa"/>
            <w:vMerge w:val="restart"/>
          </w:tcPr>
          <w:p w14:paraId="35D0380A" w14:textId="77777777" w:rsidR="00F87BBD" w:rsidRPr="00F530F3" w:rsidRDefault="00F87BBD" w:rsidP="002317FA">
            <w:pPr>
              <w:pStyle w:val="Standard-italics"/>
              <w:keepNext w:val="0"/>
              <w:tabs>
                <w:tab w:val="left" w:pos="709"/>
              </w:tabs>
              <w:spacing w:before="0" w:after="0" w:line="240" w:lineRule="auto"/>
              <w:rPr>
                <w:rFonts w:cs="Arial"/>
                <w:lang w:val="en-GB"/>
              </w:rPr>
            </w:pPr>
          </w:p>
          <w:p w14:paraId="1002B299" w14:textId="77777777" w:rsidR="00F87BBD" w:rsidRPr="00F530F3" w:rsidRDefault="00F87BBD" w:rsidP="00C91CB4">
            <w:pPr>
              <w:pStyle w:val="Standard-italics"/>
              <w:keepNext w:val="0"/>
              <w:tabs>
                <w:tab w:val="left" w:pos="709"/>
              </w:tabs>
              <w:spacing w:before="0" w:after="0" w:line="240" w:lineRule="auto"/>
              <w:rPr>
                <w:rFonts w:cs="Arial"/>
                <w:lang w:val="en-GB"/>
              </w:rPr>
            </w:pPr>
            <w:r w:rsidRPr="00F530F3">
              <w:rPr>
                <w:rFonts w:cs="Arial"/>
                <w:lang w:val="en-GB"/>
              </w:rPr>
              <w:t>Density</w:t>
            </w:r>
          </w:p>
        </w:tc>
        <w:tc>
          <w:tcPr>
            <w:tcW w:w="2694" w:type="dxa"/>
            <w:gridSpan w:val="2"/>
          </w:tcPr>
          <w:p w14:paraId="528A5EB0"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8 applications (Drift 100%)</w:t>
            </w:r>
          </w:p>
          <w:p w14:paraId="215F6E3D"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EED = 1.67E+08 CFU/L</w:t>
            </w:r>
          </w:p>
        </w:tc>
        <w:tc>
          <w:tcPr>
            <w:tcW w:w="1701" w:type="dxa"/>
            <w:gridSpan w:val="2"/>
          </w:tcPr>
          <w:p w14:paraId="6514EE01" w14:textId="77777777" w:rsidR="00F87BBD" w:rsidRPr="00F530F3" w:rsidRDefault="00F87BBD" w:rsidP="00C91CB4">
            <w:pPr>
              <w:pStyle w:val="Standard-italics"/>
              <w:keepNext w:val="0"/>
              <w:tabs>
                <w:tab w:val="left" w:pos="709"/>
              </w:tabs>
              <w:spacing w:before="0" w:after="0" w:line="240" w:lineRule="auto"/>
              <w:rPr>
                <w:rFonts w:cs="Arial"/>
                <w:i w:val="0"/>
                <w:lang w:val="en-GB"/>
              </w:rPr>
            </w:pPr>
            <w:r w:rsidRPr="00F530F3">
              <w:rPr>
                <w:rFonts w:cs="Arial"/>
                <w:i w:val="0"/>
                <w:lang w:val="en-GB"/>
              </w:rPr>
              <w:t>3.48</w:t>
            </w:r>
          </w:p>
        </w:tc>
        <w:tc>
          <w:tcPr>
            <w:tcW w:w="2104" w:type="dxa"/>
          </w:tcPr>
          <w:p w14:paraId="6EFB8004" w14:textId="77777777" w:rsidR="00F87BBD" w:rsidRPr="00F530F3" w:rsidRDefault="00F87BBD" w:rsidP="00C91CB4">
            <w:pPr>
              <w:pStyle w:val="Standard-italics"/>
              <w:keepNext w:val="0"/>
              <w:tabs>
                <w:tab w:val="left" w:pos="709"/>
              </w:tabs>
              <w:spacing w:before="0" w:after="0" w:line="240" w:lineRule="auto"/>
              <w:rPr>
                <w:rFonts w:cs="Arial"/>
                <w:i w:val="0"/>
                <w:lang w:val="en-GB"/>
              </w:rPr>
            </w:pPr>
            <w:r w:rsidRPr="00F530F3">
              <w:rPr>
                <w:rFonts w:cs="Arial"/>
                <w:i w:val="0"/>
                <w:lang w:val="en-GB"/>
              </w:rPr>
              <w:t>Not acceptable</w:t>
            </w:r>
          </w:p>
        </w:tc>
      </w:tr>
      <w:tr w:rsidR="00F87BBD" w:rsidRPr="00F530F3" w14:paraId="30EC03AC" w14:textId="77777777" w:rsidTr="00F87BBD">
        <w:tblPrEx>
          <w:tblCellMar>
            <w:left w:w="71" w:type="dxa"/>
            <w:right w:w="71" w:type="dxa"/>
          </w:tblCellMar>
        </w:tblPrEx>
        <w:trPr>
          <w:trHeight w:val="257"/>
        </w:trPr>
        <w:tc>
          <w:tcPr>
            <w:tcW w:w="2055" w:type="dxa"/>
            <w:vMerge/>
          </w:tcPr>
          <w:p w14:paraId="425CEF74" w14:textId="77777777" w:rsidR="00F87BBD" w:rsidRPr="00F530F3" w:rsidRDefault="00F87BBD" w:rsidP="00C91CB4">
            <w:pPr>
              <w:pStyle w:val="Standard-italics"/>
              <w:keepNext w:val="0"/>
              <w:tabs>
                <w:tab w:val="left" w:pos="709"/>
              </w:tabs>
              <w:spacing w:before="0" w:after="0" w:line="240" w:lineRule="auto"/>
              <w:rPr>
                <w:rFonts w:cs="Arial"/>
                <w:lang w:val="en-GB"/>
              </w:rPr>
            </w:pPr>
          </w:p>
        </w:tc>
        <w:tc>
          <w:tcPr>
            <w:tcW w:w="2694" w:type="dxa"/>
            <w:gridSpan w:val="2"/>
          </w:tcPr>
          <w:p w14:paraId="025B150E"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8 applications (Drift 22.24%)</w:t>
            </w:r>
          </w:p>
          <w:p w14:paraId="7B435A60"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EED = 3.72E+07 CFU/L</w:t>
            </w:r>
          </w:p>
        </w:tc>
        <w:tc>
          <w:tcPr>
            <w:tcW w:w="1701" w:type="dxa"/>
            <w:gridSpan w:val="2"/>
          </w:tcPr>
          <w:p w14:paraId="61EF2018" w14:textId="77777777" w:rsidR="00F87BBD" w:rsidRPr="00F530F3" w:rsidRDefault="00F87BBD" w:rsidP="00C91CB4">
            <w:pPr>
              <w:pStyle w:val="Standard-italics"/>
              <w:keepNext w:val="0"/>
              <w:tabs>
                <w:tab w:val="left" w:pos="709"/>
              </w:tabs>
              <w:spacing w:before="0" w:after="0" w:line="240" w:lineRule="auto"/>
              <w:rPr>
                <w:rFonts w:cs="Arial"/>
                <w:i w:val="0"/>
                <w:lang w:val="en-GB"/>
              </w:rPr>
            </w:pPr>
            <w:r w:rsidRPr="00F530F3">
              <w:rPr>
                <w:rFonts w:cs="Arial"/>
                <w:i w:val="0"/>
                <w:lang w:val="en-GB"/>
              </w:rPr>
              <w:t>0.77</w:t>
            </w:r>
          </w:p>
        </w:tc>
        <w:tc>
          <w:tcPr>
            <w:tcW w:w="2104" w:type="dxa"/>
          </w:tcPr>
          <w:p w14:paraId="2DAF1602" w14:textId="77777777" w:rsidR="00F87BBD" w:rsidRPr="00F530F3" w:rsidRDefault="00F87BBD" w:rsidP="00C91CB4">
            <w:pPr>
              <w:pStyle w:val="Standard-italics"/>
              <w:keepNext w:val="0"/>
              <w:tabs>
                <w:tab w:val="left" w:pos="709"/>
              </w:tabs>
              <w:spacing w:before="0" w:after="0" w:line="240" w:lineRule="auto"/>
              <w:rPr>
                <w:rFonts w:cs="Arial"/>
                <w:i w:val="0"/>
                <w:lang w:val="en-GB"/>
              </w:rPr>
            </w:pPr>
            <w:r w:rsidRPr="00F530F3">
              <w:rPr>
                <w:rFonts w:cs="Arial"/>
                <w:i w:val="0"/>
                <w:lang w:val="en-GB"/>
              </w:rPr>
              <w:t>Acceptable</w:t>
            </w:r>
          </w:p>
        </w:tc>
      </w:tr>
      <w:tr w:rsidR="00F87BBD" w:rsidRPr="00F530F3" w14:paraId="4B57E699" w14:textId="77777777" w:rsidTr="00F87BBD">
        <w:tblPrEx>
          <w:tblCellMar>
            <w:left w:w="71" w:type="dxa"/>
            <w:right w:w="71" w:type="dxa"/>
          </w:tblCellMar>
        </w:tblPrEx>
        <w:trPr>
          <w:trHeight w:val="581"/>
        </w:trPr>
        <w:tc>
          <w:tcPr>
            <w:tcW w:w="2055" w:type="dxa"/>
            <w:vMerge w:val="restart"/>
          </w:tcPr>
          <w:p w14:paraId="6955B91F" w14:textId="77777777" w:rsidR="00F87BBD" w:rsidRPr="00F530F3" w:rsidRDefault="00F87BBD" w:rsidP="002317FA">
            <w:pPr>
              <w:pStyle w:val="Standard-italics"/>
              <w:keepNext w:val="0"/>
              <w:tabs>
                <w:tab w:val="left" w:pos="709"/>
              </w:tabs>
              <w:spacing w:before="0" w:after="0" w:line="240" w:lineRule="auto"/>
              <w:rPr>
                <w:rFonts w:cs="Arial"/>
                <w:lang w:val="en-GB"/>
              </w:rPr>
            </w:pPr>
            <w:r w:rsidRPr="00F530F3">
              <w:rPr>
                <w:rFonts w:cs="Arial"/>
                <w:lang w:val="en-GB"/>
              </w:rPr>
              <w:lastRenderedPageBreak/>
              <w:t>Biopotency</w:t>
            </w:r>
          </w:p>
        </w:tc>
        <w:tc>
          <w:tcPr>
            <w:tcW w:w="2694" w:type="dxa"/>
            <w:gridSpan w:val="2"/>
          </w:tcPr>
          <w:p w14:paraId="18ABB9B9"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8 applications (Drift 100%))</w:t>
            </w:r>
          </w:p>
          <w:p w14:paraId="0F00B16C"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PEC = 6.59E+03 ITU/L</w:t>
            </w:r>
          </w:p>
        </w:tc>
        <w:tc>
          <w:tcPr>
            <w:tcW w:w="1701" w:type="dxa"/>
            <w:gridSpan w:val="2"/>
          </w:tcPr>
          <w:p w14:paraId="28A32D17" w14:textId="77777777" w:rsidR="00F87BBD" w:rsidRPr="00F530F3" w:rsidRDefault="00F87BBD" w:rsidP="00C91CB4">
            <w:pPr>
              <w:pStyle w:val="Standard-italics"/>
              <w:keepNext w:val="0"/>
              <w:tabs>
                <w:tab w:val="left" w:pos="709"/>
              </w:tabs>
              <w:spacing w:before="0" w:after="0" w:line="240" w:lineRule="auto"/>
              <w:rPr>
                <w:rFonts w:cs="Arial"/>
                <w:i w:val="0"/>
                <w:lang w:val="en-GB"/>
              </w:rPr>
            </w:pPr>
            <w:r w:rsidRPr="00F530F3">
              <w:rPr>
                <w:rFonts w:cs="Arial"/>
                <w:i w:val="0"/>
                <w:lang w:val="en-GB"/>
              </w:rPr>
              <w:t>0.82</w:t>
            </w:r>
          </w:p>
        </w:tc>
        <w:tc>
          <w:tcPr>
            <w:tcW w:w="2104" w:type="dxa"/>
          </w:tcPr>
          <w:p w14:paraId="17058F51" w14:textId="77777777" w:rsidR="00F87BBD" w:rsidRPr="00F530F3" w:rsidRDefault="00F87BBD" w:rsidP="00C91CB4">
            <w:pPr>
              <w:pStyle w:val="Standard-italics"/>
              <w:keepNext w:val="0"/>
              <w:tabs>
                <w:tab w:val="left" w:pos="709"/>
              </w:tabs>
              <w:spacing w:before="0" w:after="0" w:line="240" w:lineRule="auto"/>
              <w:rPr>
                <w:rFonts w:cs="Arial"/>
                <w:i w:val="0"/>
                <w:lang w:val="en-GB"/>
              </w:rPr>
            </w:pPr>
            <w:r w:rsidRPr="00F530F3">
              <w:rPr>
                <w:rFonts w:cs="Arial"/>
                <w:i w:val="0"/>
                <w:lang w:val="en-GB"/>
              </w:rPr>
              <w:t>Acceptable</w:t>
            </w:r>
          </w:p>
        </w:tc>
      </w:tr>
      <w:tr w:rsidR="00F87BBD" w:rsidRPr="00F530F3" w14:paraId="66C654DA" w14:textId="77777777" w:rsidTr="00F87BBD">
        <w:tblPrEx>
          <w:tblCellMar>
            <w:left w:w="71" w:type="dxa"/>
            <w:right w:w="71" w:type="dxa"/>
          </w:tblCellMar>
        </w:tblPrEx>
        <w:trPr>
          <w:trHeight w:val="257"/>
        </w:trPr>
        <w:tc>
          <w:tcPr>
            <w:tcW w:w="2055" w:type="dxa"/>
            <w:vMerge/>
          </w:tcPr>
          <w:p w14:paraId="06366310" w14:textId="77777777" w:rsidR="00F87BBD" w:rsidRPr="00F530F3" w:rsidRDefault="00F87BBD" w:rsidP="00C91CB4">
            <w:pPr>
              <w:pStyle w:val="Standard-italics"/>
              <w:keepNext w:val="0"/>
              <w:tabs>
                <w:tab w:val="left" w:pos="709"/>
              </w:tabs>
              <w:spacing w:before="0" w:after="0" w:line="240" w:lineRule="auto"/>
              <w:rPr>
                <w:rFonts w:cs="Arial"/>
                <w:lang w:val="en-GB"/>
              </w:rPr>
            </w:pPr>
          </w:p>
        </w:tc>
        <w:tc>
          <w:tcPr>
            <w:tcW w:w="2694" w:type="dxa"/>
            <w:gridSpan w:val="2"/>
          </w:tcPr>
          <w:p w14:paraId="6F830A5E"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8 applications (Drift 22.24%)</w:t>
            </w:r>
          </w:p>
          <w:p w14:paraId="1131A2C6"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PEC = 1.47E+03 ITU/L</w:t>
            </w:r>
          </w:p>
        </w:tc>
        <w:tc>
          <w:tcPr>
            <w:tcW w:w="1701" w:type="dxa"/>
            <w:gridSpan w:val="2"/>
          </w:tcPr>
          <w:p w14:paraId="383E4BB0" w14:textId="77777777" w:rsidR="00F87BBD" w:rsidRPr="00F530F3" w:rsidRDefault="00F87BBD" w:rsidP="00C91CB4">
            <w:pPr>
              <w:pStyle w:val="Standard-italics"/>
              <w:keepNext w:val="0"/>
              <w:tabs>
                <w:tab w:val="left" w:pos="709"/>
              </w:tabs>
              <w:spacing w:before="0" w:after="0" w:line="240" w:lineRule="auto"/>
              <w:rPr>
                <w:rFonts w:cs="Arial"/>
                <w:i w:val="0"/>
                <w:lang w:val="en-GB"/>
              </w:rPr>
            </w:pPr>
            <w:r w:rsidRPr="00F530F3">
              <w:rPr>
                <w:rFonts w:cs="Arial"/>
                <w:i w:val="0"/>
                <w:lang w:val="en-GB"/>
              </w:rPr>
              <w:t>0.18</w:t>
            </w:r>
          </w:p>
        </w:tc>
        <w:tc>
          <w:tcPr>
            <w:tcW w:w="2104" w:type="dxa"/>
          </w:tcPr>
          <w:p w14:paraId="48EA7CE6" w14:textId="77777777" w:rsidR="00F87BBD" w:rsidRPr="00F530F3" w:rsidRDefault="00F87BBD" w:rsidP="00C91CB4">
            <w:pPr>
              <w:pStyle w:val="Standard-italics"/>
              <w:keepNext w:val="0"/>
              <w:tabs>
                <w:tab w:val="left" w:pos="709"/>
              </w:tabs>
              <w:spacing w:before="0" w:after="0" w:line="240" w:lineRule="auto"/>
              <w:rPr>
                <w:rFonts w:cs="Arial"/>
                <w:i w:val="0"/>
                <w:lang w:val="en-GB"/>
              </w:rPr>
            </w:pPr>
            <w:r w:rsidRPr="00F530F3">
              <w:rPr>
                <w:rFonts w:cs="Arial"/>
                <w:i w:val="0"/>
                <w:lang w:val="en-GB"/>
              </w:rPr>
              <w:t>Acceptable</w:t>
            </w:r>
          </w:p>
        </w:tc>
      </w:tr>
    </w:tbl>
    <w:p w14:paraId="61B20C1B" w14:textId="77777777" w:rsidR="00F87BBD" w:rsidRPr="00F530F3" w:rsidRDefault="00F87BBD" w:rsidP="002317FA">
      <w:pPr>
        <w:spacing w:line="240" w:lineRule="auto"/>
        <w:jc w:val="both"/>
        <w:rPr>
          <w:rFonts w:ascii="Arial" w:hAnsi="Arial" w:cs="Arial"/>
          <w:sz w:val="20"/>
          <w:szCs w:val="20"/>
        </w:rPr>
      </w:pPr>
    </w:p>
    <w:p w14:paraId="06874AA5" w14:textId="77777777" w:rsidR="0037716E" w:rsidRPr="00F530F3" w:rsidRDefault="00F87BBD" w:rsidP="0088494C">
      <w:pPr>
        <w:spacing w:line="240" w:lineRule="auto"/>
        <w:rPr>
          <w:rFonts w:ascii="Arial" w:hAnsi="Arial" w:cs="Arial"/>
          <w:sz w:val="20"/>
          <w:szCs w:val="20"/>
        </w:rPr>
      </w:pPr>
      <w:r w:rsidRPr="00F530F3">
        <w:rPr>
          <w:rFonts w:ascii="Arial" w:hAnsi="Arial" w:cs="Arial"/>
          <w:sz w:val="20"/>
          <w:szCs w:val="20"/>
        </w:rPr>
        <w:t xml:space="preserve">Based on predicted biopotency, ground application of 1kg/ha of </w:t>
      </w:r>
      <w:r w:rsidR="00A24EBA" w:rsidRPr="00F530F3">
        <w:rPr>
          <w:rFonts w:ascii="Arial" w:hAnsi="Arial" w:cs="Arial"/>
          <w:sz w:val="20"/>
          <w:szCs w:val="20"/>
        </w:rPr>
        <w:t>VECTOBAC</w:t>
      </w:r>
      <w:r w:rsidRPr="00F530F3">
        <w:rPr>
          <w:rFonts w:ascii="Arial" w:hAnsi="Arial" w:cs="Arial"/>
          <w:sz w:val="20"/>
          <w:szCs w:val="20"/>
        </w:rPr>
        <w:t xml:space="preserve"> WG lead to acceptable risk for the soil, whatever the drift value considered. Based on predicted density, EED/PNED is below 1 only when the refined value of drift is considered and indicate acceptable risk for soil compartment in the case of ground application</w:t>
      </w:r>
      <w:r w:rsidR="0037716E" w:rsidRPr="00F530F3">
        <w:rPr>
          <w:rFonts w:ascii="Arial" w:hAnsi="Arial" w:cs="Arial"/>
          <w:sz w:val="20"/>
          <w:szCs w:val="20"/>
        </w:rPr>
        <w:t>.</w:t>
      </w:r>
    </w:p>
    <w:p w14:paraId="0F473F76" w14:textId="77777777" w:rsidR="0037716E" w:rsidRPr="00F530F3" w:rsidRDefault="0037716E" w:rsidP="0088494C">
      <w:pPr>
        <w:spacing w:line="240" w:lineRule="auto"/>
        <w:rPr>
          <w:rFonts w:ascii="Arial" w:hAnsi="Arial" w:cs="Arial"/>
          <w:sz w:val="20"/>
          <w:szCs w:val="20"/>
        </w:rPr>
      </w:pPr>
    </w:p>
    <w:p w14:paraId="3B5A4917" w14:textId="77777777" w:rsidR="00F87BBD" w:rsidRPr="00F530F3" w:rsidRDefault="00F87BBD" w:rsidP="00C91CB4">
      <w:pPr>
        <w:pStyle w:val="Titre5"/>
        <w:spacing w:before="0" w:after="0" w:line="240" w:lineRule="auto"/>
        <w:ind w:left="2014" w:hanging="879"/>
        <w:jc w:val="both"/>
        <w:rPr>
          <w:rFonts w:cs="Arial"/>
          <w:szCs w:val="20"/>
        </w:rPr>
      </w:pPr>
      <w:r w:rsidRPr="00F530F3">
        <w:rPr>
          <w:rFonts w:cs="Arial"/>
          <w:szCs w:val="20"/>
        </w:rPr>
        <w:t>Non-compartmental specific effects relevant to the food chain (secondary poisoning)</w:t>
      </w:r>
    </w:p>
    <w:p w14:paraId="11B2CC2D" w14:textId="77777777" w:rsidR="0037716E" w:rsidRPr="00F530F3" w:rsidRDefault="0037716E" w:rsidP="00C91CB4">
      <w:pPr>
        <w:spacing w:line="240" w:lineRule="auto"/>
        <w:jc w:val="both"/>
        <w:rPr>
          <w:rFonts w:ascii="Arial" w:hAnsi="Arial" w:cs="Arial"/>
          <w:sz w:val="20"/>
          <w:szCs w:val="20"/>
        </w:rPr>
      </w:pPr>
    </w:p>
    <w:p w14:paraId="134FA581"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See 2.4.8.2.4</w:t>
      </w:r>
    </w:p>
    <w:p w14:paraId="718D0074" w14:textId="77777777" w:rsidR="0037716E" w:rsidRPr="00F530F3" w:rsidRDefault="0037716E" w:rsidP="00C91CB4">
      <w:pPr>
        <w:spacing w:line="240" w:lineRule="auto"/>
        <w:jc w:val="both"/>
        <w:rPr>
          <w:rFonts w:ascii="Arial" w:hAnsi="Arial" w:cs="Arial"/>
          <w:sz w:val="20"/>
          <w:szCs w:val="20"/>
        </w:rPr>
      </w:pPr>
    </w:p>
    <w:p w14:paraId="495763FE" w14:textId="77777777" w:rsidR="00F87BBD" w:rsidRPr="00F530F3" w:rsidRDefault="00F87BBD" w:rsidP="00C91CB4">
      <w:pPr>
        <w:pStyle w:val="Titre5"/>
        <w:spacing w:before="0" w:after="0" w:line="240" w:lineRule="auto"/>
        <w:ind w:left="2014" w:hanging="879"/>
        <w:jc w:val="both"/>
        <w:rPr>
          <w:rFonts w:cs="Arial"/>
          <w:szCs w:val="20"/>
        </w:rPr>
      </w:pPr>
      <w:r w:rsidRPr="00F530F3">
        <w:rPr>
          <w:rFonts w:cs="Arial"/>
          <w:szCs w:val="20"/>
        </w:rPr>
        <w:t xml:space="preserve">Conclusions </w:t>
      </w:r>
    </w:p>
    <w:p w14:paraId="38A3D8DF" w14:textId="77777777" w:rsidR="00F87BBD" w:rsidRPr="00F530F3" w:rsidRDefault="00F87BBD" w:rsidP="00C91CB4">
      <w:pPr>
        <w:pStyle w:val="Titre5"/>
        <w:numPr>
          <w:ilvl w:val="0"/>
          <w:numId w:val="0"/>
        </w:numPr>
        <w:spacing w:before="0" w:after="0" w:line="240" w:lineRule="auto"/>
        <w:jc w:val="both"/>
        <w:rPr>
          <w:rFonts w:cs="Arial"/>
          <w:b w:val="0"/>
          <w:szCs w:val="20"/>
        </w:rPr>
      </w:pPr>
    </w:p>
    <w:p w14:paraId="00C3B570"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 xml:space="preserve">Eight ground applications of </w:t>
      </w:r>
      <w:r w:rsidR="00A24EBA" w:rsidRPr="00F530F3">
        <w:rPr>
          <w:rFonts w:ascii="Arial" w:hAnsi="Arial" w:cs="Arial"/>
          <w:sz w:val="20"/>
          <w:szCs w:val="20"/>
        </w:rPr>
        <w:t>VECTOBAC</w:t>
      </w:r>
      <w:r w:rsidRPr="00F530F3">
        <w:rPr>
          <w:rFonts w:ascii="Arial" w:hAnsi="Arial" w:cs="Arial"/>
          <w:sz w:val="20"/>
          <w:szCs w:val="20"/>
        </w:rPr>
        <w:t xml:space="preserve"> WG at 1 kg/ha, with an interval of at least 7 days between two applications, lead to acceptable risk for the environment. However, the maximal biopotency of the product, which is at present not determined, should not be above </w:t>
      </w:r>
      <w:r w:rsidRPr="00F530F3">
        <w:rPr>
          <w:rFonts w:ascii="Arial" w:hAnsi="Arial" w:cs="Arial"/>
          <w:sz w:val="20"/>
          <w:szCs w:val="20"/>
          <w:lang w:val="en-GB"/>
        </w:rPr>
        <w:t xml:space="preserve">4167 ITU/mg. </w:t>
      </w:r>
    </w:p>
    <w:p w14:paraId="6F1435AB" w14:textId="77777777" w:rsidR="00F87BBD" w:rsidRPr="00F530F3" w:rsidRDefault="00F87BBD" w:rsidP="00C91CB4">
      <w:pPr>
        <w:spacing w:line="240" w:lineRule="auto"/>
        <w:jc w:val="both"/>
        <w:rPr>
          <w:rFonts w:ascii="Arial" w:hAnsi="Arial" w:cs="Arial"/>
          <w:sz w:val="20"/>
          <w:szCs w:val="20"/>
        </w:rPr>
      </w:pPr>
    </w:p>
    <w:p w14:paraId="755BD2DC" w14:textId="77777777" w:rsidR="00F87BBD" w:rsidRPr="00F530F3" w:rsidRDefault="00F87BBD" w:rsidP="00C91CB4">
      <w:pPr>
        <w:spacing w:line="240" w:lineRule="auto"/>
        <w:jc w:val="both"/>
        <w:rPr>
          <w:rFonts w:ascii="Arial" w:hAnsi="Arial" w:cs="Arial"/>
          <w:sz w:val="20"/>
          <w:szCs w:val="20"/>
        </w:rPr>
      </w:pPr>
    </w:p>
    <w:p w14:paraId="5EB54352" w14:textId="77777777" w:rsidR="00F87BBD" w:rsidRPr="00F530F3" w:rsidRDefault="00A21899" w:rsidP="00C91CB4">
      <w:pPr>
        <w:autoSpaceDE w:val="0"/>
        <w:autoSpaceDN w:val="0"/>
        <w:adjustRightInd w:val="0"/>
        <w:spacing w:line="240" w:lineRule="auto"/>
        <w:jc w:val="both"/>
        <w:rPr>
          <w:rFonts w:ascii="Arial" w:hAnsi="Arial" w:cs="Arial"/>
          <w:sz w:val="20"/>
          <w:szCs w:val="20"/>
        </w:rPr>
      </w:pPr>
      <w:r w:rsidRPr="00F530F3">
        <w:rPr>
          <w:rFonts w:ascii="Arial" w:hAnsi="Arial" w:cs="Arial"/>
          <w:sz w:val="20"/>
          <w:szCs w:val="20"/>
        </w:rPr>
        <w:t>Nevertheless</w:t>
      </w:r>
      <w:r w:rsidR="00F87BBD" w:rsidRPr="00F530F3">
        <w:rPr>
          <w:rFonts w:ascii="Arial" w:hAnsi="Arial" w:cs="Arial"/>
          <w:sz w:val="20"/>
          <w:szCs w:val="20"/>
        </w:rPr>
        <w:t xml:space="preserve">, as no toxicity data are provided for sediment organisms which was accepted at the EU level for the inclusion of the substance and as contradictory results with some predator of targeted organisms are reported in the litterature, </w:t>
      </w:r>
      <w:r w:rsidR="00F87BBD" w:rsidRPr="00F530F3">
        <w:rPr>
          <w:rFonts w:ascii="Arial" w:hAnsi="Arial" w:cs="Arial"/>
          <w:sz w:val="20"/>
          <w:szCs w:val="20"/>
          <w:lang w:val="en-US" w:eastAsia="en-US"/>
        </w:rPr>
        <w:t>effects arising from long term and large scale use of the product on natural biological diversity should be assessed. Appropriate mitigation measures should be adapted in the case of potential identified risks.</w:t>
      </w:r>
      <w:r w:rsidR="00F87BBD" w:rsidRPr="00F530F3">
        <w:rPr>
          <w:rFonts w:ascii="Arial" w:hAnsi="Arial" w:cs="Arial"/>
          <w:sz w:val="20"/>
          <w:szCs w:val="20"/>
        </w:rPr>
        <w:t xml:space="preserve"> </w:t>
      </w:r>
    </w:p>
    <w:p w14:paraId="6AE4954D" w14:textId="77777777" w:rsidR="00F87BBD" w:rsidRPr="00F530F3" w:rsidRDefault="00F87BBD" w:rsidP="00C91CB4">
      <w:pPr>
        <w:autoSpaceDE w:val="0"/>
        <w:autoSpaceDN w:val="0"/>
        <w:adjustRightInd w:val="0"/>
        <w:spacing w:line="240" w:lineRule="auto"/>
        <w:jc w:val="both"/>
        <w:rPr>
          <w:rFonts w:ascii="Arial" w:hAnsi="Arial" w:cs="Arial"/>
          <w:sz w:val="20"/>
          <w:szCs w:val="20"/>
        </w:rPr>
      </w:pPr>
    </w:p>
    <w:p w14:paraId="5E40961E" w14:textId="77777777" w:rsidR="00F87BBD" w:rsidRPr="00F530F3" w:rsidRDefault="00F87BBD" w:rsidP="00C91CB4">
      <w:pPr>
        <w:pStyle w:val="Titre4"/>
        <w:spacing w:before="0" w:after="0" w:line="240" w:lineRule="auto"/>
        <w:ind w:left="2581"/>
        <w:jc w:val="both"/>
        <w:rPr>
          <w:rFonts w:cs="Arial"/>
          <w:szCs w:val="20"/>
          <w:lang w:val="en-GB"/>
        </w:rPr>
      </w:pPr>
      <w:r w:rsidRPr="00F530F3">
        <w:rPr>
          <w:rFonts w:cs="Arial"/>
          <w:szCs w:val="20"/>
          <w:lang w:val="en-GB"/>
        </w:rPr>
        <w:t>Intended use 2: aerial application</w:t>
      </w:r>
    </w:p>
    <w:p w14:paraId="6ECBF382" w14:textId="77777777" w:rsidR="00F87BBD" w:rsidRPr="00F530F3" w:rsidRDefault="00F87BBD" w:rsidP="00C91CB4">
      <w:pPr>
        <w:pStyle w:val="Titre5"/>
        <w:spacing w:before="0" w:after="0" w:line="240" w:lineRule="auto"/>
        <w:ind w:left="2014" w:hanging="879"/>
        <w:jc w:val="both"/>
        <w:rPr>
          <w:rFonts w:cs="Arial"/>
          <w:szCs w:val="20"/>
        </w:rPr>
      </w:pPr>
      <w:r w:rsidRPr="00F530F3">
        <w:rPr>
          <w:rFonts w:cs="Arial"/>
          <w:szCs w:val="20"/>
        </w:rPr>
        <w:t>Aquatic compartment (including water, sediment and STP)</w:t>
      </w:r>
    </w:p>
    <w:p w14:paraId="2149B0AC" w14:textId="77777777" w:rsidR="0085791C" w:rsidRPr="00F530F3" w:rsidRDefault="0085791C" w:rsidP="00C91CB4">
      <w:pPr>
        <w:pStyle w:val="Standard-fett"/>
        <w:tabs>
          <w:tab w:val="left" w:pos="709"/>
        </w:tabs>
        <w:spacing w:before="0" w:after="0"/>
        <w:jc w:val="both"/>
        <w:rPr>
          <w:rFonts w:ascii="Arial" w:hAnsi="Arial" w:cs="Arial"/>
          <w:b w:val="0"/>
          <w:lang w:val="en-GB"/>
        </w:rPr>
      </w:pPr>
    </w:p>
    <w:p w14:paraId="230B866F" w14:textId="77777777" w:rsidR="00F87BBD" w:rsidRPr="00F530F3" w:rsidRDefault="00F87BBD" w:rsidP="00C91CB4">
      <w:pPr>
        <w:pStyle w:val="Standard-fett"/>
        <w:tabs>
          <w:tab w:val="left" w:pos="709"/>
        </w:tabs>
        <w:spacing w:before="0" w:after="0"/>
        <w:jc w:val="both"/>
        <w:rPr>
          <w:rFonts w:ascii="Arial" w:hAnsi="Arial" w:cs="Arial"/>
          <w:b w:val="0"/>
          <w:lang w:val="en-GB"/>
        </w:rPr>
      </w:pPr>
      <w:r w:rsidRPr="00F530F3">
        <w:rPr>
          <w:rFonts w:ascii="Arial" w:hAnsi="Arial" w:cs="Arial"/>
          <w:b w:val="0"/>
          <w:lang w:val="en-GB"/>
        </w:rPr>
        <w:t>It is assumed that exposure of the aquatic compartment in the case of aerial application is similar or lower than the exposure resulting from ground application. Therefore,referred to 2.8.5.1 for this risk characterisation.</w:t>
      </w:r>
    </w:p>
    <w:p w14:paraId="0C3122E6" w14:textId="77777777" w:rsidR="00F87BBD" w:rsidRPr="00F530F3" w:rsidRDefault="00F87BBD" w:rsidP="00C91CB4">
      <w:pPr>
        <w:spacing w:line="240" w:lineRule="auto"/>
        <w:jc w:val="both"/>
        <w:rPr>
          <w:rFonts w:ascii="Arial" w:hAnsi="Arial" w:cs="Arial"/>
          <w:sz w:val="20"/>
          <w:szCs w:val="20"/>
          <w:lang w:val="en-GB"/>
        </w:rPr>
      </w:pPr>
    </w:p>
    <w:p w14:paraId="54148B79" w14:textId="77777777" w:rsidR="00F87BBD" w:rsidRPr="00F530F3" w:rsidRDefault="00F87BBD" w:rsidP="00C91CB4">
      <w:pPr>
        <w:pStyle w:val="Titre5"/>
        <w:spacing w:before="0" w:after="0" w:line="240" w:lineRule="auto"/>
        <w:ind w:left="2014" w:hanging="879"/>
        <w:jc w:val="both"/>
        <w:rPr>
          <w:rFonts w:cs="Arial"/>
          <w:szCs w:val="20"/>
        </w:rPr>
      </w:pPr>
      <w:r w:rsidRPr="00F530F3">
        <w:rPr>
          <w:rFonts w:cs="Arial"/>
          <w:szCs w:val="20"/>
        </w:rPr>
        <w:t>Atmospheric compartment</w:t>
      </w:r>
    </w:p>
    <w:p w14:paraId="33378A75"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See 2.4.8.2.2.</w:t>
      </w:r>
    </w:p>
    <w:p w14:paraId="74C77AC0" w14:textId="77777777" w:rsidR="00F87BBD" w:rsidRPr="00F530F3" w:rsidRDefault="00F87BBD" w:rsidP="00C91CB4">
      <w:pPr>
        <w:spacing w:line="240" w:lineRule="auto"/>
        <w:jc w:val="both"/>
        <w:rPr>
          <w:rFonts w:ascii="Arial" w:hAnsi="Arial" w:cs="Arial"/>
          <w:sz w:val="20"/>
          <w:szCs w:val="20"/>
        </w:rPr>
      </w:pPr>
    </w:p>
    <w:p w14:paraId="23BD0632" w14:textId="77777777" w:rsidR="00F87BBD" w:rsidRPr="00F530F3" w:rsidRDefault="00F87BBD" w:rsidP="00C91CB4">
      <w:pPr>
        <w:pStyle w:val="Titre5"/>
        <w:spacing w:before="0" w:after="0" w:line="240" w:lineRule="auto"/>
        <w:ind w:left="2014" w:hanging="879"/>
        <w:jc w:val="both"/>
        <w:rPr>
          <w:rFonts w:cs="Arial"/>
          <w:szCs w:val="20"/>
        </w:rPr>
      </w:pPr>
      <w:r w:rsidRPr="00F530F3">
        <w:rPr>
          <w:rFonts w:cs="Arial"/>
          <w:szCs w:val="20"/>
        </w:rPr>
        <w:t>Terrestrial compartment (including soil and groundwater)</w:t>
      </w:r>
    </w:p>
    <w:p w14:paraId="25A37C1D" w14:textId="77777777" w:rsidR="00395C6E" w:rsidRPr="00F530F3" w:rsidRDefault="00395C6E" w:rsidP="00C91CB4">
      <w:pPr>
        <w:spacing w:line="240" w:lineRule="auto"/>
        <w:jc w:val="both"/>
        <w:rPr>
          <w:rFonts w:ascii="Arial" w:hAnsi="Arial" w:cs="Arial"/>
          <w:sz w:val="20"/>
          <w:szCs w:val="20"/>
        </w:rPr>
      </w:pPr>
    </w:p>
    <w:p w14:paraId="0BDD371C" w14:textId="77777777" w:rsidR="0037716E" w:rsidRPr="00F530F3" w:rsidRDefault="0037716E" w:rsidP="00C91CB4">
      <w:pPr>
        <w:spacing w:line="240" w:lineRule="auto"/>
        <w:jc w:val="both"/>
        <w:rPr>
          <w:rFonts w:ascii="Arial" w:hAnsi="Arial" w:cs="Arial"/>
          <w:sz w:val="20"/>
          <w:szCs w:val="20"/>
        </w:rPr>
      </w:pPr>
    </w:p>
    <w:p w14:paraId="4097E717" w14:textId="77777777" w:rsidR="00F87BBD" w:rsidRPr="00F530F3" w:rsidRDefault="00F40F5A" w:rsidP="00C91CB4">
      <w:pPr>
        <w:pStyle w:val="Lgende"/>
        <w:spacing w:before="0"/>
        <w:jc w:val="both"/>
        <w:rPr>
          <w:rFonts w:cs="Arial"/>
          <w:lang w:val="en-GB"/>
        </w:rPr>
      </w:pPr>
      <w:r w:rsidRPr="00F530F3">
        <w:rPr>
          <w:rFonts w:cs="Arial"/>
        </w:rPr>
        <w:t xml:space="preserve">Table </w:t>
      </w:r>
      <w:r w:rsidRPr="00F530F3">
        <w:rPr>
          <w:rFonts w:cs="Arial"/>
        </w:rPr>
        <w:fldChar w:fldCharType="begin"/>
      </w:r>
      <w:r w:rsidRPr="00F530F3">
        <w:rPr>
          <w:rFonts w:cs="Arial"/>
        </w:rPr>
        <w:instrText xml:space="preserve"> SEQ Table \* ARABIC </w:instrText>
      </w:r>
      <w:r w:rsidRPr="00F530F3">
        <w:rPr>
          <w:rFonts w:cs="Arial"/>
        </w:rPr>
        <w:fldChar w:fldCharType="separate"/>
      </w:r>
      <w:r w:rsidR="008A6A12" w:rsidRPr="00F530F3">
        <w:rPr>
          <w:rFonts w:cs="Arial"/>
          <w:noProof/>
        </w:rPr>
        <w:t>26</w:t>
      </w:r>
      <w:r w:rsidRPr="00F530F3">
        <w:rPr>
          <w:rFonts w:cs="Arial"/>
        </w:rPr>
        <w:fldChar w:fldCharType="end"/>
      </w:r>
      <w:r w:rsidRPr="00F530F3">
        <w:rPr>
          <w:rFonts w:cs="Arial"/>
        </w:rPr>
        <w:t>:</w:t>
      </w:r>
      <w:r w:rsidR="00C364A8" w:rsidRPr="00F530F3">
        <w:rPr>
          <w:rFonts w:cs="Arial"/>
        </w:rPr>
        <w:t xml:space="preserve"> </w:t>
      </w:r>
      <w:r w:rsidR="00F87BBD" w:rsidRPr="00F530F3">
        <w:rPr>
          <w:rFonts w:cs="Arial"/>
          <w:lang w:val="en-GB"/>
        </w:rPr>
        <w:t xml:space="preserve">PEC/PNEC ratios for different exposure situations concerning the soil after aerial application of 1 kg/ha of </w:t>
      </w:r>
      <w:r w:rsidR="00A24EBA" w:rsidRPr="00F530F3">
        <w:rPr>
          <w:rFonts w:cs="Arial"/>
          <w:lang w:val="en-GB"/>
        </w:rPr>
        <w:t>VECTOBAC</w:t>
      </w:r>
      <w:r w:rsidR="00F87BBD" w:rsidRPr="00F530F3">
        <w:rPr>
          <w:rFonts w:cs="Arial"/>
          <w:lang w:val="en-GB"/>
        </w:rPr>
        <w:t xml:space="preserve"> WG at surface water</w:t>
      </w:r>
    </w:p>
    <w:tbl>
      <w:tblPr>
        <w:tblW w:w="8554" w:type="dxa"/>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2342"/>
        <w:gridCol w:w="352"/>
        <w:gridCol w:w="1383"/>
        <w:gridCol w:w="318"/>
        <w:gridCol w:w="2104"/>
      </w:tblGrid>
      <w:tr w:rsidR="00F87BBD" w:rsidRPr="00F530F3" w14:paraId="5C1F50A3" w14:textId="77777777" w:rsidTr="00F87BBD">
        <w:tc>
          <w:tcPr>
            <w:tcW w:w="2055" w:type="dxa"/>
          </w:tcPr>
          <w:p w14:paraId="1E8946DB" w14:textId="77777777" w:rsidR="00F87BBD" w:rsidRPr="00F530F3" w:rsidRDefault="00F87BBD" w:rsidP="00C91CB4">
            <w:pPr>
              <w:pStyle w:val="Tabellenformat"/>
              <w:tabs>
                <w:tab w:val="left" w:pos="709"/>
              </w:tabs>
              <w:spacing w:before="0" w:after="0" w:line="240" w:lineRule="auto"/>
              <w:rPr>
                <w:b/>
                <w:lang w:val="it-IT"/>
              </w:rPr>
            </w:pPr>
            <w:r w:rsidRPr="00F530F3">
              <w:rPr>
                <w:b/>
                <w:lang w:val="it-IT"/>
              </w:rPr>
              <w:t>Exposure scenario</w:t>
            </w:r>
          </w:p>
        </w:tc>
        <w:tc>
          <w:tcPr>
            <w:tcW w:w="2342" w:type="dxa"/>
          </w:tcPr>
          <w:p w14:paraId="13700FCF" w14:textId="77777777" w:rsidR="00F87BBD" w:rsidRPr="00F530F3" w:rsidRDefault="00F87BBD" w:rsidP="00C91CB4">
            <w:pPr>
              <w:pStyle w:val="Tabellenformat"/>
              <w:tabs>
                <w:tab w:val="left" w:pos="709"/>
              </w:tabs>
              <w:spacing w:before="0" w:after="0" w:line="240" w:lineRule="auto"/>
              <w:rPr>
                <w:b/>
                <w:lang w:val="it-IT"/>
              </w:rPr>
            </w:pPr>
            <w:r w:rsidRPr="00F530F3">
              <w:rPr>
                <w:b/>
                <w:lang w:val="it-IT"/>
              </w:rPr>
              <w:t>EED - PEC</w:t>
            </w:r>
          </w:p>
        </w:tc>
        <w:tc>
          <w:tcPr>
            <w:tcW w:w="1735" w:type="dxa"/>
            <w:gridSpan w:val="2"/>
          </w:tcPr>
          <w:p w14:paraId="4D1B4048" w14:textId="77777777" w:rsidR="00F87BBD" w:rsidRPr="00F530F3" w:rsidRDefault="00F87BBD" w:rsidP="00C91CB4">
            <w:pPr>
              <w:pStyle w:val="Tabellenformat"/>
              <w:tabs>
                <w:tab w:val="left" w:pos="709"/>
              </w:tabs>
              <w:spacing w:before="0" w:after="0" w:line="240" w:lineRule="auto"/>
              <w:rPr>
                <w:b/>
                <w:lang w:val="fr-FR"/>
              </w:rPr>
            </w:pPr>
            <w:r w:rsidRPr="00F530F3">
              <w:rPr>
                <w:b/>
                <w:lang w:val="fr-FR"/>
              </w:rPr>
              <w:t>EED/PNED - PEC/PNEC</w:t>
            </w:r>
          </w:p>
        </w:tc>
        <w:tc>
          <w:tcPr>
            <w:tcW w:w="2422" w:type="dxa"/>
            <w:gridSpan w:val="2"/>
          </w:tcPr>
          <w:p w14:paraId="297DD9F5" w14:textId="77777777" w:rsidR="00F87BBD" w:rsidRPr="00F530F3" w:rsidRDefault="00F87BBD" w:rsidP="00C91CB4">
            <w:pPr>
              <w:pStyle w:val="Tabellenformat"/>
              <w:tabs>
                <w:tab w:val="left" w:pos="709"/>
              </w:tabs>
              <w:spacing w:before="0" w:after="0" w:line="240" w:lineRule="auto"/>
              <w:rPr>
                <w:b/>
                <w:lang w:val="fr-FR"/>
              </w:rPr>
            </w:pPr>
            <w:r w:rsidRPr="00F530F3">
              <w:rPr>
                <w:b/>
                <w:lang w:val="fr-FR"/>
              </w:rPr>
              <w:t>Risks</w:t>
            </w:r>
          </w:p>
        </w:tc>
      </w:tr>
      <w:tr w:rsidR="00F87BBD" w:rsidRPr="00F530F3" w14:paraId="0B22469F" w14:textId="77777777" w:rsidTr="00F87BBD">
        <w:tblPrEx>
          <w:tblCellMar>
            <w:left w:w="71" w:type="dxa"/>
            <w:right w:w="71" w:type="dxa"/>
          </w:tblCellMar>
        </w:tblPrEx>
        <w:tc>
          <w:tcPr>
            <w:tcW w:w="2055" w:type="dxa"/>
          </w:tcPr>
          <w:p w14:paraId="386565BE" w14:textId="77777777" w:rsidR="00F87BBD" w:rsidRPr="00F530F3" w:rsidRDefault="00F87BBD" w:rsidP="002317FA">
            <w:pPr>
              <w:pStyle w:val="Tabellenformat"/>
              <w:tabs>
                <w:tab w:val="left" w:pos="709"/>
              </w:tabs>
              <w:spacing w:before="0" w:after="0" w:line="240" w:lineRule="auto"/>
              <w:rPr>
                <w:lang w:val="fr-FR"/>
              </w:rPr>
            </w:pPr>
          </w:p>
        </w:tc>
        <w:tc>
          <w:tcPr>
            <w:tcW w:w="6499" w:type="dxa"/>
            <w:gridSpan w:val="5"/>
          </w:tcPr>
          <w:p w14:paraId="24FCEC69" w14:textId="77777777" w:rsidR="00F87BBD" w:rsidRPr="00F530F3" w:rsidRDefault="00F87BBD" w:rsidP="00C91CB4">
            <w:pPr>
              <w:pStyle w:val="Standard-italics"/>
              <w:keepNext w:val="0"/>
              <w:tabs>
                <w:tab w:val="left" w:pos="709"/>
              </w:tabs>
              <w:spacing w:before="0" w:after="0" w:line="240" w:lineRule="auto"/>
              <w:rPr>
                <w:rFonts w:cs="Arial"/>
                <w:lang w:val="en-GB"/>
              </w:rPr>
            </w:pPr>
            <w:r w:rsidRPr="00F530F3">
              <w:rPr>
                <w:rFonts w:cs="Arial"/>
                <w:lang w:val="en-GB"/>
              </w:rPr>
              <w:t>Water/local (PNED</w:t>
            </w:r>
            <w:r w:rsidRPr="00F530F3">
              <w:rPr>
                <w:rFonts w:cs="Arial"/>
                <w:vertAlign w:val="subscript"/>
                <w:lang w:val="en-GB"/>
              </w:rPr>
              <w:t>soil</w:t>
            </w:r>
            <w:r w:rsidRPr="00F530F3">
              <w:rPr>
                <w:rFonts w:cs="Arial"/>
                <w:lang w:val="en-GB"/>
              </w:rPr>
              <w:t xml:space="preserve"> = </w:t>
            </w:r>
            <w:r w:rsidRPr="00F530F3">
              <w:rPr>
                <w:rFonts w:cs="Arial"/>
              </w:rPr>
              <w:t>4.8 x10</w:t>
            </w:r>
            <w:r w:rsidRPr="00F530F3">
              <w:rPr>
                <w:rFonts w:cs="Arial"/>
                <w:vertAlign w:val="superscript"/>
              </w:rPr>
              <w:t xml:space="preserve">7 </w:t>
            </w:r>
            <w:r w:rsidRPr="00F530F3">
              <w:rPr>
                <w:rFonts w:cs="Arial"/>
              </w:rPr>
              <w:t xml:space="preserve">CFU/kg </w:t>
            </w:r>
          </w:p>
          <w:p w14:paraId="16064F70" w14:textId="77777777" w:rsidR="00F87BBD" w:rsidRPr="00F530F3" w:rsidRDefault="00F87BBD" w:rsidP="00C91CB4">
            <w:pPr>
              <w:pStyle w:val="Standard-italics"/>
              <w:keepNext w:val="0"/>
              <w:tabs>
                <w:tab w:val="left" w:pos="709"/>
              </w:tabs>
              <w:spacing w:before="0" w:after="0" w:line="240" w:lineRule="auto"/>
              <w:rPr>
                <w:rFonts w:cs="Arial"/>
                <w:lang w:val="en-GB"/>
              </w:rPr>
            </w:pPr>
            <w:r w:rsidRPr="00F530F3">
              <w:rPr>
                <w:rFonts w:cs="Arial"/>
                <w:lang w:val="en-GB"/>
              </w:rPr>
              <w:t>PNEC</w:t>
            </w:r>
            <w:r w:rsidRPr="00F530F3">
              <w:rPr>
                <w:rFonts w:cs="Arial"/>
                <w:vertAlign w:val="subscript"/>
                <w:lang w:val="en-GB"/>
              </w:rPr>
              <w:t>soil</w:t>
            </w:r>
            <w:r w:rsidRPr="00F530F3">
              <w:rPr>
                <w:rFonts w:cs="Arial"/>
                <w:lang w:val="en-GB"/>
              </w:rPr>
              <w:t xml:space="preserve"> = 8.0 x10</w:t>
            </w:r>
            <w:r w:rsidRPr="00F530F3">
              <w:rPr>
                <w:rFonts w:cs="Arial"/>
                <w:vertAlign w:val="superscript"/>
                <w:lang w:val="en-GB"/>
              </w:rPr>
              <w:t>3</w:t>
            </w:r>
            <w:r w:rsidRPr="00F530F3">
              <w:rPr>
                <w:rFonts w:cs="Arial"/>
                <w:lang w:val="en-GB"/>
              </w:rPr>
              <w:t xml:space="preserve"> ITU/kg)</w:t>
            </w:r>
          </w:p>
        </w:tc>
      </w:tr>
      <w:tr w:rsidR="001C75B6" w:rsidRPr="00F530F3" w14:paraId="26EB0EA1" w14:textId="77777777" w:rsidTr="00997038">
        <w:tblPrEx>
          <w:tblCellMar>
            <w:left w:w="71" w:type="dxa"/>
            <w:right w:w="71" w:type="dxa"/>
          </w:tblCellMar>
        </w:tblPrEx>
        <w:trPr>
          <w:trHeight w:val="607"/>
        </w:trPr>
        <w:tc>
          <w:tcPr>
            <w:tcW w:w="8554" w:type="dxa"/>
            <w:gridSpan w:val="6"/>
          </w:tcPr>
          <w:p w14:paraId="3CFBE773" w14:textId="77777777" w:rsidR="001C75B6" w:rsidRPr="00F530F3" w:rsidRDefault="001C75B6" w:rsidP="002317FA">
            <w:pPr>
              <w:pStyle w:val="Standard-italics"/>
              <w:keepNext w:val="0"/>
              <w:tabs>
                <w:tab w:val="left" w:pos="709"/>
              </w:tabs>
              <w:spacing w:before="0" w:after="0" w:line="240" w:lineRule="auto"/>
              <w:rPr>
                <w:rFonts w:cs="Arial"/>
                <w:i w:val="0"/>
                <w:lang w:val="en-GB"/>
              </w:rPr>
            </w:pPr>
            <w:r w:rsidRPr="00F530F3">
              <w:rPr>
                <w:rFonts w:cs="Arial"/>
                <w:b/>
                <w:bCs/>
                <w:i w:val="0"/>
              </w:rPr>
              <w:t>Drift  = 100%</w:t>
            </w:r>
          </w:p>
        </w:tc>
      </w:tr>
      <w:tr w:rsidR="001C75B6" w:rsidRPr="00F530F3" w14:paraId="79CB3E99" w14:textId="77777777" w:rsidTr="001C75B6">
        <w:tblPrEx>
          <w:tblCellMar>
            <w:left w:w="71" w:type="dxa"/>
            <w:right w:w="71" w:type="dxa"/>
          </w:tblCellMar>
        </w:tblPrEx>
        <w:trPr>
          <w:trHeight w:val="191"/>
        </w:trPr>
        <w:tc>
          <w:tcPr>
            <w:tcW w:w="2055" w:type="dxa"/>
            <w:vMerge w:val="restart"/>
          </w:tcPr>
          <w:p w14:paraId="229D06E3" w14:textId="77777777" w:rsidR="001C75B6" w:rsidRPr="00F530F3" w:rsidRDefault="001C75B6" w:rsidP="002317FA">
            <w:pPr>
              <w:pStyle w:val="Standard-italics"/>
              <w:keepNext w:val="0"/>
              <w:tabs>
                <w:tab w:val="left" w:pos="709"/>
              </w:tabs>
              <w:spacing w:before="0" w:after="0" w:line="240" w:lineRule="auto"/>
              <w:rPr>
                <w:rFonts w:cs="Arial"/>
                <w:lang w:val="en-GB"/>
              </w:rPr>
            </w:pPr>
            <w:r w:rsidRPr="00F530F3">
              <w:rPr>
                <w:rFonts w:cs="Arial"/>
                <w:lang w:val="en-GB"/>
              </w:rPr>
              <w:t xml:space="preserve">Density </w:t>
            </w:r>
          </w:p>
        </w:tc>
        <w:tc>
          <w:tcPr>
            <w:tcW w:w="2694" w:type="dxa"/>
            <w:gridSpan w:val="2"/>
          </w:tcPr>
          <w:p w14:paraId="7D1E087B" w14:textId="77777777" w:rsidR="001C75B6" w:rsidRPr="00F530F3" w:rsidRDefault="001B3436" w:rsidP="00C91CB4">
            <w:pPr>
              <w:spacing w:line="240" w:lineRule="auto"/>
              <w:jc w:val="both"/>
              <w:rPr>
                <w:rFonts w:ascii="Arial" w:hAnsi="Arial" w:cs="Arial"/>
                <w:sz w:val="20"/>
                <w:szCs w:val="20"/>
              </w:rPr>
            </w:pPr>
            <w:r w:rsidRPr="00F530F3">
              <w:rPr>
                <w:rFonts w:ascii="Arial" w:hAnsi="Arial" w:cs="Arial"/>
                <w:sz w:val="20"/>
                <w:szCs w:val="20"/>
              </w:rPr>
              <w:t>1 application</w:t>
            </w:r>
          </w:p>
          <w:p w14:paraId="0438449B" w14:textId="77777777" w:rsidR="001B3436" w:rsidRPr="00F530F3" w:rsidRDefault="009B70B1" w:rsidP="00C91CB4">
            <w:pPr>
              <w:spacing w:line="240" w:lineRule="auto"/>
              <w:jc w:val="both"/>
              <w:rPr>
                <w:rFonts w:ascii="Arial" w:hAnsi="Arial" w:cs="Arial"/>
                <w:sz w:val="20"/>
                <w:szCs w:val="20"/>
              </w:rPr>
            </w:pPr>
            <w:r w:rsidRPr="00F530F3">
              <w:rPr>
                <w:rFonts w:ascii="Arial" w:hAnsi="Arial" w:cs="Arial"/>
                <w:sz w:val="20"/>
                <w:szCs w:val="20"/>
              </w:rPr>
              <w:t xml:space="preserve">EED = </w:t>
            </w:r>
            <w:r w:rsidR="00197B24" w:rsidRPr="00F530F3">
              <w:rPr>
                <w:rFonts w:ascii="Arial" w:hAnsi="Arial" w:cs="Arial"/>
                <w:bCs/>
                <w:sz w:val="20"/>
                <w:szCs w:val="20"/>
              </w:rPr>
              <w:t>2.40E+07</w:t>
            </w:r>
            <w:r w:rsidRPr="00F530F3">
              <w:rPr>
                <w:rFonts w:ascii="Arial" w:hAnsi="Arial" w:cs="Arial"/>
                <w:sz w:val="20"/>
                <w:szCs w:val="20"/>
              </w:rPr>
              <w:t xml:space="preserve"> CFU/kg</w:t>
            </w:r>
          </w:p>
        </w:tc>
        <w:tc>
          <w:tcPr>
            <w:tcW w:w="1701" w:type="dxa"/>
            <w:gridSpan w:val="2"/>
          </w:tcPr>
          <w:p w14:paraId="7DACB3C4" w14:textId="77777777" w:rsidR="001C75B6" w:rsidRPr="00F530F3" w:rsidRDefault="00CC55DA" w:rsidP="00C91CB4">
            <w:pPr>
              <w:pStyle w:val="Standard-italics"/>
              <w:keepNext w:val="0"/>
              <w:tabs>
                <w:tab w:val="left" w:pos="709"/>
              </w:tabs>
              <w:spacing w:before="0" w:after="0" w:line="240" w:lineRule="auto"/>
              <w:rPr>
                <w:rFonts w:cs="Arial"/>
                <w:i w:val="0"/>
                <w:lang w:val="en-GB"/>
              </w:rPr>
            </w:pPr>
            <w:r w:rsidRPr="00F530F3">
              <w:rPr>
                <w:rFonts w:cs="Arial"/>
                <w:i w:val="0"/>
                <w:lang w:val="en-GB"/>
              </w:rPr>
              <w:t>0.5</w:t>
            </w:r>
          </w:p>
        </w:tc>
        <w:tc>
          <w:tcPr>
            <w:tcW w:w="2104" w:type="dxa"/>
          </w:tcPr>
          <w:p w14:paraId="65794EA7" w14:textId="77777777" w:rsidR="001C75B6" w:rsidRPr="00F530F3" w:rsidRDefault="00644899" w:rsidP="00C91CB4">
            <w:pPr>
              <w:pStyle w:val="Standard-italics"/>
              <w:keepNext w:val="0"/>
              <w:tabs>
                <w:tab w:val="left" w:pos="709"/>
              </w:tabs>
              <w:spacing w:before="0" w:after="0" w:line="240" w:lineRule="auto"/>
              <w:rPr>
                <w:rFonts w:cs="Arial"/>
                <w:i w:val="0"/>
                <w:lang w:val="en-GB"/>
              </w:rPr>
            </w:pPr>
            <w:r w:rsidRPr="00F530F3">
              <w:rPr>
                <w:rFonts w:cs="Arial"/>
                <w:i w:val="0"/>
                <w:lang w:val="en-GB"/>
              </w:rPr>
              <w:t>Acceptable</w:t>
            </w:r>
          </w:p>
        </w:tc>
      </w:tr>
      <w:tr w:rsidR="001C75B6" w:rsidRPr="00F530F3" w14:paraId="1081BA5D" w14:textId="77777777" w:rsidTr="00F87BBD">
        <w:tblPrEx>
          <w:tblCellMar>
            <w:left w:w="71" w:type="dxa"/>
            <w:right w:w="71" w:type="dxa"/>
          </w:tblCellMar>
        </w:tblPrEx>
        <w:trPr>
          <w:trHeight w:val="191"/>
        </w:trPr>
        <w:tc>
          <w:tcPr>
            <w:tcW w:w="2055" w:type="dxa"/>
            <w:vMerge/>
          </w:tcPr>
          <w:p w14:paraId="052D5CEF" w14:textId="77777777" w:rsidR="001C75B6" w:rsidRPr="00F530F3" w:rsidRDefault="001C75B6" w:rsidP="00C91CB4">
            <w:pPr>
              <w:pStyle w:val="Standard-italics"/>
              <w:keepNext w:val="0"/>
              <w:tabs>
                <w:tab w:val="left" w:pos="709"/>
              </w:tabs>
              <w:spacing w:before="0" w:after="0" w:line="240" w:lineRule="auto"/>
              <w:rPr>
                <w:rFonts w:cs="Arial"/>
                <w:lang w:val="en-GB"/>
              </w:rPr>
            </w:pPr>
          </w:p>
        </w:tc>
        <w:tc>
          <w:tcPr>
            <w:tcW w:w="2694" w:type="dxa"/>
            <w:gridSpan w:val="2"/>
          </w:tcPr>
          <w:p w14:paraId="3852FF49" w14:textId="77777777" w:rsidR="00170D4A" w:rsidRPr="00F530F3" w:rsidRDefault="00170D4A" w:rsidP="00C91CB4">
            <w:pPr>
              <w:spacing w:line="240" w:lineRule="auto"/>
              <w:jc w:val="both"/>
              <w:rPr>
                <w:rFonts w:ascii="Arial" w:hAnsi="Arial" w:cs="Arial"/>
                <w:sz w:val="20"/>
                <w:szCs w:val="20"/>
              </w:rPr>
            </w:pPr>
            <w:r w:rsidRPr="00F530F3">
              <w:rPr>
                <w:rFonts w:ascii="Arial" w:hAnsi="Arial" w:cs="Arial"/>
                <w:sz w:val="20"/>
                <w:szCs w:val="20"/>
              </w:rPr>
              <w:t>2 applications</w:t>
            </w:r>
          </w:p>
          <w:p w14:paraId="631871C7" w14:textId="77777777" w:rsidR="001C75B6" w:rsidRPr="00F530F3" w:rsidRDefault="009B70B1" w:rsidP="00C91CB4">
            <w:pPr>
              <w:spacing w:line="240" w:lineRule="auto"/>
              <w:jc w:val="both"/>
              <w:rPr>
                <w:rFonts w:ascii="Arial" w:hAnsi="Arial" w:cs="Arial"/>
                <w:sz w:val="20"/>
                <w:szCs w:val="20"/>
              </w:rPr>
            </w:pPr>
            <w:r w:rsidRPr="00F530F3">
              <w:rPr>
                <w:rFonts w:ascii="Arial" w:hAnsi="Arial" w:cs="Arial"/>
                <w:sz w:val="20"/>
                <w:szCs w:val="20"/>
              </w:rPr>
              <w:t xml:space="preserve">EED = </w:t>
            </w:r>
            <w:r w:rsidR="00197B24" w:rsidRPr="00F530F3">
              <w:rPr>
                <w:rFonts w:ascii="Arial" w:hAnsi="Arial" w:cs="Arial"/>
                <w:bCs/>
                <w:sz w:val="20"/>
                <w:szCs w:val="20"/>
              </w:rPr>
              <w:t>4.70E+07</w:t>
            </w:r>
            <w:r w:rsidRPr="00F530F3">
              <w:rPr>
                <w:rFonts w:ascii="Arial" w:hAnsi="Arial" w:cs="Arial"/>
                <w:sz w:val="20"/>
                <w:szCs w:val="20"/>
              </w:rPr>
              <w:t xml:space="preserve"> CFU/kg</w:t>
            </w:r>
          </w:p>
        </w:tc>
        <w:tc>
          <w:tcPr>
            <w:tcW w:w="1701" w:type="dxa"/>
            <w:gridSpan w:val="2"/>
          </w:tcPr>
          <w:p w14:paraId="3BD1CC77" w14:textId="77777777" w:rsidR="001C75B6" w:rsidRPr="00F530F3" w:rsidDel="005B2344" w:rsidRDefault="00CC55DA" w:rsidP="00C91CB4">
            <w:pPr>
              <w:pStyle w:val="Standard-italics"/>
              <w:keepNext w:val="0"/>
              <w:tabs>
                <w:tab w:val="left" w:pos="709"/>
              </w:tabs>
              <w:spacing w:before="0" w:after="0" w:line="240" w:lineRule="auto"/>
              <w:rPr>
                <w:rFonts w:cs="Arial"/>
                <w:i w:val="0"/>
                <w:lang w:val="en-GB"/>
              </w:rPr>
            </w:pPr>
            <w:r w:rsidRPr="00F530F3">
              <w:rPr>
                <w:rFonts w:cs="Arial"/>
                <w:i w:val="0"/>
                <w:lang w:val="en-GB"/>
              </w:rPr>
              <w:t>0.98</w:t>
            </w:r>
          </w:p>
        </w:tc>
        <w:tc>
          <w:tcPr>
            <w:tcW w:w="2104" w:type="dxa"/>
          </w:tcPr>
          <w:p w14:paraId="7A9DBDA7" w14:textId="77777777" w:rsidR="001C75B6" w:rsidRPr="00F530F3" w:rsidRDefault="00644899" w:rsidP="00C91CB4">
            <w:pPr>
              <w:pStyle w:val="Standard-italics"/>
              <w:keepNext w:val="0"/>
              <w:tabs>
                <w:tab w:val="left" w:pos="709"/>
              </w:tabs>
              <w:spacing w:before="0" w:after="0" w:line="240" w:lineRule="auto"/>
              <w:rPr>
                <w:rFonts w:cs="Arial"/>
                <w:i w:val="0"/>
                <w:lang w:val="en-GB"/>
              </w:rPr>
            </w:pPr>
            <w:r w:rsidRPr="00F530F3">
              <w:rPr>
                <w:rFonts w:cs="Arial"/>
                <w:i w:val="0"/>
                <w:lang w:val="en-GB"/>
              </w:rPr>
              <w:t>Acceptable</w:t>
            </w:r>
          </w:p>
        </w:tc>
      </w:tr>
      <w:tr w:rsidR="001C75B6" w:rsidRPr="00F530F3" w14:paraId="40432772" w14:textId="77777777" w:rsidTr="00F87BBD">
        <w:tblPrEx>
          <w:tblCellMar>
            <w:left w:w="71" w:type="dxa"/>
            <w:right w:w="71" w:type="dxa"/>
          </w:tblCellMar>
        </w:tblPrEx>
        <w:trPr>
          <w:trHeight w:val="191"/>
        </w:trPr>
        <w:tc>
          <w:tcPr>
            <w:tcW w:w="2055" w:type="dxa"/>
            <w:vMerge/>
          </w:tcPr>
          <w:p w14:paraId="5BD73DA7" w14:textId="77777777" w:rsidR="001C75B6" w:rsidRPr="00F530F3" w:rsidRDefault="001C75B6" w:rsidP="00C91CB4">
            <w:pPr>
              <w:pStyle w:val="Standard-italics"/>
              <w:keepNext w:val="0"/>
              <w:tabs>
                <w:tab w:val="left" w:pos="709"/>
              </w:tabs>
              <w:spacing w:before="0" w:after="0" w:line="240" w:lineRule="auto"/>
              <w:rPr>
                <w:rFonts w:cs="Arial"/>
                <w:lang w:val="en-GB"/>
              </w:rPr>
            </w:pPr>
          </w:p>
        </w:tc>
        <w:tc>
          <w:tcPr>
            <w:tcW w:w="2694" w:type="dxa"/>
            <w:gridSpan w:val="2"/>
          </w:tcPr>
          <w:p w14:paraId="6B650E86" w14:textId="77777777" w:rsidR="00170D4A" w:rsidRPr="00F530F3" w:rsidRDefault="00170D4A" w:rsidP="00C91CB4">
            <w:pPr>
              <w:spacing w:line="240" w:lineRule="auto"/>
              <w:jc w:val="both"/>
              <w:rPr>
                <w:rFonts w:ascii="Arial" w:hAnsi="Arial" w:cs="Arial"/>
                <w:sz w:val="20"/>
                <w:szCs w:val="20"/>
              </w:rPr>
            </w:pPr>
            <w:r w:rsidRPr="00F530F3">
              <w:rPr>
                <w:rFonts w:ascii="Arial" w:hAnsi="Arial" w:cs="Arial"/>
                <w:sz w:val="20"/>
                <w:szCs w:val="20"/>
              </w:rPr>
              <w:t>3 applications</w:t>
            </w:r>
          </w:p>
          <w:p w14:paraId="1EEB293C" w14:textId="77777777" w:rsidR="001C75B6" w:rsidRPr="00F530F3" w:rsidRDefault="009B70B1" w:rsidP="00C91CB4">
            <w:pPr>
              <w:spacing w:line="240" w:lineRule="auto"/>
              <w:jc w:val="both"/>
              <w:rPr>
                <w:rFonts w:ascii="Arial" w:hAnsi="Arial" w:cs="Arial"/>
                <w:sz w:val="20"/>
                <w:szCs w:val="20"/>
              </w:rPr>
            </w:pPr>
            <w:r w:rsidRPr="00F530F3">
              <w:rPr>
                <w:rFonts w:ascii="Arial" w:hAnsi="Arial" w:cs="Arial"/>
                <w:sz w:val="20"/>
                <w:szCs w:val="20"/>
              </w:rPr>
              <w:t xml:space="preserve">EED = </w:t>
            </w:r>
            <w:r w:rsidR="00197B24" w:rsidRPr="00F530F3">
              <w:rPr>
                <w:rFonts w:ascii="Arial" w:hAnsi="Arial" w:cs="Arial"/>
                <w:bCs/>
                <w:sz w:val="20"/>
                <w:szCs w:val="20"/>
              </w:rPr>
              <w:t xml:space="preserve">6.92E+07 </w:t>
            </w:r>
            <w:r w:rsidRPr="00F530F3">
              <w:rPr>
                <w:rFonts w:ascii="Arial" w:hAnsi="Arial" w:cs="Arial"/>
                <w:sz w:val="20"/>
                <w:szCs w:val="20"/>
              </w:rPr>
              <w:t>CFU/kg</w:t>
            </w:r>
          </w:p>
        </w:tc>
        <w:tc>
          <w:tcPr>
            <w:tcW w:w="1701" w:type="dxa"/>
            <w:gridSpan w:val="2"/>
          </w:tcPr>
          <w:p w14:paraId="3E99B4B2" w14:textId="77777777" w:rsidR="001C75B6" w:rsidRPr="00F530F3" w:rsidDel="005B2344" w:rsidRDefault="00CC55DA" w:rsidP="00C91CB4">
            <w:pPr>
              <w:pStyle w:val="Standard-italics"/>
              <w:keepNext w:val="0"/>
              <w:tabs>
                <w:tab w:val="left" w:pos="709"/>
              </w:tabs>
              <w:spacing w:before="0" w:after="0" w:line="240" w:lineRule="auto"/>
              <w:rPr>
                <w:rFonts w:cs="Arial"/>
                <w:i w:val="0"/>
                <w:lang w:val="en-GB"/>
              </w:rPr>
            </w:pPr>
            <w:r w:rsidRPr="00F530F3">
              <w:rPr>
                <w:rFonts w:cs="Arial"/>
                <w:i w:val="0"/>
                <w:lang w:val="en-GB"/>
              </w:rPr>
              <w:t>1.44</w:t>
            </w:r>
          </w:p>
        </w:tc>
        <w:tc>
          <w:tcPr>
            <w:tcW w:w="2104" w:type="dxa"/>
          </w:tcPr>
          <w:p w14:paraId="29B5D899" w14:textId="77777777" w:rsidR="001C75B6" w:rsidRPr="00F530F3" w:rsidRDefault="00CC55DA" w:rsidP="00C91CB4">
            <w:pPr>
              <w:pStyle w:val="Standard-italics"/>
              <w:keepNext w:val="0"/>
              <w:tabs>
                <w:tab w:val="left" w:pos="709"/>
              </w:tabs>
              <w:spacing w:before="0" w:after="0" w:line="240" w:lineRule="auto"/>
              <w:rPr>
                <w:rFonts w:cs="Arial"/>
                <w:i w:val="0"/>
                <w:lang w:val="en-GB"/>
              </w:rPr>
            </w:pPr>
            <w:r w:rsidRPr="00F530F3">
              <w:rPr>
                <w:rFonts w:cs="Arial"/>
                <w:b/>
                <w:i w:val="0"/>
                <w:lang w:val="en-GB"/>
              </w:rPr>
              <w:t>Not acceptable</w:t>
            </w:r>
          </w:p>
        </w:tc>
      </w:tr>
      <w:tr w:rsidR="001C75B6" w:rsidRPr="00F530F3" w14:paraId="42641892" w14:textId="77777777" w:rsidTr="00F87BBD">
        <w:tblPrEx>
          <w:tblCellMar>
            <w:left w:w="71" w:type="dxa"/>
            <w:right w:w="71" w:type="dxa"/>
          </w:tblCellMar>
        </w:tblPrEx>
        <w:trPr>
          <w:trHeight w:val="191"/>
        </w:trPr>
        <w:tc>
          <w:tcPr>
            <w:tcW w:w="2055" w:type="dxa"/>
            <w:vMerge/>
          </w:tcPr>
          <w:p w14:paraId="6B4D0D4A" w14:textId="77777777" w:rsidR="001C75B6" w:rsidRPr="00F530F3" w:rsidRDefault="001C75B6" w:rsidP="00C91CB4">
            <w:pPr>
              <w:pStyle w:val="Standard-italics"/>
              <w:keepNext w:val="0"/>
              <w:tabs>
                <w:tab w:val="left" w:pos="709"/>
              </w:tabs>
              <w:spacing w:before="0" w:after="0" w:line="240" w:lineRule="auto"/>
              <w:rPr>
                <w:rFonts w:cs="Arial"/>
                <w:lang w:val="en-GB"/>
              </w:rPr>
            </w:pPr>
          </w:p>
        </w:tc>
        <w:tc>
          <w:tcPr>
            <w:tcW w:w="2694" w:type="dxa"/>
            <w:gridSpan w:val="2"/>
          </w:tcPr>
          <w:p w14:paraId="0603B7AA" w14:textId="77777777" w:rsidR="001C75B6" w:rsidRPr="00F530F3" w:rsidRDefault="001C75B6" w:rsidP="00C91CB4">
            <w:pPr>
              <w:spacing w:line="240" w:lineRule="auto"/>
              <w:jc w:val="both"/>
              <w:rPr>
                <w:rFonts w:ascii="Arial" w:hAnsi="Arial" w:cs="Arial"/>
                <w:sz w:val="20"/>
                <w:szCs w:val="20"/>
              </w:rPr>
            </w:pPr>
            <w:r w:rsidRPr="00F530F3">
              <w:rPr>
                <w:rFonts w:ascii="Arial" w:hAnsi="Arial" w:cs="Arial"/>
                <w:sz w:val="20"/>
                <w:szCs w:val="20"/>
              </w:rPr>
              <w:t xml:space="preserve">8 applications </w:t>
            </w:r>
          </w:p>
          <w:p w14:paraId="57A997E6" w14:textId="77777777" w:rsidR="001C75B6" w:rsidRPr="00F530F3" w:rsidRDefault="001C75B6" w:rsidP="00C91CB4">
            <w:pPr>
              <w:spacing w:line="240" w:lineRule="auto"/>
              <w:jc w:val="both"/>
              <w:rPr>
                <w:rFonts w:ascii="Arial" w:hAnsi="Arial" w:cs="Arial"/>
                <w:sz w:val="20"/>
                <w:szCs w:val="20"/>
              </w:rPr>
            </w:pPr>
            <w:r w:rsidRPr="00F530F3">
              <w:rPr>
                <w:rFonts w:ascii="Arial" w:hAnsi="Arial" w:cs="Arial"/>
                <w:sz w:val="20"/>
                <w:szCs w:val="20"/>
              </w:rPr>
              <w:t>EED = 1.67E+08 CFU/</w:t>
            </w:r>
            <w:r w:rsidR="009B70B1" w:rsidRPr="00F530F3">
              <w:rPr>
                <w:rFonts w:ascii="Arial" w:hAnsi="Arial" w:cs="Arial"/>
                <w:sz w:val="20"/>
                <w:szCs w:val="20"/>
              </w:rPr>
              <w:t>kg</w:t>
            </w:r>
          </w:p>
        </w:tc>
        <w:tc>
          <w:tcPr>
            <w:tcW w:w="1701" w:type="dxa"/>
            <w:gridSpan w:val="2"/>
          </w:tcPr>
          <w:p w14:paraId="203533AA" w14:textId="77777777" w:rsidR="001C75B6" w:rsidRPr="00F530F3" w:rsidDel="005B2344" w:rsidRDefault="001C75B6" w:rsidP="00C91CB4">
            <w:pPr>
              <w:pStyle w:val="Standard-italics"/>
              <w:keepNext w:val="0"/>
              <w:tabs>
                <w:tab w:val="left" w:pos="709"/>
              </w:tabs>
              <w:spacing w:before="0" w:after="0" w:line="240" w:lineRule="auto"/>
              <w:rPr>
                <w:rFonts w:cs="Arial"/>
                <w:i w:val="0"/>
                <w:lang w:val="en-GB"/>
              </w:rPr>
            </w:pPr>
            <w:r w:rsidRPr="00F530F3">
              <w:rPr>
                <w:rFonts w:cs="Arial"/>
                <w:i w:val="0"/>
                <w:lang w:val="en-GB"/>
              </w:rPr>
              <w:t>3.48</w:t>
            </w:r>
          </w:p>
        </w:tc>
        <w:tc>
          <w:tcPr>
            <w:tcW w:w="2104" w:type="dxa"/>
          </w:tcPr>
          <w:p w14:paraId="340BC3D2" w14:textId="77777777" w:rsidR="001C75B6" w:rsidRPr="00F530F3" w:rsidRDefault="001B3436" w:rsidP="00C91CB4">
            <w:pPr>
              <w:pStyle w:val="Standard-italics"/>
              <w:keepNext w:val="0"/>
              <w:tabs>
                <w:tab w:val="left" w:pos="709"/>
              </w:tabs>
              <w:spacing w:before="0" w:after="0" w:line="240" w:lineRule="auto"/>
              <w:rPr>
                <w:rFonts w:cs="Arial"/>
                <w:b/>
                <w:i w:val="0"/>
                <w:lang w:val="en-GB"/>
              </w:rPr>
            </w:pPr>
            <w:r w:rsidRPr="00F530F3">
              <w:rPr>
                <w:rFonts w:cs="Arial"/>
                <w:b/>
                <w:i w:val="0"/>
                <w:lang w:val="en-GB"/>
              </w:rPr>
              <w:t>Not acceptable</w:t>
            </w:r>
          </w:p>
        </w:tc>
      </w:tr>
      <w:tr w:rsidR="001C75B6" w:rsidRPr="00F530F3" w14:paraId="7246BA12" w14:textId="77777777" w:rsidTr="001C75B6">
        <w:tblPrEx>
          <w:tblCellMar>
            <w:left w:w="71" w:type="dxa"/>
            <w:right w:w="71" w:type="dxa"/>
          </w:tblCellMar>
        </w:tblPrEx>
        <w:trPr>
          <w:trHeight w:val="144"/>
        </w:trPr>
        <w:tc>
          <w:tcPr>
            <w:tcW w:w="2055" w:type="dxa"/>
            <w:vMerge w:val="restart"/>
          </w:tcPr>
          <w:p w14:paraId="150F653E" w14:textId="77777777" w:rsidR="001C75B6" w:rsidRPr="00F530F3" w:rsidRDefault="001C75B6" w:rsidP="002317FA">
            <w:pPr>
              <w:pStyle w:val="Standard-italics"/>
              <w:keepNext w:val="0"/>
              <w:tabs>
                <w:tab w:val="left" w:pos="709"/>
              </w:tabs>
              <w:spacing w:before="0" w:after="0" w:line="240" w:lineRule="auto"/>
              <w:rPr>
                <w:rFonts w:cs="Arial"/>
                <w:lang w:val="en-GB"/>
              </w:rPr>
            </w:pPr>
            <w:r w:rsidRPr="00F530F3">
              <w:rPr>
                <w:rFonts w:cs="Arial"/>
                <w:lang w:val="en-GB"/>
              </w:rPr>
              <w:t>Biopotency</w:t>
            </w:r>
          </w:p>
        </w:tc>
        <w:tc>
          <w:tcPr>
            <w:tcW w:w="2694" w:type="dxa"/>
            <w:gridSpan w:val="2"/>
          </w:tcPr>
          <w:p w14:paraId="0AABCAF3" w14:textId="77777777" w:rsidR="001B3436" w:rsidRPr="00F530F3" w:rsidRDefault="001B3436" w:rsidP="00C91CB4">
            <w:pPr>
              <w:spacing w:line="240" w:lineRule="auto"/>
              <w:jc w:val="both"/>
              <w:rPr>
                <w:rFonts w:ascii="Arial" w:hAnsi="Arial" w:cs="Arial"/>
                <w:sz w:val="20"/>
                <w:szCs w:val="20"/>
              </w:rPr>
            </w:pPr>
            <w:r w:rsidRPr="00F530F3">
              <w:rPr>
                <w:rFonts w:ascii="Arial" w:hAnsi="Arial" w:cs="Arial"/>
                <w:sz w:val="20"/>
                <w:szCs w:val="20"/>
              </w:rPr>
              <w:t>1 application</w:t>
            </w:r>
          </w:p>
          <w:p w14:paraId="7B95946E" w14:textId="77777777" w:rsidR="001C75B6" w:rsidRPr="00F530F3" w:rsidRDefault="009B70B1" w:rsidP="00C91CB4">
            <w:pPr>
              <w:spacing w:line="240" w:lineRule="auto"/>
              <w:jc w:val="both"/>
              <w:rPr>
                <w:rFonts w:ascii="Arial" w:hAnsi="Arial" w:cs="Arial"/>
                <w:sz w:val="20"/>
                <w:szCs w:val="20"/>
              </w:rPr>
            </w:pPr>
            <w:r w:rsidRPr="00F530F3">
              <w:rPr>
                <w:rFonts w:ascii="Arial" w:hAnsi="Arial" w:cs="Arial"/>
                <w:sz w:val="20"/>
                <w:szCs w:val="20"/>
              </w:rPr>
              <w:t xml:space="preserve">PEC = </w:t>
            </w:r>
            <w:r w:rsidR="00197B24" w:rsidRPr="00F530F3">
              <w:rPr>
                <w:rFonts w:ascii="Arial" w:hAnsi="Arial" w:cs="Arial"/>
                <w:bCs/>
                <w:sz w:val="20"/>
                <w:szCs w:val="20"/>
              </w:rPr>
              <w:t>4.00E+03</w:t>
            </w:r>
            <w:r w:rsidRPr="00F530F3">
              <w:rPr>
                <w:rFonts w:ascii="Arial" w:hAnsi="Arial" w:cs="Arial"/>
                <w:sz w:val="20"/>
                <w:szCs w:val="20"/>
              </w:rPr>
              <w:t xml:space="preserve"> ITU/kg</w:t>
            </w:r>
          </w:p>
        </w:tc>
        <w:tc>
          <w:tcPr>
            <w:tcW w:w="1701" w:type="dxa"/>
            <w:gridSpan w:val="2"/>
          </w:tcPr>
          <w:p w14:paraId="346C3D18" w14:textId="77777777" w:rsidR="001C75B6" w:rsidRPr="00F530F3" w:rsidRDefault="00CC55DA" w:rsidP="00C91CB4">
            <w:pPr>
              <w:pStyle w:val="Standard-italics"/>
              <w:keepNext w:val="0"/>
              <w:tabs>
                <w:tab w:val="left" w:pos="709"/>
              </w:tabs>
              <w:spacing w:before="0" w:after="0" w:line="240" w:lineRule="auto"/>
              <w:rPr>
                <w:rFonts w:cs="Arial"/>
                <w:i w:val="0"/>
                <w:lang w:val="en-GB"/>
              </w:rPr>
            </w:pPr>
            <w:r w:rsidRPr="00F530F3">
              <w:rPr>
                <w:rFonts w:cs="Arial"/>
                <w:i w:val="0"/>
                <w:lang w:val="en-GB"/>
              </w:rPr>
              <w:t>0.5</w:t>
            </w:r>
          </w:p>
        </w:tc>
        <w:tc>
          <w:tcPr>
            <w:tcW w:w="2104" w:type="dxa"/>
          </w:tcPr>
          <w:p w14:paraId="37708262" w14:textId="77777777" w:rsidR="001C75B6" w:rsidRPr="00F530F3" w:rsidRDefault="00644899" w:rsidP="00C91CB4">
            <w:pPr>
              <w:pStyle w:val="Standard-italics"/>
              <w:keepNext w:val="0"/>
              <w:tabs>
                <w:tab w:val="left" w:pos="709"/>
              </w:tabs>
              <w:spacing w:before="0" w:after="0" w:line="240" w:lineRule="auto"/>
              <w:rPr>
                <w:rFonts w:cs="Arial"/>
                <w:i w:val="0"/>
                <w:lang w:val="en-GB"/>
              </w:rPr>
            </w:pPr>
            <w:r w:rsidRPr="00F530F3">
              <w:rPr>
                <w:rFonts w:cs="Arial"/>
                <w:i w:val="0"/>
                <w:lang w:val="en-GB"/>
              </w:rPr>
              <w:t>Acceptable</w:t>
            </w:r>
          </w:p>
        </w:tc>
      </w:tr>
      <w:tr w:rsidR="001C75B6" w:rsidRPr="00F530F3" w14:paraId="56BBF257" w14:textId="77777777" w:rsidTr="00F87BBD">
        <w:tblPrEx>
          <w:tblCellMar>
            <w:left w:w="71" w:type="dxa"/>
            <w:right w:w="71" w:type="dxa"/>
          </w:tblCellMar>
        </w:tblPrEx>
        <w:trPr>
          <w:trHeight w:val="144"/>
        </w:trPr>
        <w:tc>
          <w:tcPr>
            <w:tcW w:w="2055" w:type="dxa"/>
            <w:vMerge/>
          </w:tcPr>
          <w:p w14:paraId="1E5D47E4" w14:textId="77777777" w:rsidR="001C75B6" w:rsidRPr="00F530F3" w:rsidRDefault="001C75B6" w:rsidP="00C91CB4">
            <w:pPr>
              <w:pStyle w:val="Standard-italics"/>
              <w:keepNext w:val="0"/>
              <w:tabs>
                <w:tab w:val="left" w:pos="709"/>
              </w:tabs>
              <w:spacing w:before="0" w:after="0" w:line="240" w:lineRule="auto"/>
              <w:rPr>
                <w:rFonts w:cs="Arial"/>
                <w:lang w:val="fr-FR"/>
              </w:rPr>
            </w:pPr>
          </w:p>
        </w:tc>
        <w:tc>
          <w:tcPr>
            <w:tcW w:w="2694" w:type="dxa"/>
            <w:gridSpan w:val="2"/>
          </w:tcPr>
          <w:p w14:paraId="7B9BB956" w14:textId="77777777" w:rsidR="00170D4A" w:rsidRPr="00F530F3" w:rsidRDefault="00170D4A" w:rsidP="00C91CB4">
            <w:pPr>
              <w:spacing w:line="240" w:lineRule="auto"/>
              <w:jc w:val="both"/>
              <w:rPr>
                <w:rFonts w:ascii="Arial" w:hAnsi="Arial" w:cs="Arial"/>
                <w:sz w:val="20"/>
                <w:szCs w:val="20"/>
              </w:rPr>
            </w:pPr>
            <w:r w:rsidRPr="00F530F3">
              <w:rPr>
                <w:rFonts w:ascii="Arial" w:hAnsi="Arial" w:cs="Arial"/>
                <w:sz w:val="20"/>
                <w:szCs w:val="20"/>
              </w:rPr>
              <w:t>2 applications</w:t>
            </w:r>
          </w:p>
          <w:p w14:paraId="20220B56" w14:textId="77777777" w:rsidR="001C75B6" w:rsidRPr="00F530F3" w:rsidRDefault="009B70B1" w:rsidP="00C91CB4">
            <w:pPr>
              <w:spacing w:line="240" w:lineRule="auto"/>
              <w:jc w:val="both"/>
              <w:rPr>
                <w:rFonts w:ascii="Arial" w:hAnsi="Arial" w:cs="Arial"/>
                <w:sz w:val="20"/>
                <w:szCs w:val="20"/>
              </w:rPr>
            </w:pPr>
            <w:r w:rsidRPr="00F530F3">
              <w:rPr>
                <w:rFonts w:ascii="Arial" w:hAnsi="Arial" w:cs="Arial"/>
                <w:sz w:val="20"/>
                <w:szCs w:val="20"/>
              </w:rPr>
              <w:lastRenderedPageBreak/>
              <w:t xml:space="preserve">PEC = </w:t>
            </w:r>
            <w:r w:rsidR="00197B24" w:rsidRPr="00F530F3">
              <w:rPr>
                <w:rFonts w:ascii="Arial" w:hAnsi="Arial" w:cs="Arial"/>
                <w:bCs/>
                <w:sz w:val="20"/>
                <w:szCs w:val="20"/>
              </w:rPr>
              <w:t>5.57E+03</w:t>
            </w:r>
            <w:r w:rsidRPr="00F530F3">
              <w:rPr>
                <w:rFonts w:ascii="Arial" w:hAnsi="Arial" w:cs="Arial"/>
                <w:sz w:val="20"/>
                <w:szCs w:val="20"/>
              </w:rPr>
              <w:t xml:space="preserve"> ITU/kg</w:t>
            </w:r>
          </w:p>
        </w:tc>
        <w:tc>
          <w:tcPr>
            <w:tcW w:w="1701" w:type="dxa"/>
            <w:gridSpan w:val="2"/>
          </w:tcPr>
          <w:p w14:paraId="551995B8" w14:textId="77777777" w:rsidR="001C75B6" w:rsidRPr="00F530F3" w:rsidDel="005B2344" w:rsidRDefault="00CC55DA" w:rsidP="00C91CB4">
            <w:pPr>
              <w:pStyle w:val="Standard-italics"/>
              <w:keepNext w:val="0"/>
              <w:tabs>
                <w:tab w:val="left" w:pos="709"/>
              </w:tabs>
              <w:spacing w:before="0" w:after="0" w:line="240" w:lineRule="auto"/>
              <w:rPr>
                <w:rFonts w:cs="Arial"/>
                <w:i w:val="0"/>
                <w:lang w:val="en-GB"/>
              </w:rPr>
            </w:pPr>
            <w:r w:rsidRPr="00F530F3">
              <w:rPr>
                <w:rFonts w:cs="Arial"/>
                <w:i w:val="0"/>
                <w:lang w:val="en-GB"/>
              </w:rPr>
              <w:lastRenderedPageBreak/>
              <w:t>0.70</w:t>
            </w:r>
          </w:p>
        </w:tc>
        <w:tc>
          <w:tcPr>
            <w:tcW w:w="2104" w:type="dxa"/>
          </w:tcPr>
          <w:p w14:paraId="51918584" w14:textId="77777777" w:rsidR="001C75B6" w:rsidRPr="00F530F3" w:rsidRDefault="00644899" w:rsidP="00C91CB4">
            <w:pPr>
              <w:pStyle w:val="Standard-italics"/>
              <w:keepNext w:val="0"/>
              <w:tabs>
                <w:tab w:val="left" w:pos="709"/>
              </w:tabs>
              <w:spacing w:before="0" w:after="0" w:line="240" w:lineRule="auto"/>
              <w:rPr>
                <w:rFonts w:cs="Arial"/>
                <w:i w:val="0"/>
                <w:lang w:val="en-GB"/>
              </w:rPr>
            </w:pPr>
            <w:r w:rsidRPr="00F530F3">
              <w:rPr>
                <w:rFonts w:cs="Arial"/>
                <w:i w:val="0"/>
                <w:lang w:val="en-GB"/>
              </w:rPr>
              <w:t>Acceptable</w:t>
            </w:r>
          </w:p>
        </w:tc>
      </w:tr>
      <w:tr w:rsidR="001C75B6" w:rsidRPr="00F530F3" w14:paraId="1CDE2994" w14:textId="77777777" w:rsidTr="00F87BBD">
        <w:tblPrEx>
          <w:tblCellMar>
            <w:left w:w="71" w:type="dxa"/>
            <w:right w:w="71" w:type="dxa"/>
          </w:tblCellMar>
        </w:tblPrEx>
        <w:trPr>
          <w:trHeight w:val="144"/>
        </w:trPr>
        <w:tc>
          <w:tcPr>
            <w:tcW w:w="2055" w:type="dxa"/>
            <w:vMerge/>
          </w:tcPr>
          <w:p w14:paraId="034CE833" w14:textId="77777777" w:rsidR="001C75B6" w:rsidRPr="00F530F3" w:rsidRDefault="001C75B6" w:rsidP="00C91CB4">
            <w:pPr>
              <w:pStyle w:val="Standard-italics"/>
              <w:keepNext w:val="0"/>
              <w:tabs>
                <w:tab w:val="left" w:pos="709"/>
              </w:tabs>
              <w:spacing w:before="0" w:after="0" w:line="240" w:lineRule="auto"/>
              <w:rPr>
                <w:rFonts w:cs="Arial"/>
                <w:lang w:val="fr-FR"/>
              </w:rPr>
            </w:pPr>
          </w:p>
        </w:tc>
        <w:tc>
          <w:tcPr>
            <w:tcW w:w="2694" w:type="dxa"/>
            <w:gridSpan w:val="2"/>
          </w:tcPr>
          <w:p w14:paraId="387491EB" w14:textId="77777777" w:rsidR="00170D4A" w:rsidRPr="00F530F3" w:rsidRDefault="00170D4A" w:rsidP="00C91CB4">
            <w:pPr>
              <w:spacing w:line="240" w:lineRule="auto"/>
              <w:jc w:val="both"/>
              <w:rPr>
                <w:rFonts w:ascii="Arial" w:hAnsi="Arial" w:cs="Arial"/>
                <w:sz w:val="20"/>
                <w:szCs w:val="20"/>
              </w:rPr>
            </w:pPr>
            <w:r w:rsidRPr="00F530F3">
              <w:rPr>
                <w:rFonts w:ascii="Arial" w:hAnsi="Arial" w:cs="Arial"/>
                <w:sz w:val="20"/>
                <w:szCs w:val="20"/>
              </w:rPr>
              <w:t>3 applications</w:t>
            </w:r>
          </w:p>
          <w:p w14:paraId="6B0EB059" w14:textId="77777777" w:rsidR="001C75B6" w:rsidRPr="00F530F3" w:rsidRDefault="009B70B1" w:rsidP="00C91CB4">
            <w:pPr>
              <w:spacing w:line="240" w:lineRule="auto"/>
              <w:jc w:val="both"/>
              <w:rPr>
                <w:rFonts w:ascii="Arial" w:hAnsi="Arial" w:cs="Arial"/>
                <w:sz w:val="20"/>
                <w:szCs w:val="20"/>
              </w:rPr>
            </w:pPr>
            <w:r w:rsidRPr="00F530F3">
              <w:rPr>
                <w:rFonts w:ascii="Arial" w:hAnsi="Arial" w:cs="Arial"/>
                <w:sz w:val="20"/>
                <w:szCs w:val="20"/>
              </w:rPr>
              <w:t xml:space="preserve">PEC = </w:t>
            </w:r>
            <w:r w:rsidR="00197B24" w:rsidRPr="00F530F3">
              <w:rPr>
                <w:rFonts w:ascii="Arial" w:hAnsi="Arial" w:cs="Arial"/>
                <w:bCs/>
                <w:sz w:val="20"/>
                <w:szCs w:val="20"/>
              </w:rPr>
              <w:t xml:space="preserve">6.19E+03 </w:t>
            </w:r>
            <w:r w:rsidRPr="00F530F3">
              <w:rPr>
                <w:rFonts w:ascii="Arial" w:hAnsi="Arial" w:cs="Arial"/>
                <w:sz w:val="20"/>
                <w:szCs w:val="20"/>
              </w:rPr>
              <w:t>ITU/</w:t>
            </w:r>
            <w:r w:rsidR="00197B24" w:rsidRPr="00F530F3">
              <w:rPr>
                <w:rFonts w:ascii="Arial" w:hAnsi="Arial" w:cs="Arial"/>
                <w:sz w:val="20"/>
                <w:szCs w:val="20"/>
              </w:rPr>
              <w:t>kg</w:t>
            </w:r>
          </w:p>
        </w:tc>
        <w:tc>
          <w:tcPr>
            <w:tcW w:w="1701" w:type="dxa"/>
            <w:gridSpan w:val="2"/>
          </w:tcPr>
          <w:p w14:paraId="2D903E38" w14:textId="77777777" w:rsidR="001C75B6" w:rsidRPr="00F530F3" w:rsidDel="005B2344" w:rsidRDefault="006F290E" w:rsidP="00C91CB4">
            <w:pPr>
              <w:pStyle w:val="Standard-italics"/>
              <w:keepNext w:val="0"/>
              <w:tabs>
                <w:tab w:val="left" w:pos="709"/>
              </w:tabs>
              <w:spacing w:before="0" w:after="0" w:line="240" w:lineRule="auto"/>
              <w:rPr>
                <w:rFonts w:cs="Arial"/>
                <w:i w:val="0"/>
                <w:lang w:val="en-GB"/>
              </w:rPr>
            </w:pPr>
            <w:r w:rsidRPr="00F530F3">
              <w:rPr>
                <w:rFonts w:cs="Arial"/>
                <w:i w:val="0"/>
                <w:lang w:val="en-GB"/>
              </w:rPr>
              <w:t>0.77</w:t>
            </w:r>
          </w:p>
        </w:tc>
        <w:tc>
          <w:tcPr>
            <w:tcW w:w="2104" w:type="dxa"/>
          </w:tcPr>
          <w:p w14:paraId="11AFB5CD" w14:textId="77777777" w:rsidR="001C75B6" w:rsidRPr="00F530F3" w:rsidRDefault="00644899" w:rsidP="00C91CB4">
            <w:pPr>
              <w:pStyle w:val="Standard-italics"/>
              <w:keepNext w:val="0"/>
              <w:tabs>
                <w:tab w:val="left" w:pos="709"/>
              </w:tabs>
              <w:spacing w:before="0" w:after="0" w:line="240" w:lineRule="auto"/>
              <w:rPr>
                <w:rFonts w:cs="Arial"/>
                <w:i w:val="0"/>
                <w:lang w:val="en-GB"/>
              </w:rPr>
            </w:pPr>
            <w:r w:rsidRPr="00F530F3">
              <w:rPr>
                <w:rFonts w:cs="Arial"/>
                <w:i w:val="0"/>
                <w:lang w:val="en-GB"/>
              </w:rPr>
              <w:t>Acceptable</w:t>
            </w:r>
          </w:p>
        </w:tc>
      </w:tr>
      <w:tr w:rsidR="001C75B6" w:rsidRPr="00F530F3" w14:paraId="4BEA7EEA" w14:textId="77777777" w:rsidTr="00F87BBD">
        <w:tblPrEx>
          <w:tblCellMar>
            <w:left w:w="71" w:type="dxa"/>
            <w:right w:w="71" w:type="dxa"/>
          </w:tblCellMar>
        </w:tblPrEx>
        <w:trPr>
          <w:trHeight w:val="144"/>
        </w:trPr>
        <w:tc>
          <w:tcPr>
            <w:tcW w:w="2055" w:type="dxa"/>
            <w:vMerge/>
          </w:tcPr>
          <w:p w14:paraId="11EDDDC6" w14:textId="77777777" w:rsidR="001C75B6" w:rsidRPr="00F530F3" w:rsidRDefault="001C75B6" w:rsidP="00C91CB4">
            <w:pPr>
              <w:pStyle w:val="Standard-italics"/>
              <w:keepNext w:val="0"/>
              <w:tabs>
                <w:tab w:val="left" w:pos="709"/>
              </w:tabs>
              <w:spacing w:before="0" w:after="0" w:line="240" w:lineRule="auto"/>
              <w:rPr>
                <w:rFonts w:cs="Arial"/>
                <w:lang w:val="fr-FR"/>
              </w:rPr>
            </w:pPr>
          </w:p>
        </w:tc>
        <w:tc>
          <w:tcPr>
            <w:tcW w:w="2694" w:type="dxa"/>
            <w:gridSpan w:val="2"/>
          </w:tcPr>
          <w:p w14:paraId="6D61A196" w14:textId="77777777" w:rsidR="001B3436" w:rsidRPr="00F530F3" w:rsidRDefault="001B3436" w:rsidP="00C91CB4">
            <w:pPr>
              <w:spacing w:line="240" w:lineRule="auto"/>
              <w:jc w:val="both"/>
              <w:rPr>
                <w:rFonts w:ascii="Arial" w:hAnsi="Arial" w:cs="Arial"/>
                <w:sz w:val="20"/>
                <w:szCs w:val="20"/>
              </w:rPr>
            </w:pPr>
            <w:r w:rsidRPr="00F530F3">
              <w:rPr>
                <w:rFonts w:ascii="Arial" w:hAnsi="Arial" w:cs="Arial"/>
                <w:sz w:val="20"/>
                <w:szCs w:val="20"/>
              </w:rPr>
              <w:t xml:space="preserve">8 applications </w:t>
            </w:r>
          </w:p>
          <w:p w14:paraId="5580DB39" w14:textId="77777777" w:rsidR="001C75B6" w:rsidRPr="00F530F3" w:rsidRDefault="001B3436" w:rsidP="00C91CB4">
            <w:pPr>
              <w:spacing w:line="240" w:lineRule="auto"/>
              <w:jc w:val="both"/>
              <w:rPr>
                <w:rFonts w:ascii="Arial" w:hAnsi="Arial" w:cs="Arial"/>
                <w:sz w:val="20"/>
                <w:szCs w:val="20"/>
              </w:rPr>
            </w:pPr>
            <w:r w:rsidRPr="00F530F3">
              <w:rPr>
                <w:rFonts w:ascii="Arial" w:hAnsi="Arial" w:cs="Arial"/>
                <w:sz w:val="20"/>
                <w:szCs w:val="20"/>
              </w:rPr>
              <w:t>PEC = 6.59E+03 ITU/</w:t>
            </w:r>
            <w:r w:rsidR="009B70B1" w:rsidRPr="00F530F3">
              <w:rPr>
                <w:rFonts w:ascii="Arial" w:hAnsi="Arial" w:cs="Arial"/>
                <w:sz w:val="20"/>
                <w:szCs w:val="20"/>
              </w:rPr>
              <w:t>kg</w:t>
            </w:r>
          </w:p>
        </w:tc>
        <w:tc>
          <w:tcPr>
            <w:tcW w:w="1701" w:type="dxa"/>
            <w:gridSpan w:val="2"/>
          </w:tcPr>
          <w:p w14:paraId="4B66EA8E" w14:textId="77777777" w:rsidR="001C75B6" w:rsidRPr="00F530F3" w:rsidDel="005B2344" w:rsidRDefault="001B3436" w:rsidP="00C91CB4">
            <w:pPr>
              <w:pStyle w:val="Standard-italics"/>
              <w:keepNext w:val="0"/>
              <w:tabs>
                <w:tab w:val="left" w:pos="709"/>
              </w:tabs>
              <w:spacing w:before="0" w:after="0" w:line="240" w:lineRule="auto"/>
              <w:rPr>
                <w:rFonts w:cs="Arial"/>
                <w:i w:val="0"/>
                <w:lang w:val="en-GB"/>
              </w:rPr>
            </w:pPr>
            <w:r w:rsidRPr="00F530F3">
              <w:rPr>
                <w:rFonts w:cs="Arial"/>
                <w:i w:val="0"/>
                <w:lang w:val="en-GB"/>
              </w:rPr>
              <w:t>0.82</w:t>
            </w:r>
          </w:p>
        </w:tc>
        <w:tc>
          <w:tcPr>
            <w:tcW w:w="2104" w:type="dxa"/>
          </w:tcPr>
          <w:p w14:paraId="4641230D" w14:textId="77777777" w:rsidR="001C75B6" w:rsidRPr="00F530F3" w:rsidRDefault="001B3436" w:rsidP="00C91CB4">
            <w:pPr>
              <w:pStyle w:val="Standard-italics"/>
              <w:keepNext w:val="0"/>
              <w:tabs>
                <w:tab w:val="left" w:pos="709"/>
              </w:tabs>
              <w:spacing w:before="0" w:after="0" w:line="240" w:lineRule="auto"/>
              <w:rPr>
                <w:rFonts w:cs="Arial"/>
                <w:i w:val="0"/>
                <w:lang w:val="en-GB"/>
              </w:rPr>
            </w:pPr>
            <w:r w:rsidRPr="00F530F3">
              <w:rPr>
                <w:rFonts w:cs="Arial"/>
                <w:i w:val="0"/>
                <w:lang w:val="en-GB"/>
              </w:rPr>
              <w:t>Acceptable</w:t>
            </w:r>
          </w:p>
        </w:tc>
      </w:tr>
      <w:tr w:rsidR="001C75B6" w:rsidRPr="00F530F3" w14:paraId="577983B7" w14:textId="77777777" w:rsidTr="00997038">
        <w:tblPrEx>
          <w:tblCellMar>
            <w:left w:w="71" w:type="dxa"/>
            <w:right w:w="71" w:type="dxa"/>
          </w:tblCellMar>
        </w:tblPrEx>
        <w:trPr>
          <w:trHeight w:val="581"/>
        </w:trPr>
        <w:tc>
          <w:tcPr>
            <w:tcW w:w="8554" w:type="dxa"/>
            <w:gridSpan w:val="6"/>
          </w:tcPr>
          <w:p w14:paraId="7E13C500" w14:textId="77777777" w:rsidR="001C75B6" w:rsidRPr="00F530F3" w:rsidRDefault="001C75B6" w:rsidP="002317FA">
            <w:pPr>
              <w:pStyle w:val="Standard-italics"/>
              <w:keepNext w:val="0"/>
              <w:tabs>
                <w:tab w:val="left" w:pos="709"/>
              </w:tabs>
              <w:spacing w:before="0" w:after="0" w:line="240" w:lineRule="auto"/>
              <w:rPr>
                <w:rFonts w:cs="Arial"/>
                <w:i w:val="0"/>
                <w:lang w:val="en-GB"/>
              </w:rPr>
            </w:pPr>
            <w:r w:rsidRPr="00F530F3">
              <w:rPr>
                <w:rFonts w:cs="Arial"/>
                <w:b/>
                <w:bCs/>
                <w:i w:val="0"/>
              </w:rPr>
              <w:t>Drift  = 27.3%</w:t>
            </w:r>
          </w:p>
        </w:tc>
      </w:tr>
      <w:tr w:rsidR="001C75B6" w:rsidRPr="00F530F3" w14:paraId="21183DE9" w14:textId="77777777" w:rsidTr="001C75B6">
        <w:tblPrEx>
          <w:tblCellMar>
            <w:left w:w="71" w:type="dxa"/>
            <w:right w:w="71" w:type="dxa"/>
          </w:tblCellMar>
        </w:tblPrEx>
        <w:trPr>
          <w:trHeight w:val="244"/>
        </w:trPr>
        <w:tc>
          <w:tcPr>
            <w:tcW w:w="2055" w:type="dxa"/>
            <w:vMerge w:val="restart"/>
          </w:tcPr>
          <w:p w14:paraId="6BBEE0EA" w14:textId="77777777" w:rsidR="001C75B6" w:rsidRPr="00F530F3" w:rsidRDefault="001C75B6" w:rsidP="002317FA">
            <w:pPr>
              <w:pStyle w:val="Standard-italics"/>
              <w:keepNext w:val="0"/>
              <w:tabs>
                <w:tab w:val="left" w:pos="709"/>
              </w:tabs>
              <w:spacing w:before="0" w:after="0" w:line="240" w:lineRule="auto"/>
              <w:rPr>
                <w:rFonts w:cs="Arial"/>
                <w:lang w:val="en-GB"/>
              </w:rPr>
            </w:pPr>
            <w:r w:rsidRPr="00F530F3">
              <w:rPr>
                <w:rFonts w:cs="Arial"/>
                <w:lang w:val="en-GB"/>
              </w:rPr>
              <w:t xml:space="preserve">Density </w:t>
            </w:r>
          </w:p>
        </w:tc>
        <w:tc>
          <w:tcPr>
            <w:tcW w:w="2694" w:type="dxa"/>
            <w:gridSpan w:val="2"/>
          </w:tcPr>
          <w:p w14:paraId="14C75E42" w14:textId="77777777" w:rsidR="001B3436" w:rsidRPr="00F530F3" w:rsidRDefault="001B3436" w:rsidP="00C91CB4">
            <w:pPr>
              <w:spacing w:line="240" w:lineRule="auto"/>
              <w:jc w:val="both"/>
              <w:rPr>
                <w:rFonts w:ascii="Arial" w:hAnsi="Arial" w:cs="Arial"/>
                <w:sz w:val="20"/>
                <w:szCs w:val="20"/>
              </w:rPr>
            </w:pPr>
            <w:r w:rsidRPr="00F530F3">
              <w:rPr>
                <w:rFonts w:ascii="Arial" w:hAnsi="Arial" w:cs="Arial"/>
                <w:sz w:val="20"/>
                <w:szCs w:val="20"/>
              </w:rPr>
              <w:t>1 application</w:t>
            </w:r>
          </w:p>
          <w:p w14:paraId="3F77B729" w14:textId="77777777" w:rsidR="001C75B6" w:rsidRPr="00F530F3" w:rsidRDefault="009B70B1" w:rsidP="00C91CB4">
            <w:pPr>
              <w:spacing w:line="240" w:lineRule="auto"/>
              <w:jc w:val="both"/>
              <w:rPr>
                <w:rFonts w:ascii="Arial" w:hAnsi="Arial" w:cs="Arial"/>
                <w:sz w:val="20"/>
                <w:szCs w:val="20"/>
              </w:rPr>
            </w:pPr>
            <w:r w:rsidRPr="00F530F3">
              <w:rPr>
                <w:rFonts w:ascii="Arial" w:hAnsi="Arial" w:cs="Arial"/>
                <w:sz w:val="20"/>
                <w:szCs w:val="20"/>
              </w:rPr>
              <w:t xml:space="preserve">EED = </w:t>
            </w:r>
            <w:r w:rsidR="00924B4C" w:rsidRPr="00F530F3">
              <w:rPr>
                <w:rFonts w:ascii="Arial" w:hAnsi="Arial" w:cs="Arial"/>
                <w:bCs/>
                <w:sz w:val="20"/>
                <w:szCs w:val="20"/>
              </w:rPr>
              <w:t>6.55E+06</w:t>
            </w:r>
            <w:r w:rsidRPr="00F530F3">
              <w:rPr>
                <w:rFonts w:ascii="Arial" w:hAnsi="Arial" w:cs="Arial"/>
                <w:sz w:val="20"/>
                <w:szCs w:val="20"/>
              </w:rPr>
              <w:t xml:space="preserve"> CFU/kg</w:t>
            </w:r>
          </w:p>
        </w:tc>
        <w:tc>
          <w:tcPr>
            <w:tcW w:w="1701" w:type="dxa"/>
            <w:gridSpan w:val="2"/>
          </w:tcPr>
          <w:p w14:paraId="6EBA67AC" w14:textId="77777777" w:rsidR="001C75B6" w:rsidRPr="00F530F3" w:rsidDel="005B2344" w:rsidRDefault="003D5468" w:rsidP="00C91CB4">
            <w:pPr>
              <w:pStyle w:val="Standard-italics"/>
              <w:keepNext w:val="0"/>
              <w:tabs>
                <w:tab w:val="left" w:pos="709"/>
              </w:tabs>
              <w:spacing w:before="0" w:after="0" w:line="240" w:lineRule="auto"/>
              <w:rPr>
                <w:rFonts w:cs="Arial"/>
                <w:i w:val="0"/>
                <w:lang w:val="en-GB"/>
              </w:rPr>
            </w:pPr>
            <w:r w:rsidRPr="00F530F3">
              <w:rPr>
                <w:rFonts w:cs="Arial"/>
                <w:i w:val="0"/>
                <w:lang w:val="en-GB"/>
              </w:rPr>
              <w:t>0.14</w:t>
            </w:r>
          </w:p>
        </w:tc>
        <w:tc>
          <w:tcPr>
            <w:tcW w:w="2104" w:type="dxa"/>
          </w:tcPr>
          <w:p w14:paraId="00283224" w14:textId="77777777" w:rsidR="001C75B6" w:rsidRPr="00F530F3" w:rsidRDefault="00644899" w:rsidP="00C91CB4">
            <w:pPr>
              <w:pStyle w:val="Standard-italics"/>
              <w:keepNext w:val="0"/>
              <w:tabs>
                <w:tab w:val="left" w:pos="709"/>
              </w:tabs>
              <w:spacing w:before="0" w:after="0" w:line="240" w:lineRule="auto"/>
              <w:rPr>
                <w:rFonts w:cs="Arial"/>
                <w:i w:val="0"/>
                <w:lang w:val="en-GB"/>
              </w:rPr>
            </w:pPr>
            <w:r w:rsidRPr="00F530F3">
              <w:rPr>
                <w:rFonts w:cs="Arial"/>
                <w:i w:val="0"/>
                <w:lang w:val="en-GB"/>
              </w:rPr>
              <w:t>Acceptable</w:t>
            </w:r>
          </w:p>
        </w:tc>
      </w:tr>
      <w:tr w:rsidR="001C75B6" w:rsidRPr="00F530F3" w14:paraId="5F32B92A" w14:textId="77777777" w:rsidTr="00F87BBD">
        <w:tblPrEx>
          <w:tblCellMar>
            <w:left w:w="71" w:type="dxa"/>
            <w:right w:w="71" w:type="dxa"/>
          </w:tblCellMar>
        </w:tblPrEx>
        <w:trPr>
          <w:trHeight w:val="244"/>
        </w:trPr>
        <w:tc>
          <w:tcPr>
            <w:tcW w:w="2055" w:type="dxa"/>
            <w:vMerge/>
          </w:tcPr>
          <w:p w14:paraId="3A0BDB47" w14:textId="77777777" w:rsidR="001C75B6" w:rsidRPr="00F530F3" w:rsidRDefault="001C75B6" w:rsidP="00C91CB4">
            <w:pPr>
              <w:pStyle w:val="Standard-italics"/>
              <w:keepNext w:val="0"/>
              <w:tabs>
                <w:tab w:val="left" w:pos="709"/>
              </w:tabs>
              <w:spacing w:before="0" w:after="0" w:line="240" w:lineRule="auto"/>
              <w:rPr>
                <w:rFonts w:cs="Arial"/>
                <w:lang w:val="en-GB"/>
              </w:rPr>
            </w:pPr>
          </w:p>
        </w:tc>
        <w:tc>
          <w:tcPr>
            <w:tcW w:w="2694" w:type="dxa"/>
            <w:gridSpan w:val="2"/>
          </w:tcPr>
          <w:p w14:paraId="73E80D87" w14:textId="77777777" w:rsidR="001C75B6" w:rsidRPr="00F530F3" w:rsidRDefault="00170D4A" w:rsidP="00C91CB4">
            <w:pPr>
              <w:spacing w:line="240" w:lineRule="auto"/>
              <w:jc w:val="both"/>
              <w:rPr>
                <w:rFonts w:ascii="Arial" w:hAnsi="Arial" w:cs="Arial"/>
                <w:sz w:val="20"/>
                <w:szCs w:val="20"/>
              </w:rPr>
            </w:pPr>
            <w:r w:rsidRPr="00F530F3">
              <w:rPr>
                <w:rFonts w:ascii="Arial" w:hAnsi="Arial" w:cs="Arial"/>
                <w:sz w:val="20"/>
                <w:szCs w:val="20"/>
              </w:rPr>
              <w:t>8 applications</w:t>
            </w:r>
          </w:p>
          <w:p w14:paraId="285BF2F9" w14:textId="77777777" w:rsidR="00170D4A" w:rsidRPr="00F530F3" w:rsidRDefault="009B70B1" w:rsidP="00C91CB4">
            <w:pPr>
              <w:spacing w:line="240" w:lineRule="auto"/>
              <w:jc w:val="both"/>
              <w:rPr>
                <w:rFonts w:ascii="Arial" w:hAnsi="Arial" w:cs="Arial"/>
                <w:sz w:val="20"/>
                <w:szCs w:val="20"/>
              </w:rPr>
            </w:pPr>
            <w:r w:rsidRPr="00F530F3">
              <w:rPr>
                <w:rFonts w:ascii="Arial" w:hAnsi="Arial" w:cs="Arial"/>
                <w:sz w:val="20"/>
                <w:szCs w:val="20"/>
              </w:rPr>
              <w:t xml:space="preserve">EED = </w:t>
            </w:r>
            <w:r w:rsidR="00924B4C" w:rsidRPr="00F530F3">
              <w:rPr>
                <w:rFonts w:ascii="Arial" w:hAnsi="Arial" w:cs="Arial"/>
                <w:bCs/>
                <w:sz w:val="20"/>
                <w:szCs w:val="20"/>
              </w:rPr>
              <w:t xml:space="preserve">4.57E+07 </w:t>
            </w:r>
            <w:r w:rsidRPr="00F530F3">
              <w:rPr>
                <w:rFonts w:ascii="Arial" w:hAnsi="Arial" w:cs="Arial"/>
                <w:sz w:val="20"/>
                <w:szCs w:val="20"/>
              </w:rPr>
              <w:t>CFU/kg</w:t>
            </w:r>
          </w:p>
        </w:tc>
        <w:tc>
          <w:tcPr>
            <w:tcW w:w="1701" w:type="dxa"/>
            <w:gridSpan w:val="2"/>
          </w:tcPr>
          <w:p w14:paraId="6A8508E8" w14:textId="77777777" w:rsidR="001C75B6" w:rsidRPr="00F530F3" w:rsidDel="005B2344" w:rsidRDefault="00347A39" w:rsidP="00C91CB4">
            <w:pPr>
              <w:pStyle w:val="Standard-italics"/>
              <w:keepNext w:val="0"/>
              <w:tabs>
                <w:tab w:val="left" w:pos="709"/>
              </w:tabs>
              <w:spacing w:before="0" w:after="0" w:line="240" w:lineRule="auto"/>
              <w:rPr>
                <w:rFonts w:cs="Arial"/>
                <w:i w:val="0"/>
                <w:lang w:val="en-GB"/>
              </w:rPr>
            </w:pPr>
            <w:r w:rsidRPr="00F530F3">
              <w:rPr>
                <w:rFonts w:cs="Arial"/>
                <w:i w:val="0"/>
                <w:lang w:val="en-GB"/>
              </w:rPr>
              <w:t>0.95</w:t>
            </w:r>
          </w:p>
        </w:tc>
        <w:tc>
          <w:tcPr>
            <w:tcW w:w="2104" w:type="dxa"/>
          </w:tcPr>
          <w:p w14:paraId="0CB38CF1" w14:textId="77777777" w:rsidR="001C75B6" w:rsidRPr="00F530F3" w:rsidRDefault="00644899" w:rsidP="00C91CB4">
            <w:pPr>
              <w:pStyle w:val="Standard-italics"/>
              <w:keepNext w:val="0"/>
              <w:tabs>
                <w:tab w:val="left" w:pos="709"/>
              </w:tabs>
              <w:spacing w:before="0" w:after="0" w:line="240" w:lineRule="auto"/>
              <w:rPr>
                <w:rFonts w:cs="Arial"/>
                <w:i w:val="0"/>
                <w:lang w:val="en-GB"/>
              </w:rPr>
            </w:pPr>
            <w:r w:rsidRPr="00F530F3">
              <w:rPr>
                <w:rFonts w:cs="Arial"/>
                <w:i w:val="0"/>
                <w:lang w:val="en-GB"/>
              </w:rPr>
              <w:t>Acceptable</w:t>
            </w:r>
          </w:p>
        </w:tc>
      </w:tr>
      <w:tr w:rsidR="001C75B6" w:rsidRPr="00F530F3" w14:paraId="0392AF41" w14:textId="77777777" w:rsidTr="001C75B6">
        <w:tblPrEx>
          <w:tblCellMar>
            <w:left w:w="71" w:type="dxa"/>
            <w:right w:w="71" w:type="dxa"/>
          </w:tblCellMar>
        </w:tblPrEx>
        <w:trPr>
          <w:trHeight w:val="244"/>
        </w:trPr>
        <w:tc>
          <w:tcPr>
            <w:tcW w:w="2055" w:type="dxa"/>
            <w:vMerge w:val="restart"/>
          </w:tcPr>
          <w:p w14:paraId="37F66244" w14:textId="77777777" w:rsidR="001C75B6" w:rsidRPr="00F530F3" w:rsidRDefault="001C75B6" w:rsidP="002317FA">
            <w:pPr>
              <w:pStyle w:val="Standard-italics"/>
              <w:keepNext w:val="0"/>
              <w:tabs>
                <w:tab w:val="left" w:pos="709"/>
              </w:tabs>
              <w:spacing w:before="0" w:after="0" w:line="240" w:lineRule="auto"/>
              <w:rPr>
                <w:rFonts w:cs="Arial"/>
                <w:lang w:val="en-GB"/>
              </w:rPr>
            </w:pPr>
            <w:r w:rsidRPr="00F530F3">
              <w:rPr>
                <w:rFonts w:cs="Arial"/>
                <w:lang w:val="en-GB"/>
              </w:rPr>
              <w:t>Biopotency</w:t>
            </w:r>
          </w:p>
        </w:tc>
        <w:tc>
          <w:tcPr>
            <w:tcW w:w="2694" w:type="dxa"/>
            <w:gridSpan w:val="2"/>
          </w:tcPr>
          <w:p w14:paraId="022494A9" w14:textId="77777777" w:rsidR="001B3436" w:rsidRPr="00F530F3" w:rsidRDefault="001B3436" w:rsidP="00C91CB4">
            <w:pPr>
              <w:spacing w:line="240" w:lineRule="auto"/>
              <w:jc w:val="both"/>
              <w:rPr>
                <w:rFonts w:ascii="Arial" w:hAnsi="Arial" w:cs="Arial"/>
                <w:sz w:val="20"/>
                <w:szCs w:val="20"/>
              </w:rPr>
            </w:pPr>
            <w:r w:rsidRPr="00F530F3">
              <w:rPr>
                <w:rFonts w:ascii="Arial" w:hAnsi="Arial" w:cs="Arial"/>
                <w:sz w:val="20"/>
                <w:szCs w:val="20"/>
              </w:rPr>
              <w:t>1 application</w:t>
            </w:r>
          </w:p>
          <w:p w14:paraId="5067D596" w14:textId="77777777" w:rsidR="001C75B6" w:rsidRPr="00F530F3" w:rsidRDefault="009B70B1" w:rsidP="00C91CB4">
            <w:pPr>
              <w:spacing w:line="240" w:lineRule="auto"/>
              <w:jc w:val="both"/>
              <w:rPr>
                <w:rFonts w:ascii="Arial" w:hAnsi="Arial" w:cs="Arial"/>
                <w:sz w:val="20"/>
                <w:szCs w:val="20"/>
              </w:rPr>
            </w:pPr>
            <w:r w:rsidRPr="00F530F3">
              <w:rPr>
                <w:rFonts w:ascii="Arial" w:hAnsi="Arial" w:cs="Arial"/>
                <w:sz w:val="20"/>
                <w:szCs w:val="20"/>
              </w:rPr>
              <w:t xml:space="preserve">PEC = </w:t>
            </w:r>
            <w:r w:rsidR="00924B4C" w:rsidRPr="00F530F3">
              <w:rPr>
                <w:rFonts w:ascii="Arial" w:hAnsi="Arial" w:cs="Arial"/>
                <w:bCs/>
                <w:sz w:val="20"/>
                <w:szCs w:val="20"/>
              </w:rPr>
              <w:t>1.09E+03</w:t>
            </w:r>
            <w:r w:rsidRPr="00F530F3">
              <w:rPr>
                <w:rFonts w:ascii="Arial" w:hAnsi="Arial" w:cs="Arial"/>
                <w:sz w:val="20"/>
                <w:szCs w:val="20"/>
              </w:rPr>
              <w:t xml:space="preserve"> ITU/kg</w:t>
            </w:r>
          </w:p>
        </w:tc>
        <w:tc>
          <w:tcPr>
            <w:tcW w:w="1701" w:type="dxa"/>
            <w:gridSpan w:val="2"/>
          </w:tcPr>
          <w:p w14:paraId="3A79AC31" w14:textId="77777777" w:rsidR="001C75B6" w:rsidRPr="00F530F3" w:rsidDel="005B2344" w:rsidRDefault="003B0806" w:rsidP="00C91CB4">
            <w:pPr>
              <w:pStyle w:val="Standard-italics"/>
              <w:keepNext w:val="0"/>
              <w:tabs>
                <w:tab w:val="left" w:pos="709"/>
              </w:tabs>
              <w:spacing w:before="0" w:after="0" w:line="240" w:lineRule="auto"/>
              <w:rPr>
                <w:rFonts w:cs="Arial"/>
                <w:i w:val="0"/>
                <w:lang w:val="en-GB"/>
              </w:rPr>
            </w:pPr>
            <w:r w:rsidRPr="00F530F3">
              <w:rPr>
                <w:rFonts w:cs="Arial"/>
                <w:i w:val="0"/>
                <w:lang w:val="en-GB"/>
              </w:rPr>
              <w:t>0.14</w:t>
            </w:r>
          </w:p>
        </w:tc>
        <w:tc>
          <w:tcPr>
            <w:tcW w:w="2104" w:type="dxa"/>
          </w:tcPr>
          <w:p w14:paraId="68CFB654" w14:textId="77777777" w:rsidR="001C75B6" w:rsidRPr="00F530F3" w:rsidRDefault="00644899" w:rsidP="00C91CB4">
            <w:pPr>
              <w:pStyle w:val="Standard-italics"/>
              <w:keepNext w:val="0"/>
              <w:tabs>
                <w:tab w:val="left" w:pos="709"/>
              </w:tabs>
              <w:spacing w:before="0" w:after="0" w:line="240" w:lineRule="auto"/>
              <w:rPr>
                <w:rFonts w:cs="Arial"/>
                <w:i w:val="0"/>
                <w:lang w:val="en-GB"/>
              </w:rPr>
            </w:pPr>
            <w:r w:rsidRPr="00F530F3">
              <w:rPr>
                <w:rFonts w:cs="Arial"/>
                <w:i w:val="0"/>
                <w:lang w:val="en-GB"/>
              </w:rPr>
              <w:t>Acceptable</w:t>
            </w:r>
          </w:p>
        </w:tc>
      </w:tr>
      <w:tr w:rsidR="001C75B6" w:rsidRPr="00F530F3" w14:paraId="10EFCCD5" w14:textId="77777777" w:rsidTr="00F87BBD">
        <w:tblPrEx>
          <w:tblCellMar>
            <w:left w:w="71" w:type="dxa"/>
            <w:right w:w="71" w:type="dxa"/>
          </w:tblCellMar>
        </w:tblPrEx>
        <w:trPr>
          <w:trHeight w:val="244"/>
        </w:trPr>
        <w:tc>
          <w:tcPr>
            <w:tcW w:w="2055" w:type="dxa"/>
            <w:vMerge/>
          </w:tcPr>
          <w:p w14:paraId="2D59F1F5" w14:textId="77777777" w:rsidR="001C75B6" w:rsidRPr="00F530F3" w:rsidRDefault="001C75B6" w:rsidP="00C91CB4">
            <w:pPr>
              <w:pStyle w:val="Standard-italics"/>
              <w:keepNext w:val="0"/>
              <w:tabs>
                <w:tab w:val="left" w:pos="709"/>
              </w:tabs>
              <w:spacing w:before="0" w:after="0" w:line="240" w:lineRule="auto"/>
              <w:rPr>
                <w:rFonts w:cs="Arial"/>
                <w:lang w:val="fr-FR"/>
              </w:rPr>
            </w:pPr>
          </w:p>
        </w:tc>
        <w:tc>
          <w:tcPr>
            <w:tcW w:w="2694" w:type="dxa"/>
            <w:gridSpan w:val="2"/>
          </w:tcPr>
          <w:p w14:paraId="6EA41752" w14:textId="77777777" w:rsidR="001C75B6" w:rsidRPr="00F530F3" w:rsidRDefault="00170D4A" w:rsidP="00C91CB4">
            <w:pPr>
              <w:spacing w:line="240" w:lineRule="auto"/>
              <w:jc w:val="both"/>
              <w:rPr>
                <w:rFonts w:ascii="Arial" w:hAnsi="Arial" w:cs="Arial"/>
                <w:sz w:val="20"/>
                <w:szCs w:val="20"/>
              </w:rPr>
            </w:pPr>
            <w:r w:rsidRPr="00F530F3">
              <w:rPr>
                <w:rFonts w:ascii="Arial" w:hAnsi="Arial" w:cs="Arial"/>
                <w:sz w:val="20"/>
                <w:szCs w:val="20"/>
              </w:rPr>
              <w:t>8 applications</w:t>
            </w:r>
          </w:p>
          <w:p w14:paraId="281FA465" w14:textId="77777777" w:rsidR="00170D4A" w:rsidRPr="00F530F3" w:rsidRDefault="009B70B1" w:rsidP="00C91CB4">
            <w:pPr>
              <w:spacing w:line="240" w:lineRule="auto"/>
              <w:jc w:val="both"/>
              <w:rPr>
                <w:rFonts w:ascii="Arial" w:hAnsi="Arial" w:cs="Arial"/>
                <w:sz w:val="20"/>
                <w:szCs w:val="20"/>
              </w:rPr>
            </w:pPr>
            <w:r w:rsidRPr="00F530F3">
              <w:rPr>
                <w:rFonts w:ascii="Arial" w:hAnsi="Arial" w:cs="Arial"/>
                <w:sz w:val="20"/>
                <w:szCs w:val="20"/>
              </w:rPr>
              <w:t xml:space="preserve">PEC = </w:t>
            </w:r>
            <w:r w:rsidR="00924B4C" w:rsidRPr="00F530F3">
              <w:rPr>
                <w:rFonts w:ascii="Arial" w:hAnsi="Arial" w:cs="Arial"/>
                <w:bCs/>
                <w:sz w:val="20"/>
                <w:szCs w:val="20"/>
              </w:rPr>
              <w:t>1.80E+03</w:t>
            </w:r>
            <w:r w:rsidRPr="00F530F3">
              <w:rPr>
                <w:rFonts w:ascii="Arial" w:hAnsi="Arial" w:cs="Arial"/>
                <w:sz w:val="20"/>
                <w:szCs w:val="20"/>
              </w:rPr>
              <w:t xml:space="preserve"> ITU/kg</w:t>
            </w:r>
          </w:p>
        </w:tc>
        <w:tc>
          <w:tcPr>
            <w:tcW w:w="1701" w:type="dxa"/>
            <w:gridSpan w:val="2"/>
          </w:tcPr>
          <w:p w14:paraId="60F2770E" w14:textId="77777777" w:rsidR="001C75B6" w:rsidRPr="00F530F3" w:rsidDel="005B2344" w:rsidRDefault="003B0806" w:rsidP="00C91CB4">
            <w:pPr>
              <w:pStyle w:val="Standard-italics"/>
              <w:keepNext w:val="0"/>
              <w:tabs>
                <w:tab w:val="left" w:pos="709"/>
              </w:tabs>
              <w:spacing w:before="0" w:after="0" w:line="240" w:lineRule="auto"/>
              <w:rPr>
                <w:rFonts w:cs="Arial"/>
                <w:i w:val="0"/>
                <w:lang w:val="en-GB"/>
              </w:rPr>
            </w:pPr>
            <w:r w:rsidRPr="00F530F3">
              <w:rPr>
                <w:rFonts w:cs="Arial"/>
                <w:i w:val="0"/>
                <w:lang w:val="en-GB"/>
              </w:rPr>
              <w:t>0.225</w:t>
            </w:r>
          </w:p>
        </w:tc>
        <w:tc>
          <w:tcPr>
            <w:tcW w:w="2104" w:type="dxa"/>
          </w:tcPr>
          <w:p w14:paraId="50CE2F0C" w14:textId="77777777" w:rsidR="001C75B6" w:rsidRPr="00F530F3" w:rsidRDefault="00644899" w:rsidP="00C91CB4">
            <w:pPr>
              <w:pStyle w:val="Standard-italics"/>
              <w:keepNext w:val="0"/>
              <w:tabs>
                <w:tab w:val="left" w:pos="709"/>
              </w:tabs>
              <w:spacing w:before="0" w:after="0" w:line="240" w:lineRule="auto"/>
              <w:rPr>
                <w:rFonts w:cs="Arial"/>
                <w:i w:val="0"/>
                <w:lang w:val="en-GB"/>
              </w:rPr>
            </w:pPr>
            <w:r w:rsidRPr="00F530F3">
              <w:rPr>
                <w:rFonts w:cs="Arial"/>
                <w:i w:val="0"/>
                <w:lang w:val="en-GB"/>
              </w:rPr>
              <w:t>Acceptable</w:t>
            </w:r>
          </w:p>
        </w:tc>
      </w:tr>
    </w:tbl>
    <w:p w14:paraId="5A91C951" w14:textId="77777777" w:rsidR="00F87BBD" w:rsidRPr="00F530F3" w:rsidRDefault="00F87BBD" w:rsidP="002317FA">
      <w:pPr>
        <w:spacing w:line="240" w:lineRule="auto"/>
        <w:jc w:val="both"/>
        <w:rPr>
          <w:rFonts w:ascii="Arial" w:hAnsi="Arial" w:cs="Arial"/>
          <w:sz w:val="20"/>
          <w:szCs w:val="20"/>
        </w:rPr>
      </w:pPr>
    </w:p>
    <w:p w14:paraId="25E4FC46" w14:textId="77777777" w:rsidR="002D6915" w:rsidRPr="00F530F3" w:rsidRDefault="002D6915" w:rsidP="00C91CB4">
      <w:pPr>
        <w:spacing w:line="240" w:lineRule="auto"/>
        <w:jc w:val="both"/>
        <w:rPr>
          <w:rFonts w:ascii="Arial" w:hAnsi="Arial" w:cs="Arial"/>
          <w:sz w:val="20"/>
          <w:szCs w:val="20"/>
        </w:rPr>
      </w:pPr>
      <w:r w:rsidRPr="00F530F3">
        <w:rPr>
          <w:rFonts w:ascii="Arial" w:hAnsi="Arial" w:cs="Arial"/>
          <w:sz w:val="20"/>
          <w:szCs w:val="20"/>
        </w:rPr>
        <w:t xml:space="preserve">Based on </w:t>
      </w:r>
      <w:r w:rsidR="002D04B3" w:rsidRPr="00F530F3">
        <w:rPr>
          <w:rFonts w:ascii="Arial" w:hAnsi="Arial" w:cs="Arial"/>
          <w:sz w:val="20"/>
          <w:szCs w:val="20"/>
        </w:rPr>
        <w:t xml:space="preserve">biopotency and </w:t>
      </w:r>
      <w:r w:rsidRPr="00F530F3">
        <w:rPr>
          <w:rFonts w:ascii="Arial" w:hAnsi="Arial" w:cs="Arial"/>
          <w:sz w:val="20"/>
          <w:szCs w:val="20"/>
        </w:rPr>
        <w:t xml:space="preserve">predicted density, </w:t>
      </w:r>
      <w:r w:rsidR="002D04B3" w:rsidRPr="00F530F3">
        <w:rPr>
          <w:rFonts w:ascii="Arial" w:hAnsi="Arial" w:cs="Arial"/>
          <w:sz w:val="20"/>
          <w:szCs w:val="20"/>
        </w:rPr>
        <w:t xml:space="preserve">PEC/PNEC and </w:t>
      </w:r>
      <w:r w:rsidRPr="00F530F3">
        <w:rPr>
          <w:rFonts w:ascii="Arial" w:hAnsi="Arial" w:cs="Arial"/>
          <w:sz w:val="20"/>
          <w:szCs w:val="20"/>
        </w:rPr>
        <w:t xml:space="preserve">EED/PNED </w:t>
      </w:r>
      <w:r w:rsidR="002D04B3" w:rsidRPr="00F530F3">
        <w:rPr>
          <w:rFonts w:ascii="Arial" w:hAnsi="Arial" w:cs="Arial"/>
          <w:sz w:val="20"/>
          <w:szCs w:val="20"/>
        </w:rPr>
        <w:t>are</w:t>
      </w:r>
      <w:r w:rsidRPr="00F530F3">
        <w:rPr>
          <w:rFonts w:ascii="Arial" w:hAnsi="Arial" w:cs="Arial"/>
          <w:sz w:val="20"/>
          <w:szCs w:val="20"/>
        </w:rPr>
        <w:t xml:space="preserve"> below 1 </w:t>
      </w:r>
      <w:r w:rsidR="00B55CFB" w:rsidRPr="00F530F3">
        <w:rPr>
          <w:rFonts w:ascii="Arial" w:hAnsi="Arial" w:cs="Arial"/>
          <w:sz w:val="20"/>
          <w:szCs w:val="20"/>
        </w:rPr>
        <w:t>which</w:t>
      </w:r>
      <w:r w:rsidRPr="00F530F3">
        <w:rPr>
          <w:rFonts w:ascii="Arial" w:hAnsi="Arial" w:cs="Arial"/>
          <w:sz w:val="20"/>
          <w:szCs w:val="20"/>
        </w:rPr>
        <w:t xml:space="preserve"> indicate</w:t>
      </w:r>
      <w:r w:rsidR="00B55CFB" w:rsidRPr="00F530F3">
        <w:rPr>
          <w:rFonts w:ascii="Arial" w:hAnsi="Arial" w:cs="Arial"/>
          <w:sz w:val="20"/>
          <w:szCs w:val="20"/>
        </w:rPr>
        <w:t>s</w:t>
      </w:r>
      <w:r w:rsidRPr="00F530F3">
        <w:rPr>
          <w:rFonts w:ascii="Arial" w:hAnsi="Arial" w:cs="Arial"/>
          <w:sz w:val="20"/>
          <w:szCs w:val="20"/>
        </w:rPr>
        <w:t xml:space="preserve"> acceptable risk for soil compartment in the case of </w:t>
      </w:r>
      <w:r w:rsidR="00B55CFB" w:rsidRPr="00F530F3">
        <w:rPr>
          <w:rFonts w:ascii="Arial" w:hAnsi="Arial" w:cs="Arial"/>
          <w:sz w:val="20"/>
          <w:szCs w:val="20"/>
        </w:rPr>
        <w:t>aerial</w:t>
      </w:r>
      <w:r w:rsidRPr="00F530F3">
        <w:rPr>
          <w:rFonts w:ascii="Arial" w:hAnsi="Arial" w:cs="Arial"/>
          <w:sz w:val="20"/>
          <w:szCs w:val="20"/>
        </w:rPr>
        <w:t xml:space="preserve"> application.</w:t>
      </w:r>
    </w:p>
    <w:p w14:paraId="5CAEC6B8" w14:textId="77777777" w:rsidR="008E52B9" w:rsidRPr="00F530F3" w:rsidRDefault="008E52B9" w:rsidP="00C91CB4">
      <w:pPr>
        <w:spacing w:line="240" w:lineRule="auto"/>
        <w:jc w:val="both"/>
        <w:rPr>
          <w:rFonts w:ascii="Arial" w:hAnsi="Arial" w:cs="Arial"/>
          <w:sz w:val="20"/>
          <w:szCs w:val="20"/>
          <w:lang w:val="en-US"/>
        </w:rPr>
      </w:pPr>
      <w:r w:rsidRPr="00F530F3">
        <w:rPr>
          <w:rFonts w:ascii="Arial" w:hAnsi="Arial" w:cs="Arial"/>
          <w:sz w:val="20"/>
          <w:szCs w:val="20"/>
          <w:lang w:val="en-US"/>
        </w:rPr>
        <w:t xml:space="preserve">For the aerial application, no drift value is proposed by the applicant and 100% of application of VECTOBAC </w:t>
      </w:r>
      <w:r w:rsidR="008E1A2A" w:rsidRPr="00F530F3">
        <w:rPr>
          <w:rFonts w:ascii="Arial" w:hAnsi="Arial" w:cs="Arial"/>
          <w:sz w:val="20"/>
          <w:szCs w:val="20"/>
          <w:lang w:val="en-US"/>
        </w:rPr>
        <w:t>WG</w:t>
      </w:r>
      <w:r w:rsidRPr="00F530F3">
        <w:rPr>
          <w:rFonts w:ascii="Arial" w:hAnsi="Arial" w:cs="Arial"/>
          <w:sz w:val="20"/>
          <w:szCs w:val="20"/>
          <w:lang w:val="en-US"/>
        </w:rPr>
        <w:t xml:space="preserve"> is therefore considered, as a worst case. </w:t>
      </w:r>
    </w:p>
    <w:p w14:paraId="380A7103" w14:textId="77777777" w:rsidR="008E52B9" w:rsidRPr="00F530F3" w:rsidRDefault="008E52B9" w:rsidP="00C91CB4">
      <w:pPr>
        <w:spacing w:line="240" w:lineRule="auto"/>
        <w:jc w:val="both"/>
        <w:rPr>
          <w:rFonts w:ascii="Arial" w:hAnsi="Arial" w:cs="Arial"/>
          <w:sz w:val="20"/>
          <w:szCs w:val="20"/>
          <w:lang w:val="en-US"/>
        </w:rPr>
      </w:pPr>
    </w:p>
    <w:p w14:paraId="039E56B6" w14:textId="77777777" w:rsidR="008E52B9" w:rsidRPr="00F530F3" w:rsidRDefault="008E52B9" w:rsidP="00C91CB4">
      <w:pPr>
        <w:spacing w:line="240" w:lineRule="auto"/>
        <w:jc w:val="both"/>
        <w:rPr>
          <w:rFonts w:ascii="Arial" w:hAnsi="Arial" w:cs="Arial"/>
          <w:sz w:val="20"/>
          <w:szCs w:val="20"/>
          <w:lang w:val="en-US"/>
        </w:rPr>
      </w:pPr>
      <w:r w:rsidRPr="00F530F3">
        <w:rPr>
          <w:rFonts w:ascii="Arial" w:hAnsi="Arial" w:cs="Arial"/>
          <w:sz w:val="20"/>
          <w:szCs w:val="20"/>
          <w:lang w:val="en-US"/>
        </w:rPr>
        <w:t>In this case, acceptable risks are predicted for 1 and 2 application</w:t>
      </w:r>
      <w:r w:rsidR="00997038" w:rsidRPr="00F530F3">
        <w:rPr>
          <w:rFonts w:ascii="Arial" w:hAnsi="Arial" w:cs="Arial"/>
          <w:sz w:val="20"/>
          <w:szCs w:val="20"/>
          <w:lang w:val="en-US"/>
        </w:rPr>
        <w:t>s</w:t>
      </w:r>
      <w:r w:rsidRPr="00F530F3">
        <w:rPr>
          <w:rFonts w:ascii="Arial" w:hAnsi="Arial" w:cs="Arial"/>
          <w:sz w:val="20"/>
          <w:szCs w:val="20"/>
          <w:lang w:val="en-US"/>
        </w:rPr>
        <w:t xml:space="preserve"> and for the highest intended dose of </w:t>
      </w:r>
      <w:r w:rsidR="008E1A2A" w:rsidRPr="00F530F3">
        <w:rPr>
          <w:rFonts w:ascii="Arial" w:hAnsi="Arial" w:cs="Arial"/>
          <w:sz w:val="20"/>
          <w:szCs w:val="20"/>
          <w:lang w:val="en-US"/>
        </w:rPr>
        <w:t>1kg</w:t>
      </w:r>
      <w:r w:rsidR="00321A1F" w:rsidRPr="00F530F3">
        <w:rPr>
          <w:rFonts w:ascii="Arial" w:hAnsi="Arial" w:cs="Arial"/>
          <w:sz w:val="20"/>
          <w:szCs w:val="20"/>
          <w:lang w:val="en-US"/>
        </w:rPr>
        <w:t xml:space="preserve"> </w:t>
      </w:r>
      <w:r w:rsidRPr="00F530F3">
        <w:rPr>
          <w:rFonts w:ascii="Arial" w:hAnsi="Arial" w:cs="Arial"/>
          <w:sz w:val="20"/>
          <w:szCs w:val="20"/>
          <w:lang w:val="en-US"/>
        </w:rPr>
        <w:t xml:space="preserve">/ha.  However EED/PNED would be over 1, for 3 or more aerial applications. </w:t>
      </w:r>
    </w:p>
    <w:p w14:paraId="6C7136B1" w14:textId="77777777" w:rsidR="008E52B9" w:rsidRPr="00F530F3" w:rsidRDefault="008E52B9" w:rsidP="00C91CB4">
      <w:pPr>
        <w:spacing w:line="240" w:lineRule="auto"/>
        <w:jc w:val="both"/>
        <w:rPr>
          <w:rFonts w:ascii="Arial" w:hAnsi="Arial" w:cs="Arial"/>
          <w:sz w:val="20"/>
          <w:szCs w:val="20"/>
          <w:lang w:val="en-US"/>
        </w:rPr>
      </w:pPr>
      <w:r w:rsidRPr="00F530F3">
        <w:rPr>
          <w:rFonts w:ascii="Arial" w:hAnsi="Arial" w:cs="Arial"/>
          <w:sz w:val="20"/>
          <w:szCs w:val="20"/>
          <w:lang w:val="en-US"/>
        </w:rPr>
        <w:t>The applicant claimed until max. 8 applications</w:t>
      </w:r>
      <w:r w:rsidR="00C364A8" w:rsidRPr="00F530F3">
        <w:rPr>
          <w:rFonts w:ascii="Arial" w:hAnsi="Arial" w:cs="Arial"/>
          <w:sz w:val="20"/>
          <w:szCs w:val="20"/>
          <w:lang w:val="en-US"/>
        </w:rPr>
        <w:t>.</w:t>
      </w:r>
      <w:r w:rsidRPr="00F530F3">
        <w:rPr>
          <w:rFonts w:ascii="Arial" w:hAnsi="Arial" w:cs="Arial"/>
          <w:sz w:val="20"/>
          <w:szCs w:val="20"/>
          <w:lang w:val="en-US"/>
        </w:rPr>
        <w:t xml:space="preserve"> N</w:t>
      </w:r>
      <w:r w:rsidR="008E1A2A" w:rsidRPr="00F530F3">
        <w:rPr>
          <w:rFonts w:ascii="Arial" w:hAnsi="Arial" w:cs="Arial"/>
          <w:sz w:val="20"/>
          <w:szCs w:val="20"/>
          <w:lang w:val="en-US"/>
        </w:rPr>
        <w:t>onetheless</w:t>
      </w:r>
      <w:r w:rsidRPr="00F530F3">
        <w:rPr>
          <w:rFonts w:ascii="Arial" w:hAnsi="Arial" w:cs="Arial"/>
          <w:sz w:val="20"/>
          <w:szCs w:val="20"/>
          <w:lang w:val="en-US"/>
        </w:rPr>
        <w:t>, in practice, the number of aerial applications and the interval between each application depends on targeted species, infestation level and climatic conditions.</w:t>
      </w:r>
    </w:p>
    <w:p w14:paraId="4E4C1571" w14:textId="77777777" w:rsidR="008E52B9" w:rsidRPr="00F530F3" w:rsidRDefault="008E52B9" w:rsidP="00C91CB4">
      <w:pPr>
        <w:spacing w:line="240" w:lineRule="auto"/>
        <w:jc w:val="both"/>
        <w:rPr>
          <w:rFonts w:ascii="Arial" w:hAnsi="Arial" w:cs="Arial"/>
          <w:sz w:val="20"/>
          <w:szCs w:val="20"/>
          <w:lang w:val="en-US"/>
        </w:rPr>
      </w:pPr>
    </w:p>
    <w:p w14:paraId="57DF74AE" w14:textId="77777777" w:rsidR="008E52B9" w:rsidRPr="00F530F3" w:rsidRDefault="008E52B9" w:rsidP="00C91CB4">
      <w:pPr>
        <w:spacing w:line="240" w:lineRule="auto"/>
        <w:jc w:val="both"/>
        <w:rPr>
          <w:rFonts w:ascii="Arial" w:hAnsi="Arial" w:cs="Arial"/>
          <w:sz w:val="20"/>
          <w:szCs w:val="20"/>
          <w:lang w:val="en-US"/>
        </w:rPr>
      </w:pPr>
      <w:r w:rsidRPr="00F530F3">
        <w:rPr>
          <w:rFonts w:ascii="Arial" w:hAnsi="Arial" w:cs="Arial"/>
          <w:sz w:val="20"/>
          <w:szCs w:val="20"/>
          <w:lang w:val="en-US"/>
        </w:rPr>
        <w:t>Nevertheless, taking into account the aerial drift values proposed in the FOCUS Surface Water Scenarios in the EU Evaluation Process under 91/414/EEC</w:t>
      </w:r>
      <w:r w:rsidRPr="00F530F3">
        <w:rPr>
          <w:rStyle w:val="Appelnotedebasdep"/>
          <w:rFonts w:ascii="Arial" w:hAnsi="Arial" w:cs="Arial"/>
          <w:sz w:val="20"/>
          <w:szCs w:val="20"/>
          <w:lang w:val="en-US"/>
        </w:rPr>
        <w:footnoteReference w:customMarkFollows="1" w:id="7"/>
        <w:t>[1]</w:t>
      </w:r>
      <w:r w:rsidRPr="00F530F3">
        <w:rPr>
          <w:rFonts w:ascii="Arial" w:hAnsi="Arial" w:cs="Arial"/>
          <w:sz w:val="20"/>
          <w:szCs w:val="20"/>
          <w:lang w:val="en-US"/>
        </w:rPr>
        <w:t xml:space="preserve">, less derivation than 100% can be expected. For instance, for aerial application in rice field, a derivation of 27.3% at 5 m could be used for calculations and would lead to acceptable risk for terrestrial compartment even for 8 aerial applications. </w:t>
      </w:r>
    </w:p>
    <w:p w14:paraId="328C0EE1" w14:textId="77777777" w:rsidR="008E52B9" w:rsidRPr="00F530F3" w:rsidRDefault="008E52B9" w:rsidP="00C91CB4">
      <w:pPr>
        <w:spacing w:line="240" w:lineRule="auto"/>
        <w:jc w:val="both"/>
        <w:rPr>
          <w:rFonts w:ascii="Arial" w:hAnsi="Arial" w:cs="Arial"/>
          <w:sz w:val="20"/>
          <w:szCs w:val="20"/>
          <w:lang w:val="en-US"/>
        </w:rPr>
      </w:pPr>
      <w:r w:rsidRPr="00F530F3">
        <w:rPr>
          <w:rFonts w:ascii="Arial" w:hAnsi="Arial" w:cs="Arial"/>
          <w:sz w:val="20"/>
          <w:szCs w:val="20"/>
          <w:lang w:val="en-US"/>
        </w:rPr>
        <w:t xml:space="preserve">However, this derivation should be associated with a non treated area and this practice appears as not relevant in the case of the uses against mosquitoes. Indeed, most of the aerial treated areas are large water body as lake, marshland and rice field, and leaving a non treated surface near the bank could have an important adverse effect on the efficacy of the treatment. </w:t>
      </w:r>
    </w:p>
    <w:p w14:paraId="42239525" w14:textId="77777777" w:rsidR="008E52B9" w:rsidRPr="00F530F3" w:rsidRDefault="008E52B9" w:rsidP="00C91CB4">
      <w:pPr>
        <w:spacing w:line="240" w:lineRule="auto"/>
        <w:jc w:val="both"/>
        <w:rPr>
          <w:rFonts w:ascii="Arial" w:hAnsi="Arial" w:cs="Arial"/>
          <w:sz w:val="20"/>
          <w:szCs w:val="20"/>
          <w:lang w:val="en-US"/>
        </w:rPr>
      </w:pPr>
    </w:p>
    <w:p w14:paraId="6A1D8A40" w14:textId="77777777" w:rsidR="008E52B9" w:rsidRPr="00F530F3" w:rsidRDefault="008E52B9" w:rsidP="00C91CB4">
      <w:pPr>
        <w:autoSpaceDE w:val="0"/>
        <w:autoSpaceDN w:val="0"/>
        <w:adjustRightInd w:val="0"/>
        <w:spacing w:line="240" w:lineRule="auto"/>
        <w:jc w:val="both"/>
        <w:rPr>
          <w:rFonts w:ascii="Arial" w:hAnsi="Arial" w:cs="Arial"/>
          <w:sz w:val="20"/>
          <w:szCs w:val="20"/>
          <w:lang w:val="en-US"/>
        </w:rPr>
      </w:pPr>
      <w:r w:rsidRPr="00F530F3">
        <w:rPr>
          <w:rFonts w:ascii="Arial" w:hAnsi="Arial" w:cs="Arial"/>
          <w:sz w:val="20"/>
          <w:szCs w:val="20"/>
          <w:lang w:val="en-US"/>
        </w:rPr>
        <w:t>Besides, it should be kept in mind that the PNED is derived from an acute earthworm study showing no adverse effect at the highest tested concentration. An assessment factor of 1000 is applied to this LC50 to derive the PNED</w:t>
      </w:r>
      <w:r w:rsidRPr="00F530F3">
        <w:rPr>
          <w:rFonts w:ascii="Arial" w:hAnsi="Arial" w:cs="Arial"/>
          <w:sz w:val="20"/>
          <w:szCs w:val="20"/>
          <w:vertAlign w:val="subscript"/>
          <w:lang w:val="en-US"/>
        </w:rPr>
        <w:t>soil</w:t>
      </w:r>
      <w:r w:rsidRPr="00F530F3">
        <w:rPr>
          <w:rFonts w:ascii="Arial" w:hAnsi="Arial" w:cs="Arial"/>
          <w:sz w:val="20"/>
          <w:szCs w:val="20"/>
          <w:lang w:val="en-US"/>
        </w:rPr>
        <w:t xml:space="preserve"> as no other data on soil micro-organisms and plants are submitted. This PNED</w:t>
      </w:r>
      <w:r w:rsidRPr="00F530F3">
        <w:rPr>
          <w:rFonts w:ascii="Arial" w:hAnsi="Arial" w:cs="Arial"/>
          <w:sz w:val="20"/>
          <w:szCs w:val="20"/>
          <w:vertAlign w:val="subscript"/>
          <w:lang w:val="en-US"/>
        </w:rPr>
        <w:t>soil</w:t>
      </w:r>
      <w:r w:rsidRPr="00F530F3">
        <w:rPr>
          <w:rFonts w:ascii="Arial" w:hAnsi="Arial" w:cs="Arial"/>
          <w:sz w:val="20"/>
          <w:szCs w:val="20"/>
          <w:lang w:val="en-US"/>
        </w:rPr>
        <w:t xml:space="preserve"> could also be considered as very conservative since literature data shows no effect of Bti toxins on soil micro-organisms. Moreover, Bti is considered as not toxic for plants as t</w:t>
      </w:r>
      <w:r w:rsidRPr="00F530F3">
        <w:rPr>
          <w:rFonts w:ascii="Arial" w:hAnsi="Arial" w:cs="Arial"/>
          <w:sz w:val="20"/>
          <w:szCs w:val="20"/>
          <w:lang w:val="en-US" w:eastAsia="en-US"/>
        </w:rPr>
        <w:t xml:space="preserve">here is no mechanism for the ingestion of </w:t>
      </w:r>
      <w:r w:rsidRPr="00F530F3">
        <w:rPr>
          <w:rFonts w:ascii="Arial" w:hAnsi="Arial" w:cs="Arial"/>
          <w:i/>
          <w:iCs/>
          <w:sz w:val="20"/>
          <w:szCs w:val="20"/>
          <w:lang w:val="en-US" w:eastAsia="en-US"/>
        </w:rPr>
        <w:t xml:space="preserve">Bti </w:t>
      </w:r>
      <w:r w:rsidRPr="00F530F3">
        <w:rPr>
          <w:rFonts w:ascii="Arial" w:hAnsi="Arial" w:cs="Arial"/>
          <w:sz w:val="20"/>
          <w:szCs w:val="20"/>
          <w:lang w:val="en-US" w:eastAsia="en-US"/>
        </w:rPr>
        <w:t xml:space="preserve">AM65-52 and therefore no appropriate digestive enzymes to enable the release of the active protein </w:t>
      </w:r>
      <w:r w:rsidRPr="00F530F3">
        <w:rPr>
          <w:rFonts w:ascii="Arial" w:hAnsi="Arial" w:cs="Arial"/>
          <w:sz w:val="20"/>
          <w:szCs w:val="20"/>
          <w:lang w:eastAsia="en-US"/>
        </w:rPr>
        <w:t>δ</w:t>
      </w:r>
      <w:r w:rsidRPr="00F530F3">
        <w:rPr>
          <w:rFonts w:ascii="Arial" w:hAnsi="Arial" w:cs="Arial"/>
          <w:sz w:val="20"/>
          <w:szCs w:val="20"/>
          <w:lang w:val="en-US" w:eastAsia="en-US"/>
        </w:rPr>
        <w:t>-endotoxins</w:t>
      </w:r>
      <w:r w:rsidRPr="00F530F3">
        <w:rPr>
          <w:rFonts w:ascii="Arial" w:hAnsi="Arial" w:cs="Arial"/>
          <w:sz w:val="20"/>
          <w:szCs w:val="20"/>
          <w:lang w:val="en-US"/>
        </w:rPr>
        <w:t>. Additionally, the PNED soil value (4.8x10</w:t>
      </w:r>
      <w:r w:rsidRPr="00F530F3">
        <w:rPr>
          <w:rFonts w:ascii="Arial" w:hAnsi="Arial" w:cs="Arial"/>
          <w:sz w:val="20"/>
          <w:szCs w:val="20"/>
          <w:vertAlign w:val="superscript"/>
          <w:lang w:val="en-US"/>
        </w:rPr>
        <w:t>7</w:t>
      </w:r>
      <w:r w:rsidRPr="00F530F3">
        <w:rPr>
          <w:rFonts w:ascii="Arial" w:hAnsi="Arial" w:cs="Arial"/>
          <w:sz w:val="20"/>
          <w:szCs w:val="20"/>
          <w:lang w:val="en-US"/>
        </w:rPr>
        <w:t xml:space="preserve"> CFU/kg soil) is in the same order of magnitude that the density of Bacillus thuringiensis that occurs in soil (2x10</w:t>
      </w:r>
      <w:r w:rsidRPr="00F530F3">
        <w:rPr>
          <w:rFonts w:ascii="Arial" w:hAnsi="Arial" w:cs="Arial"/>
          <w:sz w:val="20"/>
          <w:szCs w:val="20"/>
          <w:vertAlign w:val="superscript"/>
          <w:lang w:val="en-US"/>
        </w:rPr>
        <w:t>5</w:t>
      </w:r>
      <w:r w:rsidRPr="00F530F3">
        <w:rPr>
          <w:rFonts w:ascii="Arial" w:hAnsi="Arial" w:cs="Arial"/>
          <w:sz w:val="20"/>
          <w:szCs w:val="20"/>
          <w:lang w:val="en-US"/>
        </w:rPr>
        <w:t xml:space="preserve"> to 5x10</w:t>
      </w:r>
      <w:r w:rsidRPr="00F530F3">
        <w:rPr>
          <w:rFonts w:ascii="Arial" w:hAnsi="Arial" w:cs="Arial"/>
          <w:sz w:val="20"/>
          <w:szCs w:val="20"/>
          <w:vertAlign w:val="superscript"/>
          <w:lang w:val="en-US"/>
        </w:rPr>
        <w:t xml:space="preserve">7 </w:t>
      </w:r>
      <w:r w:rsidRPr="00F530F3">
        <w:rPr>
          <w:rFonts w:ascii="Arial" w:hAnsi="Arial" w:cs="Arial"/>
          <w:sz w:val="20"/>
          <w:szCs w:val="20"/>
          <w:lang w:val="en-US"/>
        </w:rPr>
        <w:t xml:space="preserve">CFU/kg soil (P.A.W. Martin, 1991). </w:t>
      </w:r>
    </w:p>
    <w:p w14:paraId="0A4DA2FA" w14:textId="77777777" w:rsidR="008E52B9" w:rsidRPr="00F530F3" w:rsidRDefault="008E52B9" w:rsidP="00C91CB4">
      <w:pPr>
        <w:spacing w:line="240" w:lineRule="auto"/>
        <w:jc w:val="both"/>
        <w:rPr>
          <w:rFonts w:ascii="Arial" w:hAnsi="Arial" w:cs="Arial"/>
          <w:sz w:val="20"/>
          <w:szCs w:val="20"/>
          <w:lang w:val="en-US"/>
        </w:rPr>
      </w:pPr>
    </w:p>
    <w:p w14:paraId="5F720F9C" w14:textId="77777777" w:rsidR="002D6915" w:rsidRPr="00F530F3" w:rsidRDefault="008E52B9" w:rsidP="00C91CB4">
      <w:pPr>
        <w:spacing w:line="240" w:lineRule="auto"/>
        <w:jc w:val="both"/>
        <w:rPr>
          <w:rFonts w:ascii="Arial" w:hAnsi="Arial" w:cs="Arial"/>
          <w:sz w:val="20"/>
          <w:szCs w:val="20"/>
          <w:lang w:val="en-US"/>
        </w:rPr>
      </w:pPr>
      <w:r w:rsidRPr="00F530F3">
        <w:rPr>
          <w:rFonts w:ascii="Arial" w:hAnsi="Arial" w:cs="Arial"/>
          <w:sz w:val="20"/>
          <w:szCs w:val="20"/>
          <w:lang w:val="en-US"/>
        </w:rPr>
        <w:t>Therefore, in the case of repeated aerial applications on large scale, it appears more relevant to assess effect of these applications on natural biological diversity, particularly on species closed to targeted species, as for instance other insects belonging to the dipterous sub-order of Nematocera, and species which are trophically related to targeted species, including terrestrial organisms.</w:t>
      </w:r>
    </w:p>
    <w:p w14:paraId="35CDB5C1" w14:textId="77777777" w:rsidR="008E52B9" w:rsidRPr="00F530F3" w:rsidRDefault="008E52B9" w:rsidP="00C91CB4">
      <w:pPr>
        <w:spacing w:line="240" w:lineRule="auto"/>
        <w:jc w:val="both"/>
        <w:rPr>
          <w:rFonts w:ascii="Arial" w:hAnsi="Arial" w:cs="Arial"/>
          <w:sz w:val="20"/>
          <w:szCs w:val="20"/>
        </w:rPr>
      </w:pPr>
    </w:p>
    <w:p w14:paraId="2FC27E0A" w14:textId="77777777" w:rsidR="00F87BBD" w:rsidRPr="00F530F3" w:rsidRDefault="00F87BBD" w:rsidP="00C91CB4">
      <w:pPr>
        <w:spacing w:line="240" w:lineRule="auto"/>
        <w:jc w:val="both"/>
        <w:rPr>
          <w:rFonts w:ascii="Arial" w:hAnsi="Arial" w:cs="Arial"/>
          <w:sz w:val="20"/>
          <w:szCs w:val="20"/>
        </w:rPr>
      </w:pPr>
    </w:p>
    <w:p w14:paraId="5369FFB4" w14:textId="77777777" w:rsidR="00F87BBD" w:rsidRPr="00F530F3" w:rsidRDefault="00F87BBD" w:rsidP="00C91CB4">
      <w:pPr>
        <w:pStyle w:val="Titre5"/>
        <w:spacing w:before="0" w:after="0" w:line="240" w:lineRule="auto"/>
        <w:ind w:left="2014" w:hanging="879"/>
        <w:jc w:val="both"/>
        <w:rPr>
          <w:rFonts w:cs="Arial"/>
          <w:szCs w:val="20"/>
        </w:rPr>
      </w:pPr>
      <w:r w:rsidRPr="00F530F3">
        <w:rPr>
          <w:rFonts w:cs="Arial"/>
          <w:szCs w:val="20"/>
        </w:rPr>
        <w:t>Non-compartmental specific effects relevant to the food chain (secondary poisoning)</w:t>
      </w:r>
    </w:p>
    <w:p w14:paraId="24836D77" w14:textId="77777777" w:rsidR="00F87BBD" w:rsidRPr="00F530F3" w:rsidRDefault="00F87BBD" w:rsidP="00C91CB4">
      <w:pPr>
        <w:spacing w:line="240" w:lineRule="auto"/>
        <w:jc w:val="both"/>
        <w:rPr>
          <w:rFonts w:ascii="Arial" w:hAnsi="Arial" w:cs="Arial"/>
          <w:sz w:val="20"/>
          <w:szCs w:val="20"/>
        </w:rPr>
      </w:pPr>
      <w:r w:rsidRPr="00F530F3">
        <w:rPr>
          <w:rFonts w:ascii="Arial" w:hAnsi="Arial" w:cs="Arial"/>
          <w:sz w:val="20"/>
          <w:szCs w:val="20"/>
        </w:rPr>
        <w:t>See 2.4.8.2.4</w:t>
      </w:r>
    </w:p>
    <w:p w14:paraId="610B363C" w14:textId="77777777" w:rsidR="00C364A8" w:rsidRPr="00F530F3" w:rsidRDefault="00C364A8" w:rsidP="00C91CB4">
      <w:pPr>
        <w:spacing w:line="240" w:lineRule="auto"/>
        <w:jc w:val="both"/>
        <w:rPr>
          <w:rFonts w:ascii="Arial" w:hAnsi="Arial" w:cs="Arial"/>
          <w:sz w:val="20"/>
          <w:szCs w:val="20"/>
        </w:rPr>
      </w:pPr>
    </w:p>
    <w:p w14:paraId="062C8AFF" w14:textId="77777777" w:rsidR="00F87BBD" w:rsidRPr="00F530F3" w:rsidRDefault="00F87BBD" w:rsidP="00C91CB4">
      <w:pPr>
        <w:pStyle w:val="Titre5"/>
        <w:spacing w:before="0" w:after="0" w:line="240" w:lineRule="auto"/>
        <w:ind w:left="2014" w:hanging="879"/>
        <w:jc w:val="both"/>
        <w:rPr>
          <w:rFonts w:cs="Arial"/>
          <w:szCs w:val="20"/>
        </w:rPr>
      </w:pPr>
      <w:r w:rsidRPr="00F530F3">
        <w:rPr>
          <w:rFonts w:cs="Arial"/>
          <w:szCs w:val="20"/>
        </w:rPr>
        <w:t xml:space="preserve">Conclusions </w:t>
      </w:r>
    </w:p>
    <w:p w14:paraId="75DCFB07" w14:textId="77777777" w:rsidR="00F87BBD" w:rsidRPr="00F530F3" w:rsidRDefault="00F87BBD" w:rsidP="00C91CB4">
      <w:pPr>
        <w:spacing w:line="240" w:lineRule="auto"/>
        <w:jc w:val="both"/>
        <w:rPr>
          <w:rFonts w:ascii="Arial" w:hAnsi="Arial" w:cs="Arial"/>
          <w:sz w:val="20"/>
          <w:szCs w:val="20"/>
        </w:rPr>
      </w:pPr>
    </w:p>
    <w:p w14:paraId="399723B2" w14:textId="77777777" w:rsidR="008E52B9" w:rsidRPr="00F530F3" w:rsidRDefault="000C431E" w:rsidP="00C91CB4">
      <w:pPr>
        <w:spacing w:line="240" w:lineRule="auto"/>
        <w:jc w:val="both"/>
        <w:rPr>
          <w:rFonts w:ascii="Arial" w:hAnsi="Arial" w:cs="Arial"/>
          <w:sz w:val="20"/>
          <w:szCs w:val="20"/>
          <w:lang w:val="en-GB"/>
        </w:rPr>
      </w:pPr>
      <w:r w:rsidRPr="00F530F3">
        <w:rPr>
          <w:rFonts w:ascii="Arial" w:hAnsi="Arial" w:cs="Arial"/>
          <w:sz w:val="20"/>
          <w:szCs w:val="20"/>
        </w:rPr>
        <w:t xml:space="preserve">Eight aerial applications of </w:t>
      </w:r>
      <w:r w:rsidR="00A24EBA" w:rsidRPr="00F530F3">
        <w:rPr>
          <w:rFonts w:ascii="Arial" w:hAnsi="Arial" w:cs="Arial"/>
          <w:sz w:val="20"/>
          <w:szCs w:val="20"/>
        </w:rPr>
        <w:t>VECTOBAC</w:t>
      </w:r>
      <w:r w:rsidRPr="00F530F3">
        <w:rPr>
          <w:rFonts w:ascii="Arial" w:hAnsi="Arial" w:cs="Arial"/>
          <w:sz w:val="20"/>
          <w:szCs w:val="20"/>
        </w:rPr>
        <w:t xml:space="preserve"> WG at 1 kg/ha, with an interval of at least 7 days between two applications, lead to acceptable risk for the </w:t>
      </w:r>
      <w:r w:rsidR="008E52B9" w:rsidRPr="00F530F3">
        <w:rPr>
          <w:rFonts w:ascii="Arial" w:hAnsi="Arial" w:cs="Arial"/>
          <w:sz w:val="20"/>
          <w:szCs w:val="20"/>
        </w:rPr>
        <w:t>aquatic compartment</w:t>
      </w:r>
      <w:r w:rsidRPr="00F530F3">
        <w:rPr>
          <w:rFonts w:ascii="Arial" w:hAnsi="Arial" w:cs="Arial"/>
          <w:sz w:val="20"/>
          <w:szCs w:val="20"/>
        </w:rPr>
        <w:t xml:space="preserve">. However, the maximal biopotency of the product, which is at present not determined, should not be above </w:t>
      </w:r>
      <w:r w:rsidRPr="00F530F3">
        <w:rPr>
          <w:rFonts w:ascii="Arial" w:hAnsi="Arial" w:cs="Arial"/>
          <w:sz w:val="20"/>
          <w:szCs w:val="20"/>
          <w:lang w:val="en-GB"/>
        </w:rPr>
        <w:t>4167 ITU/mg.</w:t>
      </w:r>
    </w:p>
    <w:p w14:paraId="764129B8" w14:textId="77777777" w:rsidR="008E52B9" w:rsidRPr="00F530F3" w:rsidRDefault="008E52B9" w:rsidP="00C91CB4">
      <w:pPr>
        <w:spacing w:line="240" w:lineRule="auto"/>
        <w:jc w:val="both"/>
        <w:rPr>
          <w:rFonts w:ascii="Arial" w:hAnsi="Arial" w:cs="Arial"/>
          <w:sz w:val="20"/>
          <w:szCs w:val="20"/>
          <w:lang w:val="en-GB"/>
        </w:rPr>
      </w:pPr>
    </w:p>
    <w:p w14:paraId="3CEA71AD" w14:textId="77777777" w:rsidR="00F87BBD" w:rsidRPr="00F530F3" w:rsidRDefault="00A21899" w:rsidP="00C91CB4">
      <w:pPr>
        <w:autoSpaceDE w:val="0"/>
        <w:autoSpaceDN w:val="0"/>
        <w:adjustRightInd w:val="0"/>
        <w:spacing w:line="240" w:lineRule="auto"/>
        <w:jc w:val="both"/>
        <w:rPr>
          <w:rFonts w:ascii="Arial" w:hAnsi="Arial" w:cs="Arial"/>
          <w:sz w:val="20"/>
          <w:szCs w:val="20"/>
        </w:rPr>
      </w:pPr>
      <w:r w:rsidRPr="00F530F3">
        <w:rPr>
          <w:rFonts w:ascii="Arial" w:hAnsi="Arial" w:cs="Arial"/>
          <w:sz w:val="20"/>
          <w:szCs w:val="20"/>
        </w:rPr>
        <w:t>Nevertheless</w:t>
      </w:r>
      <w:r w:rsidR="00F87BBD" w:rsidRPr="00F530F3">
        <w:rPr>
          <w:rFonts w:ascii="Arial" w:hAnsi="Arial" w:cs="Arial"/>
          <w:sz w:val="20"/>
          <w:szCs w:val="20"/>
        </w:rPr>
        <w:t xml:space="preserve">, as no toxicity data are provided for sediment organisms and as contradictory results with some predator of targetted organisms are reported in the litterature, </w:t>
      </w:r>
      <w:r w:rsidR="00F87BBD" w:rsidRPr="00F530F3">
        <w:rPr>
          <w:rFonts w:ascii="Arial" w:hAnsi="Arial" w:cs="Arial"/>
          <w:sz w:val="20"/>
          <w:szCs w:val="20"/>
          <w:lang w:val="en-US" w:eastAsia="en-US"/>
        </w:rPr>
        <w:t>effects arising from long term and large scale use of the product on natural biological diversity should be assessed. Appropriate mitigation measures should be adapted in the case of potential identified risks.</w:t>
      </w:r>
      <w:r w:rsidR="00F87BBD" w:rsidRPr="00F530F3">
        <w:rPr>
          <w:rFonts w:ascii="Arial" w:hAnsi="Arial" w:cs="Arial"/>
          <w:sz w:val="20"/>
          <w:szCs w:val="20"/>
        </w:rPr>
        <w:t xml:space="preserve"> </w:t>
      </w:r>
    </w:p>
    <w:p w14:paraId="0917E12D" w14:textId="77777777" w:rsidR="000C74A0" w:rsidRPr="00F530F3" w:rsidRDefault="000C74A0" w:rsidP="00C91CB4">
      <w:pPr>
        <w:pStyle w:val="Titre"/>
        <w:spacing w:before="0" w:after="0" w:line="240" w:lineRule="auto"/>
        <w:ind w:left="142"/>
        <w:jc w:val="both"/>
        <w:rPr>
          <w:rFonts w:ascii="Arial" w:hAnsi="Arial" w:cs="Arial"/>
          <w:sz w:val="20"/>
          <w:szCs w:val="20"/>
        </w:rPr>
      </w:pPr>
    </w:p>
    <w:p w14:paraId="74264154" w14:textId="77777777" w:rsidR="000C74A0" w:rsidRPr="00F530F3" w:rsidRDefault="00997038" w:rsidP="00C91CB4">
      <w:pPr>
        <w:spacing w:line="240" w:lineRule="auto"/>
        <w:jc w:val="both"/>
        <w:rPr>
          <w:rFonts w:ascii="Arial" w:hAnsi="Arial" w:cs="Arial"/>
          <w:sz w:val="20"/>
          <w:szCs w:val="20"/>
          <w:lang w:val="en-US"/>
        </w:rPr>
      </w:pPr>
      <w:r w:rsidRPr="00F530F3">
        <w:rPr>
          <w:rFonts w:ascii="Arial" w:hAnsi="Arial" w:cs="Arial"/>
          <w:sz w:val="20"/>
          <w:szCs w:val="20"/>
          <w:lang w:val="en-US"/>
        </w:rPr>
        <w:t xml:space="preserve">Acceptable risks </w:t>
      </w:r>
      <w:r w:rsidR="008007F1" w:rsidRPr="00F530F3">
        <w:rPr>
          <w:rFonts w:ascii="Arial" w:hAnsi="Arial" w:cs="Arial"/>
          <w:sz w:val="20"/>
          <w:szCs w:val="20"/>
          <w:lang w:val="en-US"/>
        </w:rPr>
        <w:t xml:space="preserve">for the terrestrial compartment </w:t>
      </w:r>
      <w:r w:rsidRPr="00F530F3">
        <w:rPr>
          <w:rFonts w:ascii="Arial" w:hAnsi="Arial" w:cs="Arial"/>
          <w:sz w:val="20"/>
          <w:szCs w:val="20"/>
          <w:lang w:val="en-US"/>
        </w:rPr>
        <w:t xml:space="preserve">are predicted for 1 and 2 </w:t>
      </w:r>
      <w:r w:rsidR="008007F1" w:rsidRPr="00F530F3">
        <w:rPr>
          <w:rFonts w:ascii="Arial" w:hAnsi="Arial" w:cs="Arial"/>
          <w:sz w:val="20"/>
          <w:szCs w:val="20"/>
          <w:lang w:val="en-US"/>
        </w:rPr>
        <w:t xml:space="preserve">aerial </w:t>
      </w:r>
      <w:r w:rsidRPr="00F530F3">
        <w:rPr>
          <w:rFonts w:ascii="Arial" w:hAnsi="Arial" w:cs="Arial"/>
          <w:sz w:val="20"/>
          <w:szCs w:val="20"/>
          <w:lang w:val="en-US"/>
        </w:rPr>
        <w:t xml:space="preserve">applications and for the highest intended dose of </w:t>
      </w:r>
      <w:r w:rsidR="0067123F" w:rsidRPr="00F530F3">
        <w:rPr>
          <w:rFonts w:ascii="Arial" w:hAnsi="Arial" w:cs="Arial"/>
          <w:sz w:val="20"/>
          <w:szCs w:val="20"/>
          <w:lang w:val="en-US"/>
        </w:rPr>
        <w:t xml:space="preserve">1kg </w:t>
      </w:r>
      <w:r w:rsidRPr="00F530F3">
        <w:rPr>
          <w:rFonts w:ascii="Arial" w:hAnsi="Arial" w:cs="Arial"/>
          <w:sz w:val="20"/>
          <w:szCs w:val="20"/>
          <w:lang w:val="en-US"/>
        </w:rPr>
        <w:t xml:space="preserve">/ha.  However EED/PNED would be over 1, for 3 or more aerial applications. </w:t>
      </w:r>
      <w:r w:rsidR="008007F1" w:rsidRPr="00F530F3">
        <w:rPr>
          <w:rFonts w:ascii="Arial" w:hAnsi="Arial" w:cs="Arial"/>
          <w:sz w:val="20"/>
          <w:szCs w:val="20"/>
          <w:lang w:val="en-US"/>
        </w:rPr>
        <w:t>However more aerial application</w:t>
      </w:r>
      <w:r w:rsidR="00466189" w:rsidRPr="00F530F3">
        <w:rPr>
          <w:rFonts w:ascii="Arial" w:hAnsi="Arial" w:cs="Arial"/>
          <w:sz w:val="20"/>
          <w:szCs w:val="20"/>
          <w:lang w:val="en-US"/>
        </w:rPr>
        <w:t>s</w:t>
      </w:r>
      <w:r w:rsidR="008007F1" w:rsidRPr="00F530F3">
        <w:rPr>
          <w:rFonts w:ascii="Arial" w:hAnsi="Arial" w:cs="Arial"/>
          <w:sz w:val="20"/>
          <w:szCs w:val="20"/>
          <w:lang w:val="en-US"/>
        </w:rPr>
        <w:t xml:space="preserve"> could be required and refinement of the assessment, as reducing drift value taking into account </w:t>
      </w:r>
      <w:r w:rsidR="00466189" w:rsidRPr="00F530F3">
        <w:rPr>
          <w:rFonts w:ascii="Arial" w:hAnsi="Arial" w:cs="Arial"/>
          <w:sz w:val="20"/>
          <w:szCs w:val="20"/>
          <w:lang w:val="en-US"/>
        </w:rPr>
        <w:t>a non treated area appears as not relevant for a</w:t>
      </w:r>
      <w:r w:rsidR="00581056" w:rsidRPr="00F530F3">
        <w:rPr>
          <w:rFonts w:ascii="Arial" w:hAnsi="Arial" w:cs="Arial"/>
          <w:sz w:val="20"/>
          <w:szCs w:val="20"/>
          <w:lang w:val="en-US"/>
        </w:rPr>
        <w:t>n</w:t>
      </w:r>
      <w:r w:rsidR="00466189" w:rsidRPr="00F530F3">
        <w:rPr>
          <w:rFonts w:ascii="Arial" w:hAnsi="Arial" w:cs="Arial"/>
          <w:sz w:val="20"/>
          <w:szCs w:val="20"/>
          <w:lang w:val="en-US"/>
        </w:rPr>
        <w:t xml:space="preserve"> efficient treatment against mosquitos. </w:t>
      </w:r>
      <w:r w:rsidR="00581056" w:rsidRPr="00F530F3">
        <w:rPr>
          <w:rFonts w:ascii="Arial" w:hAnsi="Arial" w:cs="Arial"/>
          <w:sz w:val="20"/>
          <w:szCs w:val="20"/>
          <w:lang w:val="en-US"/>
        </w:rPr>
        <w:t>Nevertheless</w:t>
      </w:r>
      <w:r w:rsidRPr="00F530F3">
        <w:rPr>
          <w:rFonts w:ascii="Arial" w:hAnsi="Arial" w:cs="Arial"/>
          <w:sz w:val="20"/>
          <w:szCs w:val="20"/>
          <w:lang w:val="en-US"/>
        </w:rPr>
        <w:t xml:space="preserve">, it should be kept in mind that </w:t>
      </w:r>
      <w:r w:rsidR="00581056" w:rsidRPr="00F530F3">
        <w:rPr>
          <w:rFonts w:ascii="Arial" w:hAnsi="Arial" w:cs="Arial"/>
          <w:sz w:val="20"/>
          <w:szCs w:val="20"/>
          <w:lang w:val="en-US"/>
        </w:rPr>
        <w:t xml:space="preserve">the PNED soil value is in the same order of magnitude that the density of </w:t>
      </w:r>
      <w:r w:rsidR="00581056" w:rsidRPr="00F530F3">
        <w:rPr>
          <w:rFonts w:ascii="Arial" w:hAnsi="Arial" w:cs="Arial"/>
          <w:i/>
          <w:sz w:val="20"/>
          <w:szCs w:val="20"/>
          <w:lang w:val="en-US"/>
        </w:rPr>
        <w:t>Bacillus thuringiensis</w:t>
      </w:r>
      <w:r w:rsidR="00581056" w:rsidRPr="00F530F3">
        <w:rPr>
          <w:rFonts w:ascii="Arial" w:hAnsi="Arial" w:cs="Arial"/>
          <w:sz w:val="20"/>
          <w:szCs w:val="20"/>
          <w:lang w:val="en-US"/>
        </w:rPr>
        <w:t xml:space="preserve"> that occurs in soil. Additionally, the PNED soil value </w:t>
      </w:r>
      <w:r w:rsidRPr="00F530F3">
        <w:rPr>
          <w:rFonts w:ascii="Arial" w:hAnsi="Arial" w:cs="Arial"/>
          <w:sz w:val="20"/>
          <w:szCs w:val="20"/>
          <w:lang w:val="en-US"/>
        </w:rPr>
        <w:t>is derived from an acute earthworm study showing no adverse effect at the highest tested concentration</w:t>
      </w:r>
      <w:r w:rsidR="00581056" w:rsidRPr="00F530F3">
        <w:rPr>
          <w:rFonts w:ascii="Arial" w:hAnsi="Arial" w:cs="Arial"/>
          <w:sz w:val="20"/>
          <w:szCs w:val="20"/>
          <w:lang w:val="en-US"/>
        </w:rPr>
        <w:t xml:space="preserve"> and adverse effect are neither expected for soil microorganisms and terrestrial plants. </w:t>
      </w:r>
      <w:r w:rsidRPr="00F530F3">
        <w:rPr>
          <w:rFonts w:ascii="Arial" w:hAnsi="Arial" w:cs="Arial"/>
          <w:sz w:val="20"/>
          <w:szCs w:val="20"/>
          <w:lang w:val="en-US"/>
        </w:rPr>
        <w:t>Therefore, in the case of repeated aerial applications on large scale, it appears more relevant to assess effect of these applications on natural biological diversity, particularly on species closed to targeted species, as for instance other insects belonging to the dipterous sub-order of Nematocera, and species which are trophically related to targeted species, including terrestrial organisms.</w:t>
      </w:r>
    </w:p>
    <w:p w14:paraId="7AA52661" w14:textId="77777777" w:rsidR="00DA3778" w:rsidRPr="00F530F3" w:rsidRDefault="00DA3778" w:rsidP="00C91CB4">
      <w:pPr>
        <w:spacing w:line="240" w:lineRule="auto"/>
        <w:jc w:val="both"/>
        <w:rPr>
          <w:rFonts w:ascii="Arial" w:hAnsi="Arial" w:cs="Arial"/>
          <w:sz w:val="20"/>
          <w:szCs w:val="20"/>
          <w:lang w:val="en-US"/>
        </w:rPr>
      </w:pPr>
    </w:p>
    <w:p w14:paraId="2CBE429D" w14:textId="77777777" w:rsidR="00DA3778" w:rsidRPr="00F530F3" w:rsidRDefault="00DA3778" w:rsidP="00C91CB4">
      <w:pPr>
        <w:spacing w:line="240" w:lineRule="auto"/>
        <w:jc w:val="both"/>
        <w:rPr>
          <w:rFonts w:ascii="Arial" w:hAnsi="Arial" w:cs="Arial"/>
          <w:sz w:val="20"/>
          <w:szCs w:val="20"/>
          <w:lang w:val="en-US"/>
        </w:rPr>
      </w:pPr>
    </w:p>
    <w:p w14:paraId="1A0E3FC1" w14:textId="77777777" w:rsidR="00DA3778" w:rsidRPr="00F530F3" w:rsidRDefault="00DA3778" w:rsidP="00C91CB4">
      <w:pPr>
        <w:spacing w:line="240" w:lineRule="auto"/>
        <w:jc w:val="both"/>
        <w:rPr>
          <w:rFonts w:ascii="Arial" w:hAnsi="Arial" w:cs="Arial"/>
          <w:b/>
          <w:i/>
          <w:sz w:val="20"/>
          <w:szCs w:val="20"/>
          <w:lang w:val="en-US"/>
        </w:rPr>
      </w:pPr>
      <w:r w:rsidRPr="00F530F3">
        <w:rPr>
          <w:rFonts w:ascii="Arial" w:hAnsi="Arial" w:cs="Arial"/>
          <w:b/>
          <w:i/>
          <w:sz w:val="20"/>
          <w:szCs w:val="20"/>
          <w:lang w:val="en-US"/>
        </w:rPr>
        <w:t>Risk mitigation measures linked to risk assessment for environment</w:t>
      </w:r>
    </w:p>
    <w:p w14:paraId="2FB083DD" w14:textId="77777777" w:rsidR="00DA3778" w:rsidRPr="00F530F3" w:rsidRDefault="00626FC7" w:rsidP="004A7CEE">
      <w:pPr>
        <w:numPr>
          <w:ilvl w:val="0"/>
          <w:numId w:val="21"/>
        </w:numPr>
        <w:spacing w:line="240" w:lineRule="auto"/>
        <w:jc w:val="both"/>
        <w:rPr>
          <w:rFonts w:ascii="Arial" w:hAnsi="Arial" w:cs="Arial"/>
          <w:sz w:val="20"/>
          <w:szCs w:val="20"/>
          <w:lang w:val="en-GB"/>
        </w:rPr>
      </w:pPr>
      <w:r w:rsidRPr="00F530F3">
        <w:rPr>
          <w:rFonts w:ascii="Arial" w:hAnsi="Arial" w:cs="Arial"/>
          <w:sz w:val="20"/>
          <w:szCs w:val="20"/>
          <w:lang w:val="en-GB"/>
        </w:rPr>
        <w:t>For ground</w:t>
      </w:r>
      <w:r w:rsidR="00747EC4" w:rsidRPr="00F530F3">
        <w:rPr>
          <w:rFonts w:ascii="Arial" w:hAnsi="Arial" w:cs="Arial"/>
          <w:sz w:val="20"/>
          <w:szCs w:val="20"/>
          <w:lang w:val="en-GB"/>
        </w:rPr>
        <w:t xml:space="preserve"> uses,</w:t>
      </w:r>
      <w:r w:rsidRPr="00F530F3">
        <w:rPr>
          <w:rFonts w:ascii="Arial" w:hAnsi="Arial" w:cs="Arial"/>
          <w:sz w:val="20"/>
          <w:szCs w:val="20"/>
          <w:lang w:val="en-GB"/>
        </w:rPr>
        <w:t xml:space="preserve"> </w:t>
      </w:r>
      <w:r w:rsidR="00747EC4" w:rsidRPr="00F530F3">
        <w:rPr>
          <w:rFonts w:ascii="Arial" w:hAnsi="Arial" w:cs="Arial"/>
          <w:sz w:val="20"/>
          <w:szCs w:val="20"/>
          <w:lang w:val="en-GB"/>
        </w:rPr>
        <w:t xml:space="preserve">do not exceed 8 applications with an </w:t>
      </w:r>
      <w:r w:rsidR="008838C1" w:rsidRPr="00F530F3">
        <w:rPr>
          <w:rFonts w:ascii="Arial" w:hAnsi="Arial" w:cs="Arial"/>
          <w:sz w:val="20"/>
          <w:szCs w:val="20"/>
          <w:lang w:val="en-GB"/>
        </w:rPr>
        <w:t xml:space="preserve">interval of at </w:t>
      </w:r>
      <w:r w:rsidRPr="00F530F3">
        <w:rPr>
          <w:rFonts w:ascii="Arial" w:hAnsi="Arial" w:cs="Arial"/>
          <w:sz w:val="20"/>
          <w:szCs w:val="20"/>
        </w:rPr>
        <w:t>least 7 days between two applications</w:t>
      </w:r>
      <w:r w:rsidR="00DA6A2A" w:rsidRPr="00F530F3">
        <w:rPr>
          <w:rFonts w:ascii="Arial" w:hAnsi="Arial" w:cs="Arial"/>
          <w:sz w:val="20"/>
          <w:szCs w:val="20"/>
        </w:rPr>
        <w:t>.</w:t>
      </w:r>
      <w:r w:rsidRPr="00F530F3">
        <w:rPr>
          <w:rFonts w:ascii="Arial" w:hAnsi="Arial" w:cs="Arial"/>
          <w:sz w:val="20"/>
          <w:szCs w:val="20"/>
          <w:lang w:val="en-GB"/>
        </w:rPr>
        <w:t xml:space="preserve"> </w:t>
      </w:r>
    </w:p>
    <w:p w14:paraId="21BF8A55" w14:textId="77777777" w:rsidR="00FE314F" w:rsidRPr="00F530F3" w:rsidRDefault="00FE314F" w:rsidP="004A7CEE">
      <w:pPr>
        <w:pStyle w:val="Default"/>
        <w:numPr>
          <w:ilvl w:val="0"/>
          <w:numId w:val="21"/>
        </w:numPr>
        <w:spacing w:after="21"/>
        <w:rPr>
          <w:rFonts w:ascii="Arial" w:hAnsi="Arial" w:cs="Arial"/>
          <w:sz w:val="20"/>
          <w:szCs w:val="20"/>
          <w:lang w:val="en-US"/>
        </w:rPr>
      </w:pPr>
      <w:r w:rsidRPr="00F530F3">
        <w:rPr>
          <w:rFonts w:ascii="Arial" w:hAnsi="Arial" w:cs="Arial"/>
          <w:sz w:val="20"/>
          <w:szCs w:val="20"/>
          <w:lang w:val="en-US"/>
        </w:rPr>
        <w:t xml:space="preserve">Aerial application is only allowed when ground application is not feasible. </w:t>
      </w:r>
    </w:p>
    <w:p w14:paraId="4C2A9893" w14:textId="77777777" w:rsidR="00FE314F" w:rsidRPr="00F530F3" w:rsidRDefault="00FE314F" w:rsidP="004A7CEE">
      <w:pPr>
        <w:pStyle w:val="Default"/>
        <w:numPr>
          <w:ilvl w:val="0"/>
          <w:numId w:val="21"/>
        </w:numPr>
        <w:rPr>
          <w:rFonts w:ascii="Arial" w:hAnsi="Arial" w:cs="Arial"/>
          <w:sz w:val="20"/>
          <w:szCs w:val="20"/>
          <w:lang w:val="en-US"/>
        </w:rPr>
      </w:pPr>
      <w:r w:rsidRPr="00F530F3">
        <w:rPr>
          <w:rFonts w:ascii="Arial" w:hAnsi="Arial" w:cs="Arial"/>
          <w:sz w:val="20"/>
          <w:szCs w:val="20"/>
          <w:lang w:val="en-US"/>
        </w:rPr>
        <w:t xml:space="preserve">Aerial application is only allowed for areas larger than 0.5 ha. </w:t>
      </w:r>
    </w:p>
    <w:p w14:paraId="192C1400" w14:textId="77777777" w:rsidR="00FE314F" w:rsidRPr="00F530F3" w:rsidRDefault="00FE314F" w:rsidP="004A7CEE">
      <w:pPr>
        <w:pStyle w:val="Default"/>
        <w:numPr>
          <w:ilvl w:val="0"/>
          <w:numId w:val="21"/>
        </w:numPr>
        <w:spacing w:after="21"/>
        <w:rPr>
          <w:rFonts w:ascii="Arial" w:hAnsi="Arial" w:cs="Arial"/>
          <w:sz w:val="20"/>
          <w:szCs w:val="20"/>
          <w:lang w:val="en-US"/>
        </w:rPr>
      </w:pPr>
      <w:r w:rsidRPr="00F530F3">
        <w:rPr>
          <w:rFonts w:ascii="Arial" w:hAnsi="Arial" w:cs="Arial"/>
          <w:sz w:val="20"/>
          <w:szCs w:val="20"/>
          <w:lang w:val="en-US"/>
        </w:rPr>
        <w:t xml:space="preserve">The person responsible for the control shall ensure that the application equipment is suitable for the type of aircraft, calibrated properly and that wind drift is minimized at the application site, in order to ensure correct dosage and avoid exposure to soil. </w:t>
      </w:r>
    </w:p>
    <w:p w14:paraId="4B07FA3F" w14:textId="77777777" w:rsidR="00FE314F" w:rsidRPr="00F530F3" w:rsidRDefault="00FE314F" w:rsidP="004A7CEE">
      <w:pPr>
        <w:pStyle w:val="Default"/>
        <w:numPr>
          <w:ilvl w:val="0"/>
          <w:numId w:val="21"/>
        </w:numPr>
        <w:spacing w:after="21"/>
        <w:rPr>
          <w:rFonts w:ascii="Arial" w:hAnsi="Arial" w:cs="Arial"/>
          <w:sz w:val="20"/>
          <w:szCs w:val="20"/>
          <w:lang w:val="en-US"/>
        </w:rPr>
      </w:pPr>
      <w:r w:rsidRPr="00F530F3">
        <w:rPr>
          <w:rFonts w:ascii="Arial" w:hAnsi="Arial" w:cs="Arial"/>
          <w:sz w:val="20"/>
          <w:szCs w:val="20"/>
          <w:lang w:val="en-US"/>
        </w:rPr>
        <w:t xml:space="preserve">The aircraft should be equipped with a professional GPS Guidance system enabling precise application of VectoBac WG where granted. </w:t>
      </w:r>
    </w:p>
    <w:p w14:paraId="0C183036" w14:textId="77777777" w:rsidR="00FE314F" w:rsidRPr="00F530F3" w:rsidRDefault="00FE314F" w:rsidP="004A7CEE">
      <w:pPr>
        <w:pStyle w:val="Default"/>
        <w:numPr>
          <w:ilvl w:val="0"/>
          <w:numId w:val="21"/>
        </w:numPr>
        <w:spacing w:after="21"/>
        <w:rPr>
          <w:rFonts w:ascii="Arial" w:hAnsi="Arial" w:cs="Arial"/>
          <w:sz w:val="20"/>
          <w:szCs w:val="20"/>
          <w:lang w:val="en-US"/>
        </w:rPr>
      </w:pPr>
      <w:r w:rsidRPr="00F530F3">
        <w:rPr>
          <w:rFonts w:ascii="Arial" w:hAnsi="Arial" w:cs="Arial"/>
          <w:sz w:val="20"/>
          <w:szCs w:val="20"/>
          <w:lang w:val="en-US"/>
        </w:rPr>
        <w:t xml:space="preserve">The labeling of the product should provide information to the user about the responsibility to follow any local requirements regarding consultation with relevant authority, before the use of VectoBac WGin a natural water habitat. </w:t>
      </w:r>
    </w:p>
    <w:p w14:paraId="16FE3B9F" w14:textId="77777777" w:rsidR="00FE314F" w:rsidRPr="00F530F3" w:rsidRDefault="00FE314F" w:rsidP="004A7CEE">
      <w:pPr>
        <w:pStyle w:val="Default"/>
        <w:numPr>
          <w:ilvl w:val="0"/>
          <w:numId w:val="21"/>
        </w:numPr>
        <w:rPr>
          <w:rFonts w:ascii="Arial" w:hAnsi="Arial" w:cs="Arial"/>
          <w:color w:val="auto"/>
          <w:sz w:val="20"/>
          <w:szCs w:val="20"/>
          <w:lang w:val="en-US"/>
        </w:rPr>
      </w:pPr>
      <w:r w:rsidRPr="00F530F3">
        <w:rPr>
          <w:rFonts w:ascii="Arial" w:hAnsi="Arial" w:cs="Arial"/>
          <w:color w:val="auto"/>
          <w:sz w:val="20"/>
          <w:szCs w:val="20"/>
          <w:lang w:val="en-US"/>
        </w:rPr>
        <w:t xml:space="preserve"> When applying VectoBac WG to ecosystems of great value for biodiversity, i.e. Natura 2000 or nature reserve, specific permission is required. </w:t>
      </w:r>
    </w:p>
    <w:p w14:paraId="3241F87D" w14:textId="77777777" w:rsidR="00FE314F" w:rsidRPr="00F530F3" w:rsidRDefault="00FE314F" w:rsidP="004A7CEE">
      <w:pPr>
        <w:pStyle w:val="Default"/>
        <w:numPr>
          <w:ilvl w:val="0"/>
          <w:numId w:val="21"/>
        </w:numPr>
        <w:spacing w:after="21"/>
        <w:rPr>
          <w:rFonts w:ascii="Arial" w:hAnsi="Arial" w:cs="Arial"/>
          <w:sz w:val="20"/>
          <w:szCs w:val="20"/>
          <w:lang w:val="en-US"/>
        </w:rPr>
      </w:pPr>
      <w:r w:rsidRPr="00F530F3">
        <w:rPr>
          <w:rFonts w:ascii="Arial" w:hAnsi="Arial" w:cs="Arial"/>
          <w:sz w:val="20"/>
          <w:szCs w:val="20"/>
          <w:lang w:val="en-US"/>
        </w:rPr>
        <w:t xml:space="preserve">The user shall keep records of all uses, including treated areas and concentrations used, for at least 10 years and upon request provide the information to authorities or research. </w:t>
      </w:r>
    </w:p>
    <w:p w14:paraId="27E68FF4" w14:textId="77777777" w:rsidR="00FE314F" w:rsidRPr="00F530F3" w:rsidRDefault="00FE314F" w:rsidP="004A7CEE">
      <w:pPr>
        <w:numPr>
          <w:ilvl w:val="0"/>
          <w:numId w:val="21"/>
        </w:numPr>
        <w:spacing w:line="240" w:lineRule="auto"/>
        <w:jc w:val="both"/>
        <w:rPr>
          <w:rFonts w:ascii="Arial" w:hAnsi="Arial" w:cs="Arial"/>
          <w:sz w:val="20"/>
          <w:szCs w:val="20"/>
          <w:lang w:val="en-GB"/>
        </w:rPr>
      </w:pPr>
    </w:p>
    <w:p w14:paraId="532D547D" w14:textId="77777777" w:rsidR="00DA3778" w:rsidRPr="00F530F3" w:rsidRDefault="00DA3778" w:rsidP="00C91CB4">
      <w:pPr>
        <w:spacing w:line="240" w:lineRule="auto"/>
        <w:jc w:val="both"/>
        <w:rPr>
          <w:rFonts w:ascii="Arial" w:hAnsi="Arial" w:cs="Arial"/>
          <w:b/>
          <w:sz w:val="20"/>
          <w:szCs w:val="20"/>
          <w:u w:val="single"/>
          <w:lang w:val="en-GB"/>
        </w:rPr>
      </w:pPr>
    </w:p>
    <w:p w14:paraId="0D0F18E1" w14:textId="77777777" w:rsidR="00DA3778" w:rsidRPr="00F530F3" w:rsidRDefault="00DA3778" w:rsidP="00C91CB4">
      <w:pPr>
        <w:spacing w:line="240" w:lineRule="auto"/>
        <w:jc w:val="both"/>
        <w:outlineLvl w:val="0"/>
        <w:rPr>
          <w:rFonts w:ascii="Arial" w:hAnsi="Arial" w:cs="Arial"/>
          <w:b/>
          <w:i/>
          <w:sz w:val="20"/>
          <w:szCs w:val="20"/>
          <w:lang w:val="en-US"/>
        </w:rPr>
      </w:pPr>
      <w:bookmarkStart w:id="488" w:name="_Toc414962691"/>
      <w:bookmarkStart w:id="489" w:name="_Toc422476454"/>
      <w:r w:rsidRPr="00F530F3">
        <w:rPr>
          <w:rFonts w:ascii="Arial" w:hAnsi="Arial" w:cs="Arial"/>
          <w:b/>
          <w:i/>
          <w:sz w:val="20"/>
          <w:szCs w:val="20"/>
          <w:lang w:val="en-GB"/>
        </w:rPr>
        <w:t>Disposal</w:t>
      </w:r>
      <w:r w:rsidRPr="00F530F3">
        <w:rPr>
          <w:rFonts w:ascii="Arial" w:hAnsi="Arial" w:cs="Arial"/>
          <w:b/>
          <w:i/>
          <w:sz w:val="20"/>
          <w:szCs w:val="20"/>
          <w:lang w:val="en-US"/>
        </w:rPr>
        <w:t xml:space="preserve"> Environment</w:t>
      </w:r>
      <w:bookmarkEnd w:id="488"/>
      <w:bookmarkEnd w:id="489"/>
    </w:p>
    <w:p w14:paraId="173A1E92" w14:textId="77777777" w:rsidR="00747EC4" w:rsidRPr="00CF7B9D" w:rsidRDefault="00747EC4" w:rsidP="00CF7B9D">
      <w:pPr>
        <w:pStyle w:val="Default"/>
        <w:numPr>
          <w:ilvl w:val="0"/>
          <w:numId w:val="21"/>
        </w:numPr>
        <w:spacing w:after="21"/>
        <w:rPr>
          <w:rFonts w:ascii="Arial" w:hAnsi="Arial" w:cs="Arial"/>
          <w:sz w:val="20"/>
          <w:szCs w:val="20"/>
          <w:lang w:val="en-US"/>
        </w:rPr>
      </w:pPr>
      <w:r w:rsidRPr="00CF7B9D">
        <w:rPr>
          <w:rFonts w:ascii="Arial" w:hAnsi="Arial" w:cs="Arial"/>
          <w:sz w:val="20"/>
          <w:szCs w:val="20"/>
          <w:lang w:val="en-US"/>
        </w:rPr>
        <w:t>Dispose of unused product, its packaging and all other waste in accordance with local        regulations.</w:t>
      </w:r>
    </w:p>
    <w:p w14:paraId="2BB38EAC" w14:textId="77777777" w:rsidR="00747EC4" w:rsidRPr="00CF7B9D" w:rsidRDefault="00747EC4" w:rsidP="00CF7B9D">
      <w:pPr>
        <w:pStyle w:val="Default"/>
        <w:numPr>
          <w:ilvl w:val="0"/>
          <w:numId w:val="21"/>
        </w:numPr>
        <w:spacing w:after="21"/>
        <w:rPr>
          <w:rFonts w:ascii="Arial" w:hAnsi="Arial" w:cs="Arial"/>
          <w:sz w:val="20"/>
          <w:szCs w:val="20"/>
          <w:lang w:val="en-US"/>
        </w:rPr>
      </w:pPr>
      <w:r w:rsidRPr="00CF7B9D">
        <w:rPr>
          <w:rFonts w:ascii="Arial" w:hAnsi="Arial" w:cs="Arial"/>
          <w:sz w:val="20"/>
          <w:szCs w:val="20"/>
          <w:lang w:val="en-US"/>
        </w:rPr>
        <w:t>Do not discharge unused product on the ground, into water courses, into pipes (sink, toilets…) nor down the drains.</w:t>
      </w:r>
    </w:p>
    <w:p w14:paraId="227528D7" w14:textId="77777777" w:rsidR="00DA3778" w:rsidRPr="00F530F3" w:rsidRDefault="00DA3778" w:rsidP="00C91CB4">
      <w:pPr>
        <w:spacing w:line="240" w:lineRule="auto"/>
        <w:jc w:val="both"/>
        <w:rPr>
          <w:rFonts w:ascii="Arial" w:hAnsi="Arial" w:cs="Arial"/>
          <w:sz w:val="20"/>
          <w:szCs w:val="20"/>
          <w:lang w:val="en-GB"/>
        </w:rPr>
      </w:pPr>
    </w:p>
    <w:p w14:paraId="03AC771B" w14:textId="77777777" w:rsidR="00DA3778" w:rsidRPr="00F530F3" w:rsidRDefault="00DA3778" w:rsidP="00C91CB4">
      <w:pPr>
        <w:spacing w:line="240" w:lineRule="auto"/>
        <w:ind w:left="720"/>
        <w:jc w:val="both"/>
        <w:rPr>
          <w:rFonts w:ascii="Arial" w:hAnsi="Arial" w:cs="Arial"/>
          <w:sz w:val="20"/>
          <w:szCs w:val="20"/>
        </w:rPr>
      </w:pPr>
    </w:p>
    <w:p w14:paraId="0A6206BA" w14:textId="77777777" w:rsidR="00DA3778" w:rsidRPr="00F530F3" w:rsidRDefault="00DA3778" w:rsidP="00C91CB4">
      <w:pPr>
        <w:spacing w:line="240" w:lineRule="auto"/>
        <w:jc w:val="both"/>
        <w:rPr>
          <w:rFonts w:ascii="Arial" w:hAnsi="Arial" w:cs="Arial"/>
          <w:b/>
          <w:i/>
          <w:sz w:val="20"/>
          <w:szCs w:val="20"/>
          <w:lang w:val="en-US"/>
        </w:rPr>
      </w:pPr>
      <w:r w:rsidRPr="00F530F3">
        <w:rPr>
          <w:rFonts w:ascii="Arial" w:hAnsi="Arial" w:cs="Arial"/>
          <w:b/>
          <w:i/>
          <w:sz w:val="20"/>
          <w:szCs w:val="20"/>
          <w:lang w:val="en-US"/>
        </w:rPr>
        <w:t>Required information linked to risk assessment for environment.</w:t>
      </w:r>
    </w:p>
    <w:p w14:paraId="6DA8BEB9" w14:textId="77777777" w:rsidR="00DA3778" w:rsidRPr="00F530F3" w:rsidRDefault="00DA3778" w:rsidP="00C91CB4">
      <w:pPr>
        <w:spacing w:line="240" w:lineRule="auto"/>
        <w:jc w:val="both"/>
        <w:rPr>
          <w:rFonts w:ascii="Arial" w:hAnsi="Arial" w:cs="Arial"/>
          <w:sz w:val="20"/>
          <w:szCs w:val="20"/>
          <w:lang w:val="en-US"/>
        </w:rPr>
      </w:pPr>
    </w:p>
    <w:p w14:paraId="7DA99F09" w14:textId="77777777" w:rsidR="00674C3C" w:rsidRPr="00F530F3" w:rsidRDefault="001148EB" w:rsidP="004A7CEE">
      <w:pPr>
        <w:numPr>
          <w:ilvl w:val="0"/>
          <w:numId w:val="21"/>
        </w:numPr>
        <w:spacing w:line="240" w:lineRule="auto"/>
        <w:jc w:val="both"/>
        <w:rPr>
          <w:rFonts w:ascii="Arial" w:hAnsi="Arial" w:cs="Arial"/>
          <w:sz w:val="20"/>
          <w:szCs w:val="20"/>
        </w:rPr>
      </w:pPr>
      <w:r w:rsidRPr="00F530F3">
        <w:rPr>
          <w:rFonts w:ascii="Arial" w:hAnsi="Arial" w:cs="Arial"/>
          <w:sz w:val="20"/>
          <w:szCs w:val="20"/>
          <w:lang w:val="en-US" w:eastAsia="en-US"/>
        </w:rPr>
        <w:t>Effects arising from long term and large scale use</w:t>
      </w:r>
      <w:r w:rsidR="003C308E" w:rsidRPr="00F530F3">
        <w:rPr>
          <w:rFonts w:ascii="Arial" w:hAnsi="Arial" w:cs="Arial"/>
          <w:sz w:val="20"/>
          <w:szCs w:val="20"/>
          <w:lang w:val="en-US" w:eastAsia="en-US"/>
        </w:rPr>
        <w:t>s</w:t>
      </w:r>
      <w:r w:rsidRPr="00F530F3">
        <w:rPr>
          <w:rFonts w:ascii="Arial" w:hAnsi="Arial" w:cs="Arial"/>
          <w:sz w:val="20"/>
          <w:szCs w:val="20"/>
          <w:lang w:val="en-US" w:eastAsia="en-US"/>
        </w:rPr>
        <w:t xml:space="preserve"> of the product on natural biological diversity</w:t>
      </w:r>
      <w:r w:rsidR="003F6C42" w:rsidRPr="00F530F3">
        <w:rPr>
          <w:rFonts w:ascii="Arial" w:hAnsi="Arial" w:cs="Arial"/>
          <w:sz w:val="20"/>
          <w:szCs w:val="20"/>
          <w:lang w:val="en-US" w:eastAsia="en-US"/>
        </w:rPr>
        <w:t xml:space="preserve"> including aquatic food webs</w:t>
      </w:r>
      <w:r w:rsidRPr="00F530F3">
        <w:rPr>
          <w:rFonts w:ascii="Arial" w:hAnsi="Arial" w:cs="Arial"/>
          <w:sz w:val="20"/>
          <w:szCs w:val="20"/>
          <w:lang w:val="en-US" w:eastAsia="en-US"/>
        </w:rPr>
        <w:t xml:space="preserve"> should be reported by </w:t>
      </w:r>
      <w:r w:rsidRPr="00F530F3">
        <w:rPr>
          <w:rFonts w:ascii="Arial" w:hAnsi="Arial" w:cs="Arial"/>
          <w:sz w:val="20"/>
          <w:szCs w:val="20"/>
        </w:rPr>
        <w:t>t</w:t>
      </w:r>
      <w:r w:rsidR="00674C3C" w:rsidRPr="00F530F3">
        <w:rPr>
          <w:rFonts w:ascii="Arial" w:hAnsi="Arial" w:cs="Arial"/>
          <w:sz w:val="20"/>
          <w:szCs w:val="20"/>
        </w:rPr>
        <w:t xml:space="preserve">he authorization holder </w:t>
      </w:r>
      <w:r w:rsidRPr="00F530F3">
        <w:rPr>
          <w:rFonts w:ascii="Arial" w:hAnsi="Arial" w:cs="Arial"/>
          <w:sz w:val="20"/>
          <w:szCs w:val="20"/>
        </w:rPr>
        <w:t>to Competent Authorities (CA)</w:t>
      </w:r>
      <w:r w:rsidR="00674C3C" w:rsidRPr="00F530F3">
        <w:rPr>
          <w:rFonts w:ascii="Arial" w:hAnsi="Arial" w:cs="Arial"/>
          <w:sz w:val="20"/>
          <w:szCs w:val="20"/>
        </w:rPr>
        <w:t>.</w:t>
      </w:r>
    </w:p>
    <w:p w14:paraId="6F4728C2" w14:textId="77777777" w:rsidR="00674C3C" w:rsidRPr="00F530F3" w:rsidRDefault="000E64D5" w:rsidP="004A7CEE">
      <w:pPr>
        <w:numPr>
          <w:ilvl w:val="0"/>
          <w:numId w:val="21"/>
        </w:numPr>
        <w:spacing w:line="240" w:lineRule="auto"/>
        <w:jc w:val="both"/>
        <w:rPr>
          <w:rFonts w:ascii="Arial" w:hAnsi="Arial" w:cs="Arial"/>
          <w:sz w:val="20"/>
          <w:szCs w:val="20"/>
          <w:lang w:val="en-US"/>
        </w:rPr>
      </w:pPr>
      <w:r>
        <w:rPr>
          <w:rFonts w:ascii="Arial" w:hAnsi="Arial" w:cs="Arial"/>
          <w:sz w:val="20"/>
          <w:szCs w:val="20"/>
        </w:rPr>
        <w:t xml:space="preserve">From </w:t>
      </w:r>
      <w:r>
        <w:rPr>
          <w:rFonts w:ascii="Arial" w:hAnsi="Arial" w:cs="Arial"/>
          <w:sz w:val="20"/>
          <w:szCs w:val="20"/>
          <w:lang w:val="en-US"/>
        </w:rPr>
        <w:t>3</w:t>
      </w:r>
      <w:r w:rsidR="004C4DB3" w:rsidRPr="00F530F3">
        <w:rPr>
          <w:rFonts w:ascii="Arial" w:hAnsi="Arial" w:cs="Arial"/>
          <w:sz w:val="20"/>
          <w:szCs w:val="20"/>
          <w:lang w:val="en-US"/>
        </w:rPr>
        <w:t xml:space="preserve"> </w:t>
      </w:r>
      <w:r w:rsidR="001148EB" w:rsidRPr="00F530F3">
        <w:rPr>
          <w:rFonts w:ascii="Arial" w:hAnsi="Arial" w:cs="Arial"/>
          <w:sz w:val="20"/>
          <w:szCs w:val="20"/>
          <w:lang w:val="en-US"/>
        </w:rPr>
        <w:t>aerial applications on large scale</w:t>
      </w:r>
      <w:r w:rsidR="003F6C42" w:rsidRPr="00F530F3">
        <w:rPr>
          <w:rFonts w:ascii="Arial" w:hAnsi="Arial" w:cs="Arial"/>
          <w:sz w:val="20"/>
          <w:szCs w:val="20"/>
          <w:lang w:val="en-US"/>
        </w:rPr>
        <w:t>,</w:t>
      </w:r>
      <w:r w:rsidR="001148EB" w:rsidRPr="00F530F3">
        <w:rPr>
          <w:rFonts w:ascii="Arial" w:hAnsi="Arial" w:cs="Arial"/>
          <w:sz w:val="20"/>
          <w:szCs w:val="20"/>
          <w:lang w:val="en-US"/>
        </w:rPr>
        <w:t xml:space="preserve"> effect of these applications on natural biological diversity</w:t>
      </w:r>
      <w:r w:rsidR="003F6C42" w:rsidRPr="00F530F3">
        <w:rPr>
          <w:rFonts w:ascii="Arial" w:hAnsi="Arial" w:cs="Arial"/>
          <w:sz w:val="20"/>
          <w:szCs w:val="20"/>
          <w:lang w:val="en-US"/>
        </w:rPr>
        <w:t xml:space="preserve"> including terrestrial food webs</w:t>
      </w:r>
      <w:r w:rsidR="001148EB" w:rsidRPr="00F530F3">
        <w:rPr>
          <w:rFonts w:ascii="Arial" w:hAnsi="Arial" w:cs="Arial"/>
          <w:sz w:val="20"/>
          <w:szCs w:val="20"/>
          <w:lang w:val="en-US"/>
        </w:rPr>
        <w:t xml:space="preserve"> </w:t>
      </w:r>
      <w:r w:rsidR="001148EB" w:rsidRPr="00F530F3">
        <w:rPr>
          <w:rFonts w:ascii="Arial" w:hAnsi="Arial" w:cs="Arial"/>
          <w:sz w:val="20"/>
          <w:szCs w:val="20"/>
          <w:lang w:val="en-US" w:eastAsia="en-US"/>
        </w:rPr>
        <w:t xml:space="preserve">should be reported by </w:t>
      </w:r>
      <w:r w:rsidR="001148EB" w:rsidRPr="00F530F3">
        <w:rPr>
          <w:rFonts w:ascii="Arial" w:hAnsi="Arial" w:cs="Arial"/>
          <w:sz w:val="20"/>
          <w:szCs w:val="20"/>
        </w:rPr>
        <w:t>the authorization holder to Competent Authorities (CA)</w:t>
      </w:r>
      <w:r w:rsidR="001148EB" w:rsidRPr="00F530F3">
        <w:rPr>
          <w:rFonts w:ascii="Arial" w:hAnsi="Arial" w:cs="Arial"/>
          <w:sz w:val="20"/>
          <w:szCs w:val="20"/>
          <w:lang w:val="en-US"/>
        </w:rPr>
        <w:t xml:space="preserve">, </w:t>
      </w:r>
    </w:p>
    <w:p w14:paraId="17F38A7F" w14:textId="77777777" w:rsidR="007A3F02" w:rsidRPr="00F530F3" w:rsidRDefault="007A3F02" w:rsidP="004A7CEE">
      <w:pPr>
        <w:numPr>
          <w:ilvl w:val="0"/>
          <w:numId w:val="21"/>
        </w:numPr>
        <w:spacing w:line="240" w:lineRule="auto"/>
        <w:jc w:val="both"/>
        <w:rPr>
          <w:rFonts w:ascii="Arial" w:hAnsi="Arial" w:cs="Arial"/>
          <w:sz w:val="20"/>
          <w:szCs w:val="20"/>
          <w:lang w:val="en-US"/>
        </w:rPr>
      </w:pPr>
      <w:r w:rsidRPr="00F530F3">
        <w:rPr>
          <w:rFonts w:ascii="Arial" w:hAnsi="Arial" w:cs="Arial"/>
          <w:sz w:val="20"/>
          <w:szCs w:val="20"/>
          <w:lang w:val="en-US"/>
        </w:rPr>
        <w:t>Data dealing with the</w:t>
      </w:r>
      <w:r w:rsidR="009240A1" w:rsidRPr="00F530F3">
        <w:rPr>
          <w:rFonts w:ascii="Arial" w:hAnsi="Arial" w:cs="Arial"/>
          <w:sz w:val="20"/>
          <w:szCs w:val="20"/>
          <w:lang w:val="en-US"/>
        </w:rPr>
        <w:t xml:space="preserve"> assessment of effect on biodiv</w:t>
      </w:r>
      <w:r w:rsidRPr="00F530F3">
        <w:rPr>
          <w:rFonts w:ascii="Arial" w:hAnsi="Arial" w:cs="Arial"/>
          <w:sz w:val="20"/>
          <w:szCs w:val="20"/>
          <w:lang w:val="en-US"/>
        </w:rPr>
        <w:t>ersity should be provided every 24 months</w:t>
      </w:r>
    </w:p>
    <w:p w14:paraId="7514F2E4" w14:textId="77777777" w:rsidR="007A3F02" w:rsidRPr="00F530F3" w:rsidRDefault="007A3F02" w:rsidP="00C91CB4">
      <w:pPr>
        <w:spacing w:line="240" w:lineRule="auto"/>
        <w:ind w:left="786"/>
        <w:jc w:val="both"/>
        <w:rPr>
          <w:rFonts w:ascii="Arial" w:hAnsi="Arial" w:cs="Arial"/>
          <w:sz w:val="20"/>
          <w:szCs w:val="20"/>
          <w:lang w:val="en-US"/>
        </w:rPr>
      </w:pPr>
    </w:p>
    <w:p w14:paraId="3FB6FCFB" w14:textId="77777777" w:rsidR="00DA3778" w:rsidRPr="00F9483F" w:rsidRDefault="00DA3778" w:rsidP="00C91CB4">
      <w:pPr>
        <w:spacing w:line="240" w:lineRule="auto"/>
        <w:jc w:val="both"/>
        <w:rPr>
          <w:rFonts w:ascii="Arial" w:hAnsi="Arial" w:cs="Arial"/>
          <w:sz w:val="24"/>
          <w:lang w:val="en-US"/>
        </w:rPr>
      </w:pPr>
    </w:p>
    <w:p w14:paraId="6A13EF3D" w14:textId="77777777" w:rsidR="00C364A8" w:rsidRPr="00F9483F" w:rsidRDefault="00C364A8" w:rsidP="00C91CB4">
      <w:pPr>
        <w:spacing w:line="240" w:lineRule="auto"/>
        <w:jc w:val="both"/>
        <w:rPr>
          <w:rFonts w:ascii="Arial" w:hAnsi="Arial" w:cs="Arial"/>
          <w:sz w:val="24"/>
        </w:rPr>
      </w:pPr>
    </w:p>
    <w:p w14:paraId="19CDF0FF" w14:textId="77777777" w:rsidR="000C74A0" w:rsidRPr="00F9483F" w:rsidRDefault="000C74A0" w:rsidP="00C91CB4">
      <w:pPr>
        <w:pStyle w:val="Titre20"/>
        <w:spacing w:before="0" w:after="0" w:line="240" w:lineRule="auto"/>
        <w:jc w:val="both"/>
        <w:rPr>
          <w:rFonts w:cs="Arial"/>
          <w:sz w:val="24"/>
          <w:szCs w:val="24"/>
          <w:lang w:val="en-GB"/>
        </w:rPr>
      </w:pPr>
      <w:bookmarkStart w:id="490" w:name="_Ref246312045"/>
      <w:bookmarkStart w:id="491" w:name="_Toc303783679"/>
      <w:bookmarkStart w:id="492" w:name="_Toc303876961"/>
      <w:bookmarkStart w:id="493" w:name="_Toc422476455"/>
      <w:r w:rsidRPr="00F9483F">
        <w:rPr>
          <w:rFonts w:cs="Arial"/>
          <w:sz w:val="24"/>
          <w:szCs w:val="24"/>
          <w:lang w:val="en-GB"/>
        </w:rPr>
        <w:t>Measures to protect man, animals and the environment</w:t>
      </w:r>
      <w:bookmarkEnd w:id="490"/>
      <w:bookmarkEnd w:id="491"/>
      <w:bookmarkEnd w:id="492"/>
      <w:bookmarkEnd w:id="493"/>
    </w:p>
    <w:p w14:paraId="0CA32774" w14:textId="77777777" w:rsidR="00F9483F" w:rsidRDefault="00F9483F" w:rsidP="00C91CB4">
      <w:pPr>
        <w:spacing w:line="240" w:lineRule="auto"/>
        <w:jc w:val="both"/>
        <w:rPr>
          <w:rFonts w:ascii="Arial" w:hAnsi="Arial" w:cs="Arial"/>
          <w:i/>
          <w:sz w:val="20"/>
          <w:szCs w:val="20"/>
          <w:lang w:val="en-GB"/>
        </w:rPr>
      </w:pPr>
      <w:bookmarkStart w:id="494" w:name="_Toc187808580"/>
    </w:p>
    <w:p w14:paraId="6A2D452F" w14:textId="77777777" w:rsidR="00F9483F" w:rsidRDefault="00F9483F" w:rsidP="00C91CB4">
      <w:pPr>
        <w:spacing w:line="240" w:lineRule="auto"/>
        <w:jc w:val="both"/>
        <w:rPr>
          <w:rFonts w:ascii="Arial" w:hAnsi="Arial" w:cs="Arial"/>
          <w:i/>
          <w:sz w:val="20"/>
          <w:szCs w:val="20"/>
          <w:lang w:val="en-GB"/>
        </w:rPr>
      </w:pPr>
    </w:p>
    <w:p w14:paraId="65C4172E" w14:textId="77777777" w:rsidR="000C74A0" w:rsidRPr="00F530F3" w:rsidRDefault="000C74A0" w:rsidP="00C91CB4">
      <w:pPr>
        <w:spacing w:line="240" w:lineRule="auto"/>
        <w:jc w:val="both"/>
        <w:rPr>
          <w:rFonts w:ascii="Arial" w:hAnsi="Arial" w:cs="Arial"/>
          <w:i/>
          <w:sz w:val="20"/>
          <w:szCs w:val="20"/>
          <w:lang w:val="en-GB"/>
        </w:rPr>
      </w:pPr>
      <w:r w:rsidRPr="00F530F3">
        <w:rPr>
          <w:rFonts w:ascii="Arial" w:hAnsi="Arial" w:cs="Arial"/>
          <w:i/>
          <w:sz w:val="20"/>
          <w:szCs w:val="20"/>
          <w:lang w:val="en-GB"/>
        </w:rPr>
        <w:t>See Summary of Product Characteristics (SPC)</w:t>
      </w:r>
    </w:p>
    <w:p w14:paraId="2EBA2A43" w14:textId="77777777" w:rsidR="00FC7AA3" w:rsidRPr="00F530F3" w:rsidRDefault="00FC7AA3" w:rsidP="00C91CB4">
      <w:pPr>
        <w:spacing w:line="240" w:lineRule="auto"/>
        <w:jc w:val="both"/>
        <w:rPr>
          <w:rFonts w:ascii="Arial" w:hAnsi="Arial" w:cs="Arial"/>
          <w:i/>
          <w:sz w:val="20"/>
          <w:szCs w:val="20"/>
          <w:lang w:val="en-GB"/>
        </w:rPr>
      </w:pPr>
    </w:p>
    <w:p w14:paraId="36F40B0E" w14:textId="77777777" w:rsidR="0085791C" w:rsidRPr="00F530F3" w:rsidRDefault="0085791C" w:rsidP="00C91CB4">
      <w:pPr>
        <w:spacing w:line="240" w:lineRule="auto"/>
        <w:jc w:val="both"/>
        <w:rPr>
          <w:rFonts w:ascii="Arial" w:hAnsi="Arial" w:cs="Arial"/>
          <w:i/>
          <w:sz w:val="20"/>
          <w:szCs w:val="20"/>
          <w:lang w:val="en-GB"/>
        </w:rPr>
        <w:sectPr w:rsidR="0085791C" w:rsidRPr="00F530F3" w:rsidSect="00F87BBD">
          <w:pgSz w:w="11906" w:h="16838"/>
          <w:pgMar w:top="1417" w:right="1417" w:bottom="709" w:left="1417" w:header="708" w:footer="708" w:gutter="0"/>
          <w:cols w:space="708"/>
          <w:docGrid w:linePitch="360"/>
        </w:sectPr>
      </w:pPr>
    </w:p>
    <w:p w14:paraId="4B58F333" w14:textId="77777777" w:rsidR="00DA3778" w:rsidRPr="00F9483F" w:rsidRDefault="00DA3778" w:rsidP="00C91CB4">
      <w:pPr>
        <w:spacing w:line="240" w:lineRule="auto"/>
        <w:jc w:val="both"/>
        <w:rPr>
          <w:rFonts w:ascii="Arial" w:hAnsi="Arial" w:cs="Arial"/>
          <w:i/>
          <w:sz w:val="24"/>
          <w:lang w:val="en-GB"/>
        </w:rPr>
      </w:pPr>
    </w:p>
    <w:p w14:paraId="2E76C093" w14:textId="77777777" w:rsidR="000C74A0" w:rsidRPr="00F9483F" w:rsidRDefault="000C74A0" w:rsidP="00D62D8E">
      <w:pPr>
        <w:pStyle w:val="Titre10"/>
        <w:shd w:val="clear" w:color="auto" w:fill="D9D9D9"/>
        <w:spacing w:before="0" w:after="0" w:line="240" w:lineRule="auto"/>
        <w:jc w:val="both"/>
        <w:rPr>
          <w:rFonts w:cs="Arial"/>
          <w:sz w:val="24"/>
          <w:lang w:val="en-GB"/>
        </w:rPr>
      </w:pPr>
      <w:bookmarkStart w:id="495" w:name="_Toc303783680"/>
      <w:bookmarkStart w:id="496" w:name="_Toc303876962"/>
      <w:bookmarkStart w:id="497" w:name="_Toc422476456"/>
      <w:bookmarkEnd w:id="494"/>
      <w:r w:rsidRPr="00F9483F">
        <w:rPr>
          <w:rFonts w:cs="Arial"/>
          <w:sz w:val="24"/>
          <w:lang w:val="en-GB"/>
        </w:rPr>
        <w:t>Proposal for decision</w:t>
      </w:r>
      <w:bookmarkEnd w:id="495"/>
      <w:bookmarkEnd w:id="496"/>
      <w:bookmarkEnd w:id="497"/>
      <w:r w:rsidR="00912992">
        <w:rPr>
          <w:rFonts w:cs="Arial"/>
          <w:sz w:val="24"/>
          <w:lang w:val="en-GB"/>
        </w:rPr>
        <w:t xml:space="preserve"> – Post Authorisation – 202</w:t>
      </w:r>
      <w:r w:rsidR="0064231E">
        <w:rPr>
          <w:rFonts w:cs="Arial"/>
          <w:sz w:val="24"/>
          <w:lang w:val="en-GB"/>
        </w:rPr>
        <w:t>1</w:t>
      </w:r>
      <w:r w:rsidR="00912992">
        <w:rPr>
          <w:rFonts w:cs="Arial"/>
          <w:sz w:val="24"/>
          <w:lang w:val="en-GB"/>
        </w:rPr>
        <w:t xml:space="preserve"> :</w:t>
      </w:r>
    </w:p>
    <w:p w14:paraId="1CC68119" w14:textId="77777777" w:rsidR="0085791C" w:rsidRPr="00F530F3" w:rsidRDefault="0085791C" w:rsidP="00C91CB4">
      <w:pPr>
        <w:spacing w:line="240" w:lineRule="auto"/>
        <w:jc w:val="both"/>
        <w:rPr>
          <w:rFonts w:ascii="Arial" w:hAnsi="Arial" w:cs="Arial"/>
          <w:i/>
          <w:sz w:val="20"/>
          <w:szCs w:val="20"/>
        </w:rPr>
      </w:pPr>
    </w:p>
    <w:p w14:paraId="5B3E6AD3" w14:textId="77777777" w:rsidR="00F51B8D" w:rsidRPr="00F530F3" w:rsidRDefault="00F51B8D" w:rsidP="00C91CB4">
      <w:pPr>
        <w:spacing w:line="240" w:lineRule="auto"/>
        <w:jc w:val="both"/>
        <w:rPr>
          <w:rFonts w:ascii="Arial" w:hAnsi="Arial" w:cs="Arial"/>
          <w:b/>
          <w:sz w:val="20"/>
          <w:szCs w:val="20"/>
          <w:u w:val="single"/>
          <w:lang w:val="en-US"/>
        </w:rPr>
      </w:pPr>
    </w:p>
    <w:p w14:paraId="0494FB05" w14:textId="77777777" w:rsidR="00F51B8D" w:rsidRPr="00F530F3" w:rsidRDefault="00F51B8D" w:rsidP="00C91CB4">
      <w:pPr>
        <w:spacing w:line="240" w:lineRule="auto"/>
        <w:jc w:val="both"/>
        <w:outlineLvl w:val="0"/>
        <w:rPr>
          <w:rFonts w:ascii="Arial" w:hAnsi="Arial" w:cs="Arial"/>
          <w:b/>
          <w:sz w:val="20"/>
          <w:szCs w:val="20"/>
          <w:u w:val="single"/>
          <w:lang w:val="en-GB"/>
        </w:rPr>
      </w:pPr>
      <w:bookmarkStart w:id="498" w:name="_Toc414962694"/>
      <w:bookmarkStart w:id="499" w:name="_Toc422476457"/>
      <w:r w:rsidRPr="00F530F3">
        <w:rPr>
          <w:rFonts w:ascii="Arial" w:hAnsi="Arial" w:cs="Arial"/>
          <w:b/>
          <w:sz w:val="20"/>
          <w:szCs w:val="20"/>
          <w:u w:val="single"/>
          <w:lang w:val="en-GB"/>
        </w:rPr>
        <w:t>Conclusions of efficacy and risk assessment</w:t>
      </w:r>
      <w:bookmarkEnd w:id="498"/>
      <w:bookmarkEnd w:id="499"/>
    </w:p>
    <w:p w14:paraId="626EA48A" w14:textId="77777777" w:rsidR="00C22BAE" w:rsidRPr="00F530F3" w:rsidRDefault="00C22BAE" w:rsidP="00C91CB4">
      <w:pPr>
        <w:spacing w:line="240" w:lineRule="auto"/>
        <w:jc w:val="both"/>
        <w:rPr>
          <w:rFonts w:ascii="Arial" w:hAnsi="Arial" w:cs="Arial"/>
          <w:sz w:val="20"/>
          <w:szCs w:val="20"/>
        </w:rPr>
      </w:pPr>
    </w:p>
    <w:p w14:paraId="49AB250A" w14:textId="77777777" w:rsidR="00F51B8D" w:rsidRPr="00F530F3" w:rsidRDefault="00F51B8D" w:rsidP="00C91CB4">
      <w:pPr>
        <w:spacing w:line="240" w:lineRule="auto"/>
        <w:jc w:val="both"/>
        <w:outlineLvl w:val="0"/>
        <w:rPr>
          <w:rFonts w:ascii="Arial" w:hAnsi="Arial" w:cs="Arial"/>
          <w:b/>
          <w:i/>
          <w:sz w:val="20"/>
          <w:szCs w:val="20"/>
          <w:lang w:val="en-GB"/>
        </w:rPr>
      </w:pPr>
      <w:bookmarkStart w:id="500" w:name="_Toc414962695"/>
      <w:bookmarkStart w:id="501" w:name="_Toc422476458"/>
      <w:r w:rsidRPr="00F530F3">
        <w:rPr>
          <w:rFonts w:ascii="Arial" w:hAnsi="Arial" w:cs="Arial"/>
          <w:b/>
          <w:i/>
          <w:sz w:val="20"/>
          <w:szCs w:val="20"/>
          <w:lang w:val="en-GB"/>
        </w:rPr>
        <w:t>Risk assessment for Physico-chemical properties</w:t>
      </w:r>
      <w:bookmarkEnd w:id="500"/>
      <w:bookmarkEnd w:id="501"/>
    </w:p>
    <w:p w14:paraId="45B8C17B" w14:textId="77777777" w:rsidR="00C22BAE" w:rsidRPr="00F530F3" w:rsidRDefault="00A24EBA" w:rsidP="00C91CB4">
      <w:pPr>
        <w:spacing w:line="240" w:lineRule="auto"/>
        <w:jc w:val="both"/>
        <w:rPr>
          <w:rFonts w:ascii="Arial" w:eastAsia="Times New Roman" w:hAnsi="Arial" w:cs="Arial"/>
          <w:sz w:val="20"/>
          <w:szCs w:val="20"/>
          <w:lang w:val="en-GB"/>
        </w:rPr>
      </w:pPr>
      <w:r w:rsidRPr="00F530F3">
        <w:rPr>
          <w:rFonts w:ascii="Arial" w:hAnsi="Arial" w:cs="Arial"/>
          <w:sz w:val="20"/>
          <w:szCs w:val="20"/>
        </w:rPr>
        <w:t>VECTOBAC</w:t>
      </w:r>
      <w:r w:rsidR="00C22BAE" w:rsidRPr="00F530F3">
        <w:rPr>
          <w:rFonts w:ascii="Arial" w:hAnsi="Arial" w:cs="Arial"/>
          <w:sz w:val="20"/>
          <w:szCs w:val="20"/>
        </w:rPr>
        <w:t xml:space="preserve"> WG is Wettable Granule (WG)</w:t>
      </w:r>
      <w:r w:rsidR="00C22BAE" w:rsidRPr="00F530F3">
        <w:rPr>
          <w:rFonts w:ascii="Arial" w:eastAsia="Times New Roman" w:hAnsi="Arial" w:cs="Arial"/>
          <w:sz w:val="20"/>
          <w:szCs w:val="20"/>
          <w:lang w:val="en-GB"/>
        </w:rPr>
        <w:t>. It is not highly flammable, not auto-flammable at ambient temperature, not explosive and does not have oxidizing properties.</w:t>
      </w:r>
    </w:p>
    <w:p w14:paraId="5BE36526" w14:textId="77777777" w:rsidR="00C22BAE" w:rsidRPr="00F530F3" w:rsidRDefault="00C22BAE" w:rsidP="00C91CB4">
      <w:pPr>
        <w:spacing w:line="240" w:lineRule="auto"/>
        <w:jc w:val="both"/>
        <w:rPr>
          <w:rFonts w:ascii="Arial" w:eastAsia="Times New Roman" w:hAnsi="Arial" w:cs="Arial"/>
          <w:sz w:val="20"/>
          <w:szCs w:val="20"/>
          <w:lang w:val="en-GB"/>
        </w:rPr>
      </w:pPr>
      <w:r w:rsidRPr="00F530F3">
        <w:rPr>
          <w:rFonts w:ascii="Arial" w:eastAsia="Times New Roman" w:hAnsi="Arial" w:cs="Arial"/>
          <w:sz w:val="20"/>
          <w:szCs w:val="20"/>
          <w:lang w:val="en-GB"/>
        </w:rPr>
        <w:t xml:space="preserve">The product is stable two years at ambient temperature. Therefore the shelf life of the product is 2 years. The product </w:t>
      </w:r>
      <w:r w:rsidR="00A24EBA" w:rsidRPr="00F530F3">
        <w:rPr>
          <w:rFonts w:ascii="Arial" w:hAnsi="Arial" w:cs="Arial"/>
          <w:sz w:val="20"/>
          <w:szCs w:val="20"/>
        </w:rPr>
        <w:t>VECTOBAC</w:t>
      </w:r>
      <w:r w:rsidRPr="00F530F3">
        <w:rPr>
          <w:rFonts w:ascii="Arial" w:hAnsi="Arial" w:cs="Arial"/>
          <w:sz w:val="20"/>
          <w:szCs w:val="20"/>
        </w:rPr>
        <w:t xml:space="preserve"> WG</w:t>
      </w:r>
      <w:r w:rsidRPr="00F530F3">
        <w:rPr>
          <w:rFonts w:ascii="Arial" w:eastAsia="Times New Roman" w:hAnsi="Arial" w:cs="Arial"/>
          <w:sz w:val="20"/>
          <w:szCs w:val="20"/>
          <w:lang w:val="en-GB"/>
        </w:rPr>
        <w:t xml:space="preserve"> is compatible with HDPE.</w:t>
      </w:r>
    </w:p>
    <w:p w14:paraId="3DAC3800" w14:textId="77777777" w:rsidR="00C22BAE" w:rsidRPr="00F530F3" w:rsidRDefault="00C22BAE" w:rsidP="00C91CB4">
      <w:pPr>
        <w:spacing w:line="240" w:lineRule="auto"/>
        <w:jc w:val="both"/>
        <w:rPr>
          <w:rFonts w:ascii="Arial" w:hAnsi="Arial" w:cs="Arial"/>
          <w:sz w:val="20"/>
          <w:szCs w:val="20"/>
          <w:lang w:val="en-US"/>
        </w:rPr>
      </w:pPr>
      <w:r w:rsidRPr="00F530F3">
        <w:rPr>
          <w:rFonts w:ascii="Arial" w:hAnsi="Arial" w:cs="Arial"/>
          <w:sz w:val="20"/>
          <w:szCs w:val="20"/>
          <w:lang w:val="en-US"/>
        </w:rPr>
        <w:t>The formulation must not be stored at a temperature above 25 °C.</w:t>
      </w:r>
    </w:p>
    <w:p w14:paraId="12ED1FA2" w14:textId="77777777" w:rsidR="00C22BAE" w:rsidRPr="00F530F3" w:rsidRDefault="00C22BAE" w:rsidP="00C91CB4">
      <w:pPr>
        <w:spacing w:line="240" w:lineRule="auto"/>
        <w:jc w:val="both"/>
        <w:rPr>
          <w:rFonts w:ascii="Arial" w:hAnsi="Arial" w:cs="Arial"/>
          <w:sz w:val="20"/>
          <w:szCs w:val="20"/>
          <w:lang w:val="en-US"/>
        </w:rPr>
      </w:pPr>
      <w:r w:rsidRPr="00F530F3">
        <w:rPr>
          <w:rFonts w:ascii="Arial" w:hAnsi="Arial" w:cs="Arial"/>
          <w:sz w:val="20"/>
          <w:szCs w:val="20"/>
          <w:lang w:val="en-US"/>
        </w:rPr>
        <w:t>The formulation should be protecting from the light.</w:t>
      </w:r>
    </w:p>
    <w:p w14:paraId="2DE35634" w14:textId="77777777" w:rsidR="00147DB5" w:rsidRPr="00F530F3" w:rsidRDefault="00147DB5" w:rsidP="00C91CB4">
      <w:pPr>
        <w:spacing w:line="240" w:lineRule="auto"/>
        <w:jc w:val="both"/>
        <w:rPr>
          <w:rFonts w:ascii="Arial" w:hAnsi="Arial" w:cs="Arial"/>
          <w:sz w:val="20"/>
          <w:szCs w:val="20"/>
          <w:lang w:val="en-US"/>
        </w:rPr>
      </w:pPr>
    </w:p>
    <w:p w14:paraId="056EE641" w14:textId="77777777" w:rsidR="00F51B8D" w:rsidRPr="00F530F3" w:rsidRDefault="00F51B8D" w:rsidP="00C91CB4">
      <w:pPr>
        <w:spacing w:line="240" w:lineRule="auto"/>
        <w:jc w:val="both"/>
        <w:outlineLvl w:val="0"/>
        <w:rPr>
          <w:rFonts w:ascii="Arial" w:hAnsi="Arial" w:cs="Arial"/>
          <w:b/>
          <w:i/>
          <w:sz w:val="20"/>
          <w:szCs w:val="20"/>
          <w:lang w:val="en-GB"/>
        </w:rPr>
      </w:pPr>
      <w:bookmarkStart w:id="502" w:name="_Toc414962696"/>
      <w:bookmarkStart w:id="503" w:name="_Toc422476459"/>
      <w:r w:rsidRPr="00F530F3">
        <w:rPr>
          <w:rFonts w:ascii="Arial" w:hAnsi="Arial" w:cs="Arial"/>
          <w:b/>
          <w:i/>
          <w:sz w:val="20"/>
          <w:szCs w:val="20"/>
          <w:lang w:val="en-GB"/>
        </w:rPr>
        <w:t>Summary of efficacy assessment</w:t>
      </w:r>
      <w:bookmarkEnd w:id="502"/>
      <w:bookmarkEnd w:id="503"/>
    </w:p>
    <w:p w14:paraId="0A840B88" w14:textId="77777777" w:rsidR="00147DB5" w:rsidRPr="00F530F3" w:rsidRDefault="00147DB5" w:rsidP="00C91CB4">
      <w:pPr>
        <w:spacing w:line="240" w:lineRule="auto"/>
        <w:jc w:val="both"/>
        <w:rPr>
          <w:rFonts w:ascii="Arial" w:hAnsi="Arial" w:cs="Arial"/>
          <w:color w:val="000000"/>
          <w:sz w:val="20"/>
          <w:szCs w:val="20"/>
        </w:rPr>
      </w:pPr>
      <w:r w:rsidRPr="00F530F3">
        <w:rPr>
          <w:rFonts w:ascii="Arial" w:hAnsi="Arial" w:cs="Arial"/>
          <w:color w:val="000000"/>
          <w:sz w:val="20"/>
          <w:szCs w:val="20"/>
        </w:rPr>
        <w:t xml:space="preserve">The efficacy level of the product </w:t>
      </w:r>
      <w:r w:rsidR="00A24EBA" w:rsidRPr="00F530F3">
        <w:rPr>
          <w:rFonts w:ascii="Arial" w:hAnsi="Arial" w:cs="Arial"/>
          <w:color w:val="000000"/>
          <w:sz w:val="20"/>
          <w:szCs w:val="20"/>
        </w:rPr>
        <w:t>VECTOBAC</w:t>
      </w:r>
      <w:r w:rsidRPr="00F530F3">
        <w:rPr>
          <w:rFonts w:ascii="Arial" w:hAnsi="Arial" w:cs="Arial"/>
          <w:color w:val="000000"/>
          <w:sz w:val="20"/>
          <w:szCs w:val="20"/>
        </w:rPr>
        <w:t xml:space="preserve"> WG (37% w/w </w:t>
      </w:r>
      <w:r w:rsidRPr="00F530F3">
        <w:rPr>
          <w:rFonts w:ascii="Arial" w:eastAsia="Times New Roman" w:hAnsi="Arial" w:cs="Arial"/>
          <w:i/>
          <w:color w:val="000000"/>
          <w:sz w:val="20"/>
          <w:szCs w:val="20"/>
          <w:lang w:val="en-GB" w:eastAsia="de-DE"/>
        </w:rPr>
        <w:t>Bti</w:t>
      </w:r>
      <w:r w:rsidRPr="00F530F3">
        <w:rPr>
          <w:rFonts w:ascii="Arial" w:eastAsia="Times New Roman" w:hAnsi="Arial" w:cs="Arial"/>
          <w:color w:val="000000"/>
          <w:sz w:val="20"/>
          <w:szCs w:val="20"/>
          <w:lang w:val="en-GB" w:eastAsia="de-DE"/>
        </w:rPr>
        <w:t xml:space="preserve"> AM 65-52</w:t>
      </w:r>
      <w:r w:rsidRPr="00F530F3">
        <w:rPr>
          <w:rFonts w:ascii="Arial" w:hAnsi="Arial" w:cs="Arial"/>
          <w:color w:val="000000"/>
          <w:sz w:val="20"/>
          <w:szCs w:val="20"/>
        </w:rPr>
        <w:t>) is satisfactory for the uses proposed in annex0b.</w:t>
      </w:r>
    </w:p>
    <w:p w14:paraId="06BB1190" w14:textId="77777777" w:rsidR="00F51B8D" w:rsidRPr="00F530F3" w:rsidRDefault="00F51B8D" w:rsidP="00C91CB4">
      <w:pPr>
        <w:spacing w:line="240" w:lineRule="auto"/>
        <w:jc w:val="both"/>
        <w:rPr>
          <w:rFonts w:ascii="Arial" w:hAnsi="Arial" w:cs="Arial"/>
          <w:color w:val="000000"/>
          <w:sz w:val="20"/>
          <w:szCs w:val="20"/>
        </w:rPr>
      </w:pPr>
    </w:p>
    <w:p w14:paraId="519D7AC8" w14:textId="77777777" w:rsidR="00F51B8D" w:rsidRPr="00F530F3" w:rsidRDefault="00F51B8D" w:rsidP="00C91CB4">
      <w:pPr>
        <w:spacing w:line="240" w:lineRule="auto"/>
        <w:jc w:val="both"/>
        <w:outlineLvl w:val="0"/>
        <w:rPr>
          <w:rFonts w:ascii="Arial" w:hAnsi="Arial" w:cs="Arial"/>
          <w:b/>
          <w:i/>
          <w:sz w:val="20"/>
          <w:szCs w:val="20"/>
          <w:lang w:val="en-GB"/>
        </w:rPr>
      </w:pPr>
      <w:bookmarkStart w:id="504" w:name="_Toc414962697"/>
      <w:bookmarkStart w:id="505" w:name="_Toc422476460"/>
      <w:r w:rsidRPr="00F530F3">
        <w:rPr>
          <w:rFonts w:ascii="Arial" w:hAnsi="Arial" w:cs="Arial"/>
          <w:b/>
          <w:i/>
          <w:sz w:val="20"/>
          <w:szCs w:val="20"/>
          <w:lang w:val="en-GB"/>
        </w:rPr>
        <w:t>Summary of risks characterisation of the product for human health</w:t>
      </w:r>
      <w:bookmarkEnd w:id="504"/>
      <w:bookmarkEnd w:id="505"/>
    </w:p>
    <w:p w14:paraId="217C30B6" w14:textId="77777777" w:rsidR="00FE7FAA" w:rsidRPr="00F530F3" w:rsidRDefault="00FE7FAA" w:rsidP="00C91CB4">
      <w:pPr>
        <w:spacing w:line="240" w:lineRule="auto"/>
        <w:jc w:val="both"/>
        <w:rPr>
          <w:rFonts w:ascii="Arial" w:hAnsi="Arial" w:cs="Arial"/>
          <w:sz w:val="20"/>
          <w:szCs w:val="20"/>
        </w:rPr>
      </w:pPr>
      <w:r w:rsidRPr="00F530F3">
        <w:rPr>
          <w:rFonts w:ascii="Arial" w:hAnsi="Arial" w:cs="Arial"/>
          <w:sz w:val="20"/>
          <w:szCs w:val="20"/>
        </w:rPr>
        <w:t>No unacceptable risk has been identified for professionals using VECTOBAC WG with ground or aerial equipment when appropriate PPE were worn.</w:t>
      </w:r>
    </w:p>
    <w:p w14:paraId="346578BB" w14:textId="77777777" w:rsidR="00FE7FAA" w:rsidRPr="00F530F3" w:rsidRDefault="00FE7FAA" w:rsidP="00C91CB4">
      <w:pPr>
        <w:spacing w:line="240" w:lineRule="auto"/>
        <w:jc w:val="both"/>
        <w:rPr>
          <w:rFonts w:ascii="Arial" w:hAnsi="Arial" w:cs="Arial"/>
          <w:sz w:val="20"/>
          <w:szCs w:val="20"/>
        </w:rPr>
      </w:pPr>
    </w:p>
    <w:p w14:paraId="33D563C5" w14:textId="77777777" w:rsidR="00FE7FAA" w:rsidRPr="00F530F3" w:rsidRDefault="00FE7FAA" w:rsidP="00C91CB4">
      <w:pPr>
        <w:spacing w:line="240" w:lineRule="auto"/>
        <w:jc w:val="both"/>
        <w:rPr>
          <w:rFonts w:ascii="Arial" w:hAnsi="Arial" w:cs="Arial"/>
          <w:sz w:val="20"/>
          <w:szCs w:val="20"/>
        </w:rPr>
      </w:pPr>
      <w:r w:rsidRPr="00F530F3">
        <w:rPr>
          <w:rFonts w:ascii="Arial" w:hAnsi="Arial" w:cs="Arial"/>
          <w:sz w:val="20"/>
          <w:szCs w:val="20"/>
        </w:rPr>
        <w:t xml:space="preserve">For indirect exposure during ground application, the risk is considered acceptable for bystanders since they are excluded from treated areas. After aerial application, the risk for residents is considered low if </w:t>
      </w:r>
      <w:r w:rsidRPr="00F530F3">
        <w:rPr>
          <w:rFonts w:ascii="Arial" w:hAnsi="Arial" w:cs="Arial"/>
          <w:sz w:val="20"/>
          <w:szCs w:val="20"/>
          <w:lang w:val="en-US"/>
        </w:rPr>
        <w:t>drift buffer zone of 50 m is respected.</w:t>
      </w:r>
    </w:p>
    <w:p w14:paraId="1C613B22" w14:textId="77777777" w:rsidR="00FE7FAA" w:rsidRPr="00F530F3" w:rsidRDefault="00FE7FAA" w:rsidP="00C91CB4">
      <w:pPr>
        <w:spacing w:line="240" w:lineRule="auto"/>
        <w:jc w:val="both"/>
        <w:rPr>
          <w:rFonts w:ascii="Arial" w:hAnsi="Arial" w:cs="Arial"/>
          <w:sz w:val="20"/>
          <w:szCs w:val="20"/>
        </w:rPr>
      </w:pPr>
    </w:p>
    <w:p w14:paraId="59265487" w14:textId="77777777" w:rsidR="00FE7FAA" w:rsidRPr="00F530F3" w:rsidRDefault="00FE7FAA" w:rsidP="00C91CB4">
      <w:pPr>
        <w:spacing w:line="240" w:lineRule="auto"/>
        <w:jc w:val="both"/>
        <w:rPr>
          <w:rFonts w:ascii="Arial" w:hAnsi="Arial" w:cs="Arial"/>
          <w:sz w:val="20"/>
          <w:szCs w:val="20"/>
          <w:lang w:eastAsia="en-GB"/>
        </w:rPr>
      </w:pPr>
      <w:r w:rsidRPr="00F530F3">
        <w:rPr>
          <w:rFonts w:ascii="Arial" w:hAnsi="Arial" w:cs="Arial"/>
          <w:sz w:val="20"/>
          <w:szCs w:val="20"/>
          <w:lang w:val="en-US"/>
        </w:rPr>
        <w:t xml:space="preserve">For workers, the risk is considered acceptable </w:t>
      </w:r>
      <w:r w:rsidRPr="00F530F3">
        <w:rPr>
          <w:rFonts w:ascii="Arial" w:hAnsi="Arial" w:cs="Arial"/>
          <w:sz w:val="20"/>
          <w:szCs w:val="20"/>
          <w:lang w:eastAsia="en-GB"/>
        </w:rPr>
        <w:t>if a working coverall and gloves are worn in case of re-entry after treatment on rice.</w:t>
      </w:r>
    </w:p>
    <w:p w14:paraId="2E859C55" w14:textId="77777777" w:rsidR="00147DB5" w:rsidRPr="00F530F3" w:rsidRDefault="00147DB5" w:rsidP="00C91CB4">
      <w:pPr>
        <w:spacing w:line="240" w:lineRule="auto"/>
        <w:jc w:val="both"/>
        <w:rPr>
          <w:rFonts w:ascii="Arial" w:hAnsi="Arial" w:cs="Arial"/>
          <w:sz w:val="20"/>
          <w:szCs w:val="20"/>
          <w:lang w:val="en-US"/>
        </w:rPr>
      </w:pPr>
    </w:p>
    <w:p w14:paraId="56CB21D3" w14:textId="77777777" w:rsidR="00F51B8D" w:rsidRPr="00F530F3" w:rsidRDefault="00F51B8D" w:rsidP="00C91CB4">
      <w:pPr>
        <w:spacing w:line="240" w:lineRule="auto"/>
        <w:jc w:val="both"/>
        <w:outlineLvl w:val="0"/>
        <w:rPr>
          <w:rFonts w:ascii="Arial" w:hAnsi="Arial" w:cs="Arial"/>
          <w:b/>
          <w:i/>
          <w:sz w:val="20"/>
          <w:szCs w:val="20"/>
          <w:lang w:val="en-GB"/>
        </w:rPr>
      </w:pPr>
      <w:bookmarkStart w:id="506" w:name="_Toc414962698"/>
      <w:bookmarkStart w:id="507" w:name="_Toc422476461"/>
      <w:r w:rsidRPr="00F530F3">
        <w:rPr>
          <w:rFonts w:ascii="Arial" w:hAnsi="Arial" w:cs="Arial"/>
          <w:b/>
          <w:i/>
          <w:sz w:val="20"/>
          <w:szCs w:val="20"/>
          <w:lang w:val="en-GB"/>
        </w:rPr>
        <w:t>Summary of risks characterisation of the product for consumer</w:t>
      </w:r>
      <w:bookmarkEnd w:id="506"/>
      <w:bookmarkEnd w:id="507"/>
    </w:p>
    <w:p w14:paraId="49DD774A" w14:textId="77777777" w:rsidR="001113BC" w:rsidRPr="00F530F3" w:rsidRDefault="001113BC" w:rsidP="00C91CB4">
      <w:pPr>
        <w:pStyle w:val="BfRBBStandard"/>
        <w:rPr>
          <w:rFonts w:eastAsia="Times New Roman"/>
          <w:noProof w:val="0"/>
          <w:sz w:val="20"/>
          <w:szCs w:val="20"/>
          <w:lang w:val="en-GB" w:eastAsia="sv-SE"/>
        </w:rPr>
      </w:pPr>
      <w:r w:rsidRPr="00F530F3">
        <w:rPr>
          <w:rFonts w:eastAsia="Times New Roman"/>
          <w:noProof w:val="0"/>
          <w:sz w:val="20"/>
          <w:szCs w:val="20"/>
          <w:lang w:val="en-GB" w:eastAsia="sv-SE"/>
        </w:rPr>
        <w:t xml:space="preserve">Based on the intended uses and the proposed restriction, the acute or chronic exposure to residues in food resulting from the intended uses is unlikely to cause a dietary risk to consumers. </w:t>
      </w:r>
      <w:r w:rsidRPr="00F530F3">
        <w:rPr>
          <w:sz w:val="20"/>
          <w:szCs w:val="20"/>
        </w:rPr>
        <w:t>VECTOBAC WG should not be applied in waters in irrigated crops, except in water surrounding rice for which a pre harvest interval of 1 month is required.</w:t>
      </w:r>
    </w:p>
    <w:p w14:paraId="50363157" w14:textId="77777777" w:rsidR="0047241F" w:rsidRPr="00F530F3" w:rsidRDefault="0047241F" w:rsidP="00C91CB4">
      <w:pPr>
        <w:spacing w:line="240" w:lineRule="auto"/>
        <w:jc w:val="both"/>
        <w:rPr>
          <w:rFonts w:ascii="Arial" w:hAnsi="Arial" w:cs="Arial"/>
          <w:sz w:val="20"/>
          <w:szCs w:val="20"/>
          <w:lang w:val="en-GB"/>
        </w:rPr>
      </w:pPr>
    </w:p>
    <w:p w14:paraId="4A0FC02E" w14:textId="77777777" w:rsidR="00F51B8D" w:rsidRPr="00F530F3" w:rsidRDefault="00F51B8D" w:rsidP="00C91CB4">
      <w:pPr>
        <w:spacing w:line="240" w:lineRule="auto"/>
        <w:jc w:val="both"/>
        <w:outlineLvl w:val="0"/>
        <w:rPr>
          <w:rFonts w:ascii="Arial" w:hAnsi="Arial" w:cs="Arial"/>
          <w:b/>
          <w:i/>
          <w:sz w:val="20"/>
          <w:szCs w:val="20"/>
          <w:lang w:val="en-GB"/>
        </w:rPr>
      </w:pPr>
      <w:bookmarkStart w:id="508" w:name="_Toc414962699"/>
      <w:bookmarkStart w:id="509" w:name="_Toc422476462"/>
      <w:r w:rsidRPr="00F530F3">
        <w:rPr>
          <w:rFonts w:ascii="Arial" w:hAnsi="Arial" w:cs="Arial"/>
          <w:b/>
          <w:i/>
          <w:sz w:val="20"/>
          <w:szCs w:val="20"/>
          <w:lang w:val="en-GB"/>
        </w:rPr>
        <w:t>Summary of risks characterisation of the product for the environment</w:t>
      </w:r>
      <w:bookmarkEnd w:id="508"/>
      <w:bookmarkEnd w:id="509"/>
    </w:p>
    <w:p w14:paraId="594C7BED" w14:textId="77777777" w:rsidR="0047241F" w:rsidRPr="00F530F3" w:rsidRDefault="006D3E5A" w:rsidP="00C91CB4">
      <w:pPr>
        <w:spacing w:line="240" w:lineRule="auto"/>
        <w:jc w:val="both"/>
        <w:rPr>
          <w:rFonts w:ascii="Arial" w:hAnsi="Arial" w:cs="Arial"/>
          <w:sz w:val="20"/>
          <w:szCs w:val="20"/>
        </w:rPr>
      </w:pPr>
      <w:r w:rsidRPr="00F530F3">
        <w:rPr>
          <w:rFonts w:ascii="Arial" w:hAnsi="Arial" w:cs="Arial"/>
          <w:sz w:val="20"/>
          <w:szCs w:val="20"/>
        </w:rPr>
        <w:t>E</w:t>
      </w:r>
      <w:r w:rsidR="0047241F" w:rsidRPr="00F530F3">
        <w:rPr>
          <w:rFonts w:ascii="Arial" w:hAnsi="Arial" w:cs="Arial"/>
          <w:sz w:val="20"/>
          <w:szCs w:val="20"/>
        </w:rPr>
        <w:t xml:space="preserve">ight ground </w:t>
      </w:r>
      <w:r w:rsidRPr="00F530F3">
        <w:rPr>
          <w:rFonts w:ascii="Arial" w:hAnsi="Arial" w:cs="Arial"/>
          <w:sz w:val="20"/>
          <w:szCs w:val="20"/>
        </w:rPr>
        <w:t xml:space="preserve">or </w:t>
      </w:r>
      <w:r w:rsidR="0047241F" w:rsidRPr="00F530F3">
        <w:rPr>
          <w:rFonts w:ascii="Arial" w:hAnsi="Arial" w:cs="Arial"/>
          <w:sz w:val="20"/>
          <w:szCs w:val="20"/>
        </w:rPr>
        <w:t xml:space="preserve">aerial application of </w:t>
      </w:r>
      <w:r w:rsidR="00A24EBA" w:rsidRPr="00F530F3">
        <w:rPr>
          <w:rFonts w:ascii="Arial" w:hAnsi="Arial" w:cs="Arial"/>
          <w:sz w:val="20"/>
          <w:szCs w:val="20"/>
        </w:rPr>
        <w:t>VECTOBAC</w:t>
      </w:r>
      <w:r w:rsidR="0047241F" w:rsidRPr="00F530F3">
        <w:rPr>
          <w:rFonts w:ascii="Arial" w:hAnsi="Arial" w:cs="Arial"/>
          <w:sz w:val="20"/>
          <w:szCs w:val="20"/>
        </w:rPr>
        <w:t xml:space="preserve"> WG at 1 kg/ha with an interval of at least 7 days between two applications, lead to acceptable risk for the aquatic compartment, assuming a maximal biopotency of 4167 ITU/mg. </w:t>
      </w:r>
    </w:p>
    <w:p w14:paraId="663B1D6B" w14:textId="77777777" w:rsidR="0047241F" w:rsidRPr="00F530F3" w:rsidRDefault="00644890" w:rsidP="00C91CB4">
      <w:pPr>
        <w:autoSpaceDE w:val="0"/>
        <w:autoSpaceDN w:val="0"/>
        <w:adjustRightInd w:val="0"/>
        <w:spacing w:line="240" w:lineRule="auto"/>
        <w:jc w:val="both"/>
        <w:rPr>
          <w:rFonts w:ascii="Arial" w:hAnsi="Arial" w:cs="Arial"/>
          <w:sz w:val="20"/>
          <w:szCs w:val="20"/>
        </w:rPr>
      </w:pPr>
      <w:r w:rsidRPr="00F530F3">
        <w:rPr>
          <w:rFonts w:ascii="Arial" w:hAnsi="Arial" w:cs="Arial"/>
          <w:sz w:val="20"/>
          <w:szCs w:val="20"/>
        </w:rPr>
        <w:t>Nevertheless</w:t>
      </w:r>
      <w:r w:rsidR="0047241F" w:rsidRPr="00F530F3">
        <w:rPr>
          <w:rFonts w:ascii="Arial" w:hAnsi="Arial" w:cs="Arial"/>
          <w:sz w:val="20"/>
          <w:szCs w:val="20"/>
        </w:rPr>
        <w:t xml:space="preserve">, as no toxicity data are provided for sediment organisms and as contradictory results with some predator of targetted organisms are reported in the litterature, </w:t>
      </w:r>
      <w:r w:rsidR="0047241F" w:rsidRPr="00F530F3">
        <w:rPr>
          <w:rFonts w:ascii="Arial" w:hAnsi="Arial" w:cs="Arial"/>
          <w:sz w:val="20"/>
          <w:szCs w:val="20"/>
          <w:lang w:val="en-US" w:eastAsia="en-US"/>
        </w:rPr>
        <w:t>effects arising from long term and large scale use of the product on natural biological diversity should be assessed. Appropriate mitigation measures should be adapted in the case of potential identified risks.</w:t>
      </w:r>
      <w:r w:rsidR="0047241F" w:rsidRPr="00F530F3">
        <w:rPr>
          <w:rFonts w:ascii="Arial" w:hAnsi="Arial" w:cs="Arial"/>
          <w:sz w:val="20"/>
          <w:szCs w:val="20"/>
        </w:rPr>
        <w:t xml:space="preserve"> </w:t>
      </w:r>
    </w:p>
    <w:p w14:paraId="04E48869" w14:textId="77777777" w:rsidR="00A7070A" w:rsidRPr="00F530F3" w:rsidRDefault="00A7070A" w:rsidP="00C91CB4">
      <w:pPr>
        <w:autoSpaceDE w:val="0"/>
        <w:autoSpaceDN w:val="0"/>
        <w:adjustRightInd w:val="0"/>
        <w:spacing w:line="240" w:lineRule="auto"/>
        <w:jc w:val="both"/>
        <w:rPr>
          <w:rFonts w:ascii="Arial" w:hAnsi="Arial" w:cs="Arial"/>
          <w:sz w:val="20"/>
          <w:szCs w:val="20"/>
        </w:rPr>
      </w:pPr>
    </w:p>
    <w:p w14:paraId="4E51E542" w14:textId="77777777" w:rsidR="00BE18AB" w:rsidRPr="00F530F3" w:rsidRDefault="00A7070A" w:rsidP="00C91CB4">
      <w:pPr>
        <w:spacing w:line="240" w:lineRule="auto"/>
        <w:jc w:val="both"/>
        <w:rPr>
          <w:rFonts w:ascii="Arial" w:hAnsi="Arial" w:cs="Arial"/>
          <w:sz w:val="20"/>
          <w:szCs w:val="20"/>
        </w:rPr>
      </w:pPr>
      <w:r w:rsidRPr="00F530F3">
        <w:rPr>
          <w:rFonts w:ascii="Arial" w:hAnsi="Arial" w:cs="Arial"/>
          <w:sz w:val="20"/>
          <w:szCs w:val="20"/>
        </w:rPr>
        <w:t>A</w:t>
      </w:r>
      <w:r w:rsidRPr="00F530F3">
        <w:rPr>
          <w:rFonts w:ascii="Arial" w:hAnsi="Arial" w:cs="Arial"/>
          <w:sz w:val="20"/>
          <w:szCs w:val="20"/>
          <w:lang w:val="en-GB"/>
        </w:rPr>
        <w:t>cceptable risks are also predicted for the soil compartment in the case of ground applications.</w:t>
      </w:r>
      <w:r w:rsidR="00BE18AB" w:rsidRPr="00F530F3">
        <w:rPr>
          <w:rFonts w:ascii="Arial" w:hAnsi="Arial" w:cs="Arial"/>
          <w:sz w:val="20"/>
          <w:szCs w:val="20"/>
          <w:lang w:val="en-GB"/>
        </w:rPr>
        <w:t xml:space="preserve"> However in the case of aerial applications, </w:t>
      </w:r>
      <w:r w:rsidR="00BE18AB" w:rsidRPr="00F530F3">
        <w:rPr>
          <w:rFonts w:ascii="Arial" w:hAnsi="Arial" w:cs="Arial"/>
          <w:sz w:val="20"/>
          <w:szCs w:val="20"/>
          <w:lang w:val="en-US"/>
        </w:rPr>
        <w:t xml:space="preserve">acceptable risks are only identified for 1 and 2 aerial applications and for the highest intended dose of </w:t>
      </w:r>
      <w:r w:rsidR="006D3E5A" w:rsidRPr="00F530F3">
        <w:rPr>
          <w:rFonts w:ascii="Arial" w:hAnsi="Arial" w:cs="Arial"/>
          <w:sz w:val="20"/>
          <w:szCs w:val="20"/>
          <w:lang w:val="en-US"/>
        </w:rPr>
        <w:t>1kg</w:t>
      </w:r>
      <w:r w:rsidR="00BE18AB" w:rsidRPr="00F530F3">
        <w:rPr>
          <w:rFonts w:ascii="Arial" w:hAnsi="Arial" w:cs="Arial"/>
          <w:sz w:val="20"/>
          <w:szCs w:val="20"/>
          <w:lang w:val="en-US"/>
        </w:rPr>
        <w:t>/ha.  For higher number of applications, it appears difficult to refine the exposure assessment taking into account mitigation measures which could reduce the efficiency of the treatement against mosquitoes</w:t>
      </w:r>
      <w:r w:rsidR="000C2455" w:rsidRPr="00F530F3">
        <w:rPr>
          <w:rFonts w:ascii="Arial" w:hAnsi="Arial" w:cs="Arial"/>
          <w:sz w:val="20"/>
          <w:szCs w:val="20"/>
          <w:lang w:val="en-US"/>
        </w:rPr>
        <w:t xml:space="preserve"> (such as non treated area)</w:t>
      </w:r>
      <w:r w:rsidR="00BE18AB" w:rsidRPr="00F530F3">
        <w:rPr>
          <w:rFonts w:ascii="Arial" w:hAnsi="Arial" w:cs="Arial"/>
          <w:sz w:val="20"/>
          <w:szCs w:val="20"/>
          <w:lang w:val="en-US"/>
        </w:rPr>
        <w:t>. Nevertheless, the PNED soil value is in the same order of magnitude that the density of Bacillus thuringiensis that occurs in soil and is moreover derived from studies showing no adverse effect at the highest tested concentrations. Therefore, in the case of repeated aerial applications on large scale, it appears more relevant to assess effect of these applications on natural biological diversity, particularly on species closed to targeted species, as for instance other insects belonging to the dipterous sub-order of Nematocera, and species which are trophically related to targeted species, including terrestrial organisms.</w:t>
      </w:r>
    </w:p>
    <w:p w14:paraId="36D4E8E6" w14:textId="77777777" w:rsidR="00A7070A" w:rsidRPr="00F530F3" w:rsidRDefault="00A7070A" w:rsidP="00C91CB4">
      <w:pPr>
        <w:autoSpaceDE w:val="0"/>
        <w:autoSpaceDN w:val="0"/>
        <w:adjustRightInd w:val="0"/>
        <w:spacing w:line="240" w:lineRule="auto"/>
        <w:jc w:val="both"/>
        <w:rPr>
          <w:rFonts w:ascii="Arial" w:hAnsi="Arial" w:cs="Arial"/>
          <w:sz w:val="20"/>
          <w:szCs w:val="20"/>
        </w:rPr>
      </w:pPr>
    </w:p>
    <w:p w14:paraId="20F783D1" w14:textId="77777777" w:rsidR="0047241F" w:rsidRPr="00F530F3" w:rsidRDefault="0047241F" w:rsidP="00C91CB4">
      <w:pPr>
        <w:spacing w:line="240" w:lineRule="auto"/>
        <w:jc w:val="both"/>
        <w:rPr>
          <w:rFonts w:ascii="Arial" w:hAnsi="Arial" w:cs="Arial"/>
          <w:sz w:val="20"/>
          <w:szCs w:val="20"/>
        </w:rPr>
      </w:pPr>
    </w:p>
    <w:p w14:paraId="5288AE9C" w14:textId="77777777" w:rsidR="00F51B8D" w:rsidRPr="00F530F3" w:rsidRDefault="00F51B8D" w:rsidP="00C91CB4">
      <w:pPr>
        <w:spacing w:line="240" w:lineRule="auto"/>
        <w:jc w:val="both"/>
        <w:outlineLvl w:val="0"/>
        <w:rPr>
          <w:rFonts w:ascii="Arial" w:hAnsi="Arial" w:cs="Arial"/>
          <w:b/>
          <w:sz w:val="20"/>
          <w:szCs w:val="20"/>
          <w:u w:val="single"/>
          <w:lang w:val="en-GB"/>
        </w:rPr>
      </w:pPr>
      <w:bookmarkStart w:id="510" w:name="_Toc414962700"/>
      <w:bookmarkStart w:id="511" w:name="_Toc422476463"/>
      <w:r w:rsidRPr="00F530F3">
        <w:rPr>
          <w:rFonts w:ascii="Arial" w:hAnsi="Arial" w:cs="Arial"/>
          <w:b/>
          <w:sz w:val="20"/>
          <w:szCs w:val="20"/>
          <w:u w:val="single"/>
          <w:lang w:val="en-GB"/>
        </w:rPr>
        <w:t>Risk mitigation measures and conditions of use</w:t>
      </w:r>
      <w:bookmarkEnd w:id="510"/>
      <w:bookmarkEnd w:id="511"/>
    </w:p>
    <w:p w14:paraId="609F6DA9" w14:textId="77777777" w:rsidR="0085791C" w:rsidRPr="00F530F3" w:rsidRDefault="0085791C" w:rsidP="00C91CB4">
      <w:pPr>
        <w:pStyle w:val="NormalWeb"/>
        <w:spacing w:before="0" w:beforeAutospacing="0" w:after="0"/>
        <w:jc w:val="both"/>
        <w:outlineLvl w:val="0"/>
        <w:rPr>
          <w:rFonts w:ascii="Arial" w:hAnsi="Arial" w:cs="Arial"/>
          <w:b/>
          <w:i/>
          <w:sz w:val="20"/>
          <w:szCs w:val="20"/>
        </w:rPr>
      </w:pPr>
    </w:p>
    <w:p w14:paraId="5F3EE82D" w14:textId="77777777" w:rsidR="00F51B8D" w:rsidRPr="00F530F3" w:rsidRDefault="00F51B8D" w:rsidP="00C91CB4">
      <w:pPr>
        <w:pStyle w:val="NormalWeb"/>
        <w:spacing w:before="0" w:beforeAutospacing="0" w:after="0"/>
        <w:jc w:val="both"/>
        <w:outlineLvl w:val="0"/>
        <w:rPr>
          <w:rStyle w:val="Titre3Car"/>
          <w:rFonts w:cs="Arial"/>
          <w:i/>
          <w:sz w:val="20"/>
          <w:szCs w:val="20"/>
          <w:lang w:val="en-GB"/>
        </w:rPr>
      </w:pPr>
      <w:bookmarkStart w:id="512" w:name="_Toc414962701"/>
      <w:bookmarkStart w:id="513" w:name="_Toc422476464"/>
      <w:r w:rsidRPr="00F530F3">
        <w:rPr>
          <w:rFonts w:ascii="Arial" w:hAnsi="Arial" w:cs="Arial"/>
          <w:b/>
          <w:i/>
          <w:sz w:val="20"/>
          <w:szCs w:val="20"/>
        </w:rPr>
        <w:t xml:space="preserve">Measures </w:t>
      </w:r>
      <w:r w:rsidRPr="00F530F3">
        <w:rPr>
          <w:rStyle w:val="Titre3Car"/>
          <w:rFonts w:cs="Arial"/>
          <w:i/>
          <w:sz w:val="20"/>
          <w:szCs w:val="20"/>
          <w:lang w:val="en-GB"/>
        </w:rPr>
        <w:t>linked to assessment of physico-chemical properties</w:t>
      </w:r>
      <w:bookmarkEnd w:id="512"/>
      <w:bookmarkEnd w:id="513"/>
      <w:r w:rsidRPr="00F530F3">
        <w:rPr>
          <w:rStyle w:val="Titre3Car"/>
          <w:rFonts w:cs="Arial"/>
          <w:i/>
          <w:sz w:val="20"/>
          <w:szCs w:val="20"/>
          <w:lang w:val="en-GB"/>
        </w:rPr>
        <w:t xml:space="preserve"> </w:t>
      </w:r>
    </w:p>
    <w:p w14:paraId="0B5DE2E3" w14:textId="77777777" w:rsidR="008958EA" w:rsidRPr="008958EA" w:rsidRDefault="008958EA" w:rsidP="000B1F72">
      <w:pPr>
        <w:numPr>
          <w:ilvl w:val="0"/>
          <w:numId w:val="21"/>
        </w:numPr>
        <w:shd w:val="clear" w:color="auto" w:fill="D9D9D9"/>
        <w:rPr>
          <w:rStyle w:val="Titre3Car"/>
          <w:rFonts w:eastAsia="Arial Unicode MS" w:cs="Arial"/>
          <w:b w:val="0"/>
          <w:sz w:val="20"/>
          <w:szCs w:val="20"/>
          <w:lang w:val="en-GB"/>
        </w:rPr>
      </w:pPr>
      <w:bookmarkStart w:id="514" w:name="_Toc414962702"/>
      <w:bookmarkStart w:id="515" w:name="_Toc422476465"/>
      <w:r w:rsidRPr="008958EA">
        <w:rPr>
          <w:rStyle w:val="Titre3Car"/>
          <w:rFonts w:eastAsia="Arial Unicode MS" w:cs="Arial"/>
          <w:b w:val="0"/>
          <w:sz w:val="20"/>
          <w:szCs w:val="20"/>
          <w:lang w:val="en-GB"/>
        </w:rPr>
        <w:t>Do not store at temperatures higher than 4°C.</w:t>
      </w:r>
    </w:p>
    <w:p w14:paraId="2BD5DE75" w14:textId="77777777" w:rsidR="00A34734" w:rsidRDefault="00A34734" w:rsidP="004A7CEE">
      <w:pPr>
        <w:pStyle w:val="NormalWeb"/>
        <w:numPr>
          <w:ilvl w:val="0"/>
          <w:numId w:val="21"/>
        </w:numPr>
        <w:spacing w:before="0" w:beforeAutospacing="0" w:after="0"/>
        <w:jc w:val="both"/>
        <w:outlineLvl w:val="0"/>
        <w:rPr>
          <w:rStyle w:val="Titre3Car"/>
          <w:rFonts w:cs="Arial"/>
          <w:b w:val="0"/>
          <w:sz w:val="20"/>
          <w:szCs w:val="20"/>
          <w:lang w:val="en-GB"/>
        </w:rPr>
      </w:pPr>
      <w:bookmarkStart w:id="516" w:name="_Toc414962703"/>
      <w:bookmarkStart w:id="517" w:name="_Toc422476466"/>
      <w:bookmarkEnd w:id="514"/>
      <w:bookmarkEnd w:id="515"/>
      <w:r w:rsidRPr="00F530F3">
        <w:rPr>
          <w:rStyle w:val="Titre3Car"/>
          <w:rFonts w:cs="Arial"/>
          <w:b w:val="0"/>
          <w:sz w:val="20"/>
          <w:szCs w:val="20"/>
          <w:lang w:val="en-GB"/>
        </w:rPr>
        <w:t>Protect from the light.</w:t>
      </w:r>
      <w:bookmarkEnd w:id="516"/>
      <w:bookmarkEnd w:id="517"/>
    </w:p>
    <w:p w14:paraId="46C3E6A0" w14:textId="77777777" w:rsidR="0084240B" w:rsidRDefault="0084240B" w:rsidP="004A7CEE">
      <w:pPr>
        <w:pStyle w:val="NormalWeb"/>
        <w:numPr>
          <w:ilvl w:val="0"/>
          <w:numId w:val="21"/>
        </w:numPr>
        <w:spacing w:before="0" w:beforeAutospacing="0" w:after="0"/>
        <w:jc w:val="both"/>
        <w:outlineLvl w:val="0"/>
        <w:rPr>
          <w:rStyle w:val="Titre3Car"/>
          <w:rFonts w:cs="Arial"/>
          <w:b w:val="0"/>
          <w:sz w:val="20"/>
          <w:szCs w:val="20"/>
          <w:lang w:val="en-GB"/>
        </w:rPr>
      </w:pPr>
      <w:r>
        <w:rPr>
          <w:rStyle w:val="Titre3Car"/>
          <w:rFonts w:cs="Arial"/>
          <w:b w:val="0"/>
          <w:sz w:val="20"/>
          <w:szCs w:val="20"/>
          <w:lang w:val="en-GB"/>
        </w:rPr>
        <w:lastRenderedPageBreak/>
        <w:t>Shelf life: 2 years</w:t>
      </w:r>
    </w:p>
    <w:p w14:paraId="647363D6" w14:textId="77777777" w:rsidR="00713B9F" w:rsidRPr="00E048A9" w:rsidRDefault="00713B9F" w:rsidP="00713B9F">
      <w:pPr>
        <w:numPr>
          <w:ilvl w:val="0"/>
          <w:numId w:val="21"/>
        </w:numPr>
        <w:spacing w:line="240" w:lineRule="auto"/>
        <w:jc w:val="both"/>
        <w:rPr>
          <w:rFonts w:ascii="Arial" w:hAnsi="Arial" w:cs="Arial"/>
          <w:sz w:val="20"/>
          <w:szCs w:val="20"/>
          <w:lang w:val="en-US"/>
        </w:rPr>
      </w:pPr>
      <w:r w:rsidRPr="00E048A9">
        <w:rPr>
          <w:rFonts w:ascii="Arial" w:hAnsi="Arial" w:cs="Arial"/>
          <w:sz w:val="20"/>
          <w:szCs w:val="20"/>
          <w:lang w:val="en-US"/>
        </w:rPr>
        <w:t>Stir the diluted product before and during the application</w:t>
      </w:r>
    </w:p>
    <w:p w14:paraId="39C9EF2B" w14:textId="77777777" w:rsidR="00713B9F" w:rsidRPr="00F530F3" w:rsidRDefault="00713B9F" w:rsidP="00713B9F">
      <w:pPr>
        <w:pStyle w:val="TableTextLeft"/>
        <w:spacing w:before="0" w:after="0"/>
        <w:ind w:left="720"/>
        <w:jc w:val="both"/>
        <w:rPr>
          <w:rFonts w:ascii="Arial" w:hAnsi="Arial" w:cs="Arial"/>
          <w:lang w:val="en-US"/>
        </w:rPr>
      </w:pPr>
    </w:p>
    <w:p w14:paraId="12E92A14" w14:textId="77777777" w:rsidR="00713B9F" w:rsidRPr="00F530F3" w:rsidRDefault="00713B9F" w:rsidP="008958EA">
      <w:pPr>
        <w:pStyle w:val="NormalWeb"/>
        <w:spacing w:before="0" w:beforeAutospacing="0" w:after="0"/>
        <w:jc w:val="both"/>
        <w:outlineLvl w:val="0"/>
        <w:rPr>
          <w:rStyle w:val="Titre3Car"/>
          <w:rFonts w:cs="Arial"/>
          <w:b w:val="0"/>
          <w:sz w:val="20"/>
          <w:szCs w:val="20"/>
          <w:lang w:val="en-GB"/>
        </w:rPr>
      </w:pPr>
    </w:p>
    <w:p w14:paraId="15FFF27F" w14:textId="77777777" w:rsidR="00F51B8D" w:rsidRPr="00F530F3" w:rsidRDefault="00F51B8D" w:rsidP="00C91CB4">
      <w:pPr>
        <w:spacing w:line="240" w:lineRule="auto"/>
        <w:jc w:val="both"/>
        <w:outlineLvl w:val="0"/>
        <w:rPr>
          <w:rFonts w:ascii="Arial" w:hAnsi="Arial" w:cs="Arial"/>
          <w:b/>
          <w:i/>
          <w:sz w:val="20"/>
          <w:szCs w:val="20"/>
          <w:lang w:val="en-US"/>
        </w:rPr>
      </w:pPr>
    </w:p>
    <w:p w14:paraId="1706B294" w14:textId="77777777" w:rsidR="00F51B8D" w:rsidRPr="00F530F3" w:rsidRDefault="00F51B8D" w:rsidP="00C91CB4">
      <w:pPr>
        <w:spacing w:line="240" w:lineRule="auto"/>
        <w:jc w:val="both"/>
        <w:outlineLvl w:val="0"/>
        <w:rPr>
          <w:rFonts w:ascii="Arial" w:hAnsi="Arial" w:cs="Arial"/>
          <w:b/>
          <w:i/>
          <w:sz w:val="20"/>
          <w:szCs w:val="20"/>
          <w:lang w:val="en-US"/>
        </w:rPr>
      </w:pPr>
      <w:bookmarkStart w:id="518" w:name="_Toc414962704"/>
      <w:bookmarkStart w:id="519" w:name="_Toc422476467"/>
      <w:r w:rsidRPr="00F530F3">
        <w:rPr>
          <w:rFonts w:ascii="Arial" w:hAnsi="Arial" w:cs="Arial"/>
          <w:b/>
          <w:i/>
          <w:sz w:val="20"/>
          <w:szCs w:val="20"/>
          <w:lang w:val="en-US"/>
        </w:rPr>
        <w:t>Conditions of use linked to efficacy assessment</w:t>
      </w:r>
      <w:bookmarkEnd w:id="518"/>
      <w:bookmarkEnd w:id="519"/>
    </w:p>
    <w:p w14:paraId="76FD9355" w14:textId="77777777" w:rsidR="00147DB5" w:rsidRPr="00F530F3" w:rsidRDefault="00D14089" w:rsidP="00C91CB4">
      <w:pPr>
        <w:pStyle w:val="ECL"/>
        <w:jc w:val="both"/>
        <w:rPr>
          <w:rFonts w:ascii="Arial" w:eastAsia="Calibri" w:hAnsi="Arial" w:cs="Arial"/>
          <w:szCs w:val="20"/>
          <w:lang w:eastAsia="sv-SE"/>
        </w:rPr>
      </w:pPr>
      <w:r w:rsidRPr="00F530F3">
        <w:rPr>
          <w:rFonts w:ascii="Arial" w:eastAsia="Calibri" w:hAnsi="Arial" w:cs="Arial"/>
          <w:szCs w:val="20"/>
          <w:lang w:eastAsia="sv-SE"/>
        </w:rPr>
        <w:t>To ensure a satisfactory level of efficacy</w:t>
      </w:r>
      <w:r w:rsidR="00147DB5" w:rsidRPr="00F530F3">
        <w:rPr>
          <w:rFonts w:ascii="Arial" w:eastAsia="Calibri" w:hAnsi="Arial" w:cs="Arial"/>
          <w:szCs w:val="20"/>
          <w:lang w:eastAsia="sv-SE"/>
        </w:rPr>
        <w:t>, the following recommendations have to be implemented:</w:t>
      </w:r>
    </w:p>
    <w:p w14:paraId="790A0D3A" w14:textId="77777777" w:rsidR="00147DB5" w:rsidRPr="00F530F3" w:rsidRDefault="00147DB5" w:rsidP="004A7CEE">
      <w:pPr>
        <w:pStyle w:val="Paragraphedeliste"/>
        <w:numPr>
          <w:ilvl w:val="0"/>
          <w:numId w:val="21"/>
        </w:numPr>
        <w:spacing w:line="240" w:lineRule="auto"/>
        <w:contextualSpacing/>
        <w:jc w:val="both"/>
        <w:rPr>
          <w:rFonts w:ascii="Arial" w:hAnsi="Arial" w:cs="Arial"/>
          <w:sz w:val="20"/>
          <w:szCs w:val="20"/>
        </w:rPr>
      </w:pPr>
      <w:r w:rsidRPr="00F530F3">
        <w:rPr>
          <w:rFonts w:ascii="Arial" w:hAnsi="Arial" w:cs="Arial"/>
          <w:sz w:val="20"/>
          <w:szCs w:val="20"/>
        </w:rPr>
        <w:t>Always read the label or leaflet before use and respect follow all the instructions provided.</w:t>
      </w:r>
    </w:p>
    <w:p w14:paraId="11AA52E6" w14:textId="77777777" w:rsidR="00147DB5" w:rsidRPr="00F530F3" w:rsidRDefault="00147DB5" w:rsidP="004A7CEE">
      <w:pPr>
        <w:pStyle w:val="Paragraphedeliste"/>
        <w:numPr>
          <w:ilvl w:val="0"/>
          <w:numId w:val="21"/>
        </w:numPr>
        <w:spacing w:line="240" w:lineRule="auto"/>
        <w:contextualSpacing/>
        <w:jc w:val="both"/>
        <w:rPr>
          <w:rFonts w:ascii="Arial" w:hAnsi="Arial" w:cs="Arial"/>
          <w:sz w:val="20"/>
          <w:szCs w:val="20"/>
        </w:rPr>
      </w:pPr>
      <w:r w:rsidRPr="00F530F3">
        <w:rPr>
          <w:rFonts w:ascii="Arial" w:hAnsi="Arial" w:cs="Arial"/>
          <w:sz w:val="20"/>
          <w:szCs w:val="20"/>
        </w:rPr>
        <w:t>Adopt integrated pest management methods such as the combination of chemical, physical control methods and other public health measures, taking into account local specificities (climatic conditions, target species, conditions of use, etc).</w:t>
      </w:r>
    </w:p>
    <w:p w14:paraId="4E3AF987" w14:textId="77777777" w:rsidR="00147DB5" w:rsidRPr="00F530F3" w:rsidRDefault="00147DB5" w:rsidP="004A7CEE">
      <w:pPr>
        <w:pStyle w:val="Paragraphedeliste"/>
        <w:numPr>
          <w:ilvl w:val="0"/>
          <w:numId w:val="21"/>
        </w:numPr>
        <w:spacing w:line="240" w:lineRule="auto"/>
        <w:contextualSpacing/>
        <w:jc w:val="both"/>
        <w:rPr>
          <w:rFonts w:ascii="Arial" w:hAnsi="Arial" w:cs="Arial"/>
          <w:sz w:val="20"/>
          <w:szCs w:val="20"/>
        </w:rPr>
      </w:pPr>
      <w:r w:rsidRPr="00F530F3">
        <w:rPr>
          <w:rFonts w:ascii="Arial" w:hAnsi="Arial" w:cs="Arial"/>
          <w:sz w:val="20"/>
          <w:szCs w:val="20"/>
        </w:rPr>
        <w:t>Equipment used for treatments must be appropriate, properly maintained and calibrated.</w:t>
      </w:r>
    </w:p>
    <w:p w14:paraId="47837DD2" w14:textId="77777777" w:rsidR="00147DB5" w:rsidRPr="00F530F3" w:rsidRDefault="00147DB5" w:rsidP="004A7CEE">
      <w:pPr>
        <w:pStyle w:val="Paragraphedeliste"/>
        <w:numPr>
          <w:ilvl w:val="0"/>
          <w:numId w:val="21"/>
        </w:numPr>
        <w:spacing w:line="240" w:lineRule="auto"/>
        <w:contextualSpacing/>
        <w:jc w:val="both"/>
        <w:rPr>
          <w:rFonts w:ascii="Arial" w:hAnsi="Arial" w:cs="Arial"/>
          <w:sz w:val="20"/>
          <w:szCs w:val="20"/>
        </w:rPr>
      </w:pPr>
      <w:r w:rsidRPr="00F530F3">
        <w:rPr>
          <w:rFonts w:ascii="Arial" w:hAnsi="Arial" w:cs="Arial"/>
          <w:sz w:val="20"/>
          <w:szCs w:val="20"/>
        </w:rPr>
        <w:t>Take into account the life cycle and characteristics of target insects to adapt treatments. In particular, target the most susceptible stage of the pest, timing of applications and areas to be treated.</w:t>
      </w:r>
    </w:p>
    <w:p w14:paraId="1A7EA999" w14:textId="77777777" w:rsidR="00147DB5" w:rsidRPr="00F530F3" w:rsidRDefault="00147DB5" w:rsidP="004A7CEE">
      <w:pPr>
        <w:pStyle w:val="Paragraphedeliste"/>
        <w:numPr>
          <w:ilvl w:val="0"/>
          <w:numId w:val="21"/>
        </w:numPr>
        <w:spacing w:line="240" w:lineRule="auto"/>
        <w:contextualSpacing/>
        <w:jc w:val="both"/>
        <w:rPr>
          <w:rFonts w:ascii="Arial" w:hAnsi="Arial" w:cs="Arial"/>
          <w:sz w:val="20"/>
          <w:szCs w:val="20"/>
          <w:lang w:val="en-US"/>
        </w:rPr>
      </w:pPr>
      <w:r w:rsidRPr="00F530F3">
        <w:rPr>
          <w:rFonts w:ascii="Arial" w:hAnsi="Arial" w:cs="Arial"/>
          <w:sz w:val="20"/>
          <w:szCs w:val="20"/>
        </w:rPr>
        <w:t>Inform</w:t>
      </w:r>
      <w:r w:rsidRPr="00F530F3">
        <w:rPr>
          <w:rFonts w:ascii="Arial" w:hAnsi="Arial" w:cs="Arial"/>
          <w:sz w:val="20"/>
          <w:szCs w:val="20"/>
          <w:lang w:val="en-US"/>
        </w:rPr>
        <w:t xml:space="preserve"> the authorisation holder if the treatment is ineffective.</w:t>
      </w:r>
    </w:p>
    <w:p w14:paraId="083D10ED" w14:textId="77777777" w:rsidR="00147DB5" w:rsidRPr="00F530F3" w:rsidRDefault="00147DB5" w:rsidP="00C91CB4">
      <w:pPr>
        <w:spacing w:line="240" w:lineRule="auto"/>
        <w:jc w:val="both"/>
        <w:rPr>
          <w:rFonts w:ascii="Arial" w:hAnsi="Arial" w:cs="Arial"/>
          <w:sz w:val="20"/>
          <w:szCs w:val="20"/>
        </w:rPr>
      </w:pPr>
    </w:p>
    <w:p w14:paraId="29BF0C5F" w14:textId="77777777" w:rsidR="0085791C" w:rsidRPr="00F530F3" w:rsidRDefault="0085791C" w:rsidP="00C91CB4">
      <w:pPr>
        <w:spacing w:line="240" w:lineRule="auto"/>
        <w:jc w:val="both"/>
        <w:outlineLvl w:val="0"/>
        <w:rPr>
          <w:rFonts w:ascii="Arial" w:hAnsi="Arial" w:cs="Arial"/>
          <w:b/>
          <w:i/>
          <w:sz w:val="20"/>
          <w:szCs w:val="20"/>
          <w:u w:val="single"/>
          <w:lang w:val="en-GB"/>
        </w:rPr>
      </w:pPr>
    </w:p>
    <w:p w14:paraId="214A5BCD" w14:textId="77777777" w:rsidR="0085791C" w:rsidRPr="00F530F3" w:rsidRDefault="0085791C" w:rsidP="00C91CB4">
      <w:pPr>
        <w:spacing w:line="240" w:lineRule="auto"/>
        <w:jc w:val="both"/>
        <w:outlineLvl w:val="0"/>
        <w:rPr>
          <w:rFonts w:ascii="Arial" w:hAnsi="Arial" w:cs="Arial"/>
          <w:b/>
          <w:i/>
          <w:sz w:val="20"/>
          <w:szCs w:val="20"/>
          <w:lang w:val="en-GB"/>
        </w:rPr>
      </w:pPr>
      <w:bookmarkStart w:id="520" w:name="_Toc414962705"/>
      <w:bookmarkStart w:id="521" w:name="_Toc422476468"/>
      <w:r w:rsidRPr="00F530F3">
        <w:rPr>
          <w:rFonts w:ascii="Arial" w:hAnsi="Arial" w:cs="Arial"/>
          <w:b/>
          <w:i/>
          <w:sz w:val="20"/>
          <w:szCs w:val="20"/>
          <w:lang w:val="en-US"/>
        </w:rPr>
        <w:t>Risk mitigation measures linked to risk assessment</w:t>
      </w:r>
      <w:r w:rsidRPr="00F530F3">
        <w:rPr>
          <w:rFonts w:ascii="Arial" w:hAnsi="Arial" w:cs="Arial"/>
          <w:b/>
          <w:i/>
          <w:sz w:val="20"/>
          <w:szCs w:val="20"/>
          <w:lang w:val="en-GB"/>
        </w:rPr>
        <w:t xml:space="preserve"> for human health</w:t>
      </w:r>
      <w:bookmarkEnd w:id="520"/>
      <w:bookmarkEnd w:id="521"/>
    </w:p>
    <w:p w14:paraId="3CB07F4B" w14:textId="77777777" w:rsidR="00FE7FAA" w:rsidRPr="00F530F3" w:rsidRDefault="00FE7FAA" w:rsidP="00C91CB4">
      <w:pPr>
        <w:spacing w:line="240" w:lineRule="auto"/>
        <w:jc w:val="both"/>
        <w:rPr>
          <w:rFonts w:ascii="Arial" w:hAnsi="Arial" w:cs="Arial"/>
          <w:sz w:val="20"/>
          <w:szCs w:val="20"/>
        </w:rPr>
      </w:pPr>
      <w:r w:rsidRPr="00F530F3">
        <w:rPr>
          <w:rFonts w:ascii="Arial" w:hAnsi="Arial" w:cs="Arial"/>
          <w:sz w:val="20"/>
          <w:szCs w:val="20"/>
        </w:rPr>
        <w:t>Professionals must wear glo</w:t>
      </w:r>
      <w:r w:rsidR="00FB10A9" w:rsidRPr="00F530F3">
        <w:rPr>
          <w:rFonts w:ascii="Arial" w:hAnsi="Arial" w:cs="Arial"/>
          <w:sz w:val="20"/>
          <w:szCs w:val="20"/>
        </w:rPr>
        <w:t>ves, working coverall</w:t>
      </w:r>
      <w:r w:rsidRPr="00F530F3">
        <w:rPr>
          <w:rFonts w:ascii="Arial" w:hAnsi="Arial" w:cs="Arial"/>
          <w:sz w:val="20"/>
          <w:szCs w:val="20"/>
        </w:rPr>
        <w:t>, goggles and respiratory mask (with P3 filter)</w:t>
      </w:r>
    </w:p>
    <w:p w14:paraId="5A104672" w14:textId="77777777" w:rsidR="00FE7FAA" w:rsidRPr="00F530F3" w:rsidRDefault="00FE7FAA" w:rsidP="004A7CEE">
      <w:pPr>
        <w:pStyle w:val="Paragraphedeliste"/>
        <w:numPr>
          <w:ilvl w:val="0"/>
          <w:numId w:val="21"/>
        </w:numPr>
        <w:spacing w:line="240" w:lineRule="auto"/>
        <w:contextualSpacing/>
        <w:jc w:val="both"/>
        <w:rPr>
          <w:rFonts w:ascii="Arial" w:hAnsi="Arial" w:cs="Arial"/>
          <w:i/>
          <w:sz w:val="20"/>
          <w:szCs w:val="20"/>
          <w:lang w:val="en-GB"/>
        </w:rPr>
      </w:pPr>
      <w:r w:rsidRPr="00F530F3">
        <w:rPr>
          <w:rFonts w:ascii="Arial" w:hAnsi="Arial" w:cs="Arial"/>
          <w:sz w:val="20"/>
          <w:szCs w:val="20"/>
        </w:rPr>
        <w:t>VECTOBAC WG should not be used by professional workers affected by immunodeficiency, primary or secondary, or in treatment with immunosuppressive agents, which can significantly reduce the effectiveness of the immune system response.</w:t>
      </w:r>
    </w:p>
    <w:p w14:paraId="3D6B7A53" w14:textId="77777777" w:rsidR="00FE7FAA" w:rsidRPr="00F530F3" w:rsidRDefault="00FE7FAA" w:rsidP="004A7CEE">
      <w:pPr>
        <w:pStyle w:val="Paragraphedeliste"/>
        <w:numPr>
          <w:ilvl w:val="0"/>
          <w:numId w:val="21"/>
        </w:numPr>
        <w:spacing w:line="240" w:lineRule="auto"/>
        <w:contextualSpacing/>
        <w:jc w:val="both"/>
        <w:rPr>
          <w:rFonts w:ascii="Arial" w:hAnsi="Arial" w:cs="Arial"/>
          <w:i/>
          <w:sz w:val="20"/>
          <w:szCs w:val="20"/>
          <w:lang w:val="en-GB"/>
        </w:rPr>
      </w:pPr>
      <w:r w:rsidRPr="00F530F3">
        <w:rPr>
          <w:rFonts w:ascii="Arial" w:hAnsi="Arial" w:cs="Arial"/>
          <w:sz w:val="20"/>
          <w:szCs w:val="20"/>
        </w:rPr>
        <w:t>Non users are not permitted in area being treated.</w:t>
      </w:r>
    </w:p>
    <w:p w14:paraId="5F40A61B" w14:textId="77777777" w:rsidR="00FE7FAA" w:rsidRPr="00F530F3" w:rsidRDefault="00FE7FAA" w:rsidP="004A7CEE">
      <w:pPr>
        <w:pStyle w:val="Paragraphedeliste"/>
        <w:numPr>
          <w:ilvl w:val="0"/>
          <w:numId w:val="21"/>
        </w:numPr>
        <w:spacing w:line="240" w:lineRule="auto"/>
        <w:contextualSpacing/>
        <w:jc w:val="both"/>
        <w:rPr>
          <w:rFonts w:ascii="Arial" w:hAnsi="Arial" w:cs="Arial"/>
          <w:sz w:val="20"/>
          <w:szCs w:val="20"/>
          <w:lang w:val="en-US"/>
        </w:rPr>
      </w:pPr>
      <w:r w:rsidRPr="00F530F3">
        <w:rPr>
          <w:rFonts w:ascii="Arial" w:hAnsi="Arial" w:cs="Arial"/>
          <w:sz w:val="20"/>
          <w:szCs w:val="20"/>
        </w:rPr>
        <w:t xml:space="preserve">A </w:t>
      </w:r>
      <w:r w:rsidRPr="00F530F3">
        <w:rPr>
          <w:rFonts w:ascii="Arial" w:hAnsi="Arial" w:cs="Arial"/>
          <w:sz w:val="20"/>
          <w:szCs w:val="20"/>
          <w:lang w:val="en-US"/>
        </w:rPr>
        <w:t xml:space="preserve">drift buffer zone of 50 m should be respected after aerial application and when the product is applied with a </w:t>
      </w:r>
      <w:r w:rsidRPr="00F530F3">
        <w:rPr>
          <w:rFonts w:ascii="Arial" w:hAnsi="Arial" w:cs="Arial"/>
          <w:sz w:val="20"/>
          <w:szCs w:val="20"/>
        </w:rPr>
        <w:t>vehicle mounted motorized spray equipment. Another mode of appli</w:t>
      </w:r>
      <w:r w:rsidR="00F3077B" w:rsidRPr="00F530F3">
        <w:rPr>
          <w:rFonts w:ascii="Arial" w:hAnsi="Arial" w:cs="Arial"/>
          <w:sz w:val="20"/>
          <w:szCs w:val="20"/>
        </w:rPr>
        <w:t>cation (such as with a portable</w:t>
      </w:r>
      <w:r w:rsidRPr="00F530F3">
        <w:rPr>
          <w:rFonts w:ascii="Arial" w:hAnsi="Arial" w:cs="Arial"/>
          <w:sz w:val="20"/>
          <w:szCs w:val="20"/>
        </w:rPr>
        <w:t xml:space="preserve"> sprayer) should be used in areas closed to housing.</w:t>
      </w:r>
    </w:p>
    <w:p w14:paraId="4E313F7C" w14:textId="77777777" w:rsidR="00FE7FAA" w:rsidRPr="00F530F3" w:rsidRDefault="00247757" w:rsidP="004A7CEE">
      <w:pPr>
        <w:pStyle w:val="Paragraphedeliste"/>
        <w:numPr>
          <w:ilvl w:val="0"/>
          <w:numId w:val="21"/>
        </w:numPr>
        <w:spacing w:line="240" w:lineRule="auto"/>
        <w:contextualSpacing/>
        <w:jc w:val="both"/>
        <w:rPr>
          <w:rFonts w:ascii="Arial" w:hAnsi="Arial" w:cs="Arial"/>
          <w:sz w:val="20"/>
          <w:szCs w:val="20"/>
          <w:lang w:val="en-US"/>
        </w:rPr>
      </w:pPr>
      <w:r w:rsidRPr="00F530F3">
        <w:rPr>
          <w:rFonts w:ascii="Arial" w:hAnsi="Arial" w:cs="Arial"/>
          <w:sz w:val="20"/>
          <w:szCs w:val="20"/>
          <w:lang w:val="en-US" w:eastAsia="en-GB"/>
        </w:rPr>
        <w:t>I</w:t>
      </w:r>
      <w:r w:rsidRPr="00F530F3">
        <w:rPr>
          <w:rFonts w:ascii="Arial" w:hAnsi="Arial" w:cs="Arial"/>
          <w:sz w:val="20"/>
          <w:szCs w:val="20"/>
          <w:lang w:eastAsia="en-GB"/>
        </w:rPr>
        <w:t>n case of re-entry after treatment on rice, it is recommended to workers to wear a working coverall and gloves.</w:t>
      </w:r>
    </w:p>
    <w:p w14:paraId="525D648B" w14:textId="77777777" w:rsidR="0002566B" w:rsidRPr="00F530F3" w:rsidRDefault="0002566B" w:rsidP="004A7CEE">
      <w:pPr>
        <w:pStyle w:val="Paragraphedeliste"/>
        <w:numPr>
          <w:ilvl w:val="0"/>
          <w:numId w:val="21"/>
        </w:numPr>
        <w:spacing w:line="240" w:lineRule="auto"/>
        <w:contextualSpacing/>
        <w:jc w:val="both"/>
        <w:rPr>
          <w:rFonts w:ascii="Arial" w:hAnsi="Arial" w:cs="Arial"/>
          <w:sz w:val="20"/>
          <w:szCs w:val="20"/>
          <w:lang w:val="en-US"/>
        </w:rPr>
      </w:pPr>
      <w:r w:rsidRPr="00F530F3">
        <w:rPr>
          <w:rFonts w:ascii="Arial" w:hAnsi="Arial" w:cs="Arial"/>
          <w:sz w:val="20"/>
          <w:szCs w:val="20"/>
        </w:rPr>
        <w:t>VECTOBAC WG should not be applied in water surrounding crops, except in water surrounding rice for which a pre harvest interval of 1 month is required.</w:t>
      </w:r>
    </w:p>
    <w:p w14:paraId="63E702EF" w14:textId="77777777" w:rsidR="0002566B" w:rsidRPr="00F530F3" w:rsidRDefault="0002566B" w:rsidP="004A7CEE">
      <w:pPr>
        <w:pStyle w:val="Paragraphedeliste"/>
        <w:numPr>
          <w:ilvl w:val="0"/>
          <w:numId w:val="21"/>
        </w:numPr>
        <w:spacing w:line="240" w:lineRule="auto"/>
        <w:contextualSpacing/>
        <w:jc w:val="both"/>
        <w:rPr>
          <w:rFonts w:ascii="Arial" w:hAnsi="Arial" w:cs="Arial"/>
          <w:sz w:val="20"/>
          <w:szCs w:val="20"/>
          <w:lang w:val="en-US"/>
        </w:rPr>
      </w:pPr>
    </w:p>
    <w:p w14:paraId="30686DE1" w14:textId="77777777" w:rsidR="008570B1" w:rsidRPr="00F530F3" w:rsidRDefault="008570B1" w:rsidP="00C91CB4">
      <w:pPr>
        <w:spacing w:line="240" w:lineRule="auto"/>
        <w:jc w:val="both"/>
        <w:rPr>
          <w:rFonts w:ascii="Arial" w:hAnsi="Arial" w:cs="Arial"/>
          <w:b/>
          <w:i/>
          <w:sz w:val="20"/>
          <w:szCs w:val="20"/>
          <w:lang w:val="en-US"/>
        </w:rPr>
      </w:pPr>
      <w:r w:rsidRPr="00F530F3">
        <w:rPr>
          <w:rFonts w:ascii="Arial" w:hAnsi="Arial" w:cs="Arial"/>
          <w:b/>
          <w:i/>
          <w:sz w:val="20"/>
          <w:szCs w:val="20"/>
          <w:lang w:val="en-US"/>
        </w:rPr>
        <w:t>Risk mitigation measures linked to risk assessment for consumer</w:t>
      </w:r>
    </w:p>
    <w:p w14:paraId="314C2F86" w14:textId="77777777" w:rsidR="00147DB5" w:rsidRPr="00F530F3" w:rsidRDefault="00C364A8" w:rsidP="004A7CEE">
      <w:pPr>
        <w:pStyle w:val="Paragraphedeliste"/>
        <w:numPr>
          <w:ilvl w:val="0"/>
          <w:numId w:val="21"/>
        </w:numPr>
        <w:spacing w:line="240" w:lineRule="auto"/>
        <w:contextualSpacing/>
        <w:jc w:val="both"/>
        <w:rPr>
          <w:rFonts w:ascii="Arial" w:hAnsi="Arial" w:cs="Arial"/>
          <w:sz w:val="20"/>
          <w:szCs w:val="20"/>
        </w:rPr>
      </w:pPr>
      <w:r w:rsidRPr="00F530F3">
        <w:rPr>
          <w:rFonts w:ascii="Arial" w:hAnsi="Arial" w:cs="Arial"/>
          <w:sz w:val="20"/>
          <w:szCs w:val="20"/>
        </w:rPr>
        <w:t xml:space="preserve">do </w:t>
      </w:r>
      <w:r w:rsidR="008570B1" w:rsidRPr="00F530F3">
        <w:rPr>
          <w:rFonts w:ascii="Arial" w:hAnsi="Arial" w:cs="Arial"/>
          <w:sz w:val="20"/>
          <w:szCs w:val="20"/>
        </w:rPr>
        <w:t>not be applied in waters in irrigated crops, except in water surrounding rice for which a pre harvest interval of 1 month is required</w:t>
      </w:r>
    </w:p>
    <w:p w14:paraId="52C7F8E7" w14:textId="77777777" w:rsidR="008570B1" w:rsidRPr="00F530F3" w:rsidRDefault="008570B1" w:rsidP="00C91CB4">
      <w:pPr>
        <w:spacing w:line="240" w:lineRule="auto"/>
        <w:jc w:val="both"/>
        <w:rPr>
          <w:rFonts w:ascii="Arial" w:hAnsi="Arial" w:cs="Arial"/>
          <w:b/>
          <w:i/>
          <w:sz w:val="20"/>
          <w:szCs w:val="20"/>
          <w:lang w:val="en-US"/>
        </w:rPr>
      </w:pPr>
    </w:p>
    <w:p w14:paraId="5CA48BDC" w14:textId="77777777" w:rsidR="00F51B8D" w:rsidRPr="00F530F3" w:rsidRDefault="00F51B8D" w:rsidP="00C91CB4">
      <w:pPr>
        <w:suppressAutoHyphens/>
        <w:autoSpaceDE w:val="0"/>
        <w:spacing w:line="240" w:lineRule="auto"/>
        <w:jc w:val="both"/>
        <w:outlineLvl w:val="0"/>
        <w:rPr>
          <w:rFonts w:ascii="Arial" w:hAnsi="Arial" w:cs="Arial"/>
          <w:i/>
          <w:sz w:val="20"/>
          <w:szCs w:val="20"/>
          <w:lang w:val="en-GB"/>
        </w:rPr>
      </w:pPr>
      <w:bookmarkStart w:id="522" w:name="_Toc414962706"/>
      <w:bookmarkStart w:id="523" w:name="_Toc422476469"/>
      <w:r w:rsidRPr="00F530F3">
        <w:rPr>
          <w:rFonts w:ascii="Arial" w:hAnsi="Arial" w:cs="Arial"/>
          <w:b/>
          <w:i/>
          <w:sz w:val="20"/>
          <w:szCs w:val="20"/>
          <w:lang w:val="en-GB"/>
        </w:rPr>
        <w:t xml:space="preserve">Emergency </w:t>
      </w:r>
      <w:r w:rsidRPr="00F530F3">
        <w:rPr>
          <w:rFonts w:ascii="Arial" w:hAnsi="Arial" w:cs="Arial"/>
          <w:i/>
          <w:sz w:val="20"/>
          <w:szCs w:val="20"/>
          <w:lang w:val="en-GB"/>
        </w:rPr>
        <w:t>(information provided in the product Safety Data Sheet)</w:t>
      </w:r>
      <w:bookmarkEnd w:id="522"/>
      <w:bookmarkEnd w:id="523"/>
    </w:p>
    <w:p w14:paraId="2F965DE0" w14:textId="77777777" w:rsidR="00D94BEB" w:rsidRPr="00F530F3" w:rsidRDefault="00D94BEB" w:rsidP="00C91CB4">
      <w:pPr>
        <w:spacing w:line="240" w:lineRule="auto"/>
        <w:jc w:val="both"/>
        <w:rPr>
          <w:rFonts w:ascii="Arial" w:hAnsi="Arial" w:cs="Arial"/>
          <w:sz w:val="20"/>
          <w:szCs w:val="20"/>
          <w:lang w:val="en-US"/>
        </w:rPr>
      </w:pPr>
    </w:p>
    <w:p w14:paraId="369C23E1" w14:textId="77777777" w:rsidR="00D94BEB" w:rsidRPr="00F530F3" w:rsidRDefault="00D94BEB" w:rsidP="004A7CEE">
      <w:pPr>
        <w:pStyle w:val="Paragraphedeliste"/>
        <w:numPr>
          <w:ilvl w:val="0"/>
          <w:numId w:val="21"/>
        </w:numPr>
        <w:spacing w:line="240" w:lineRule="auto"/>
        <w:contextualSpacing/>
        <w:jc w:val="both"/>
        <w:rPr>
          <w:rFonts w:ascii="Arial" w:hAnsi="Arial" w:cs="Arial"/>
          <w:sz w:val="20"/>
          <w:szCs w:val="20"/>
        </w:rPr>
      </w:pPr>
      <w:bookmarkStart w:id="524" w:name="_Toc414962707"/>
      <w:r w:rsidRPr="00F530F3">
        <w:rPr>
          <w:rFonts w:ascii="Arial" w:hAnsi="Arial" w:cs="Arial"/>
          <w:sz w:val="20"/>
          <w:szCs w:val="20"/>
        </w:rPr>
        <w:t>Not evaluated by Anses.</w:t>
      </w:r>
      <w:bookmarkEnd w:id="524"/>
    </w:p>
    <w:p w14:paraId="1F194FD9" w14:textId="77777777" w:rsidR="00D94BEB" w:rsidRPr="00F530F3" w:rsidRDefault="00D94BEB" w:rsidP="004A7CEE">
      <w:pPr>
        <w:pStyle w:val="Paragraphedeliste"/>
        <w:numPr>
          <w:ilvl w:val="0"/>
          <w:numId w:val="21"/>
        </w:numPr>
        <w:spacing w:line="240" w:lineRule="auto"/>
        <w:contextualSpacing/>
        <w:jc w:val="both"/>
        <w:rPr>
          <w:rFonts w:ascii="Arial" w:hAnsi="Arial" w:cs="Arial"/>
          <w:sz w:val="20"/>
          <w:szCs w:val="20"/>
        </w:rPr>
      </w:pPr>
    </w:p>
    <w:p w14:paraId="2918FAE5" w14:textId="77777777" w:rsidR="006A09D5" w:rsidRPr="00F530F3" w:rsidRDefault="00D94BEB" w:rsidP="004A7CEE">
      <w:pPr>
        <w:pStyle w:val="Paragraphedeliste"/>
        <w:numPr>
          <w:ilvl w:val="0"/>
          <w:numId w:val="21"/>
        </w:numPr>
        <w:spacing w:line="240" w:lineRule="auto"/>
        <w:contextualSpacing/>
        <w:jc w:val="both"/>
        <w:rPr>
          <w:rFonts w:ascii="Arial" w:hAnsi="Arial" w:cs="Arial"/>
          <w:sz w:val="20"/>
          <w:szCs w:val="20"/>
        </w:rPr>
      </w:pPr>
      <w:r w:rsidRPr="00F530F3">
        <w:rPr>
          <w:rFonts w:ascii="Arial" w:hAnsi="Arial" w:cs="Arial"/>
          <w:sz w:val="20"/>
          <w:szCs w:val="20"/>
        </w:rPr>
        <w:t>Wear suitable protective clothing during handling the product. Avoid contact with skin, eyes and respiratory tract. During treatment, wear suitable</w:t>
      </w:r>
      <w:r w:rsidR="006A09D5" w:rsidRPr="00F530F3">
        <w:rPr>
          <w:rFonts w:ascii="Arial" w:hAnsi="Arial" w:cs="Arial"/>
          <w:sz w:val="20"/>
          <w:szCs w:val="20"/>
        </w:rPr>
        <w:t xml:space="preserve"> protective clothing. Do not eat, drink or smoke during application and until your hands have been washed.</w:t>
      </w:r>
    </w:p>
    <w:p w14:paraId="3E5DEC79" w14:textId="77777777" w:rsidR="00D94BEB" w:rsidRPr="00F530F3" w:rsidRDefault="006A09D5" w:rsidP="004A7CEE">
      <w:pPr>
        <w:pStyle w:val="Paragraphedeliste"/>
        <w:numPr>
          <w:ilvl w:val="0"/>
          <w:numId w:val="21"/>
        </w:numPr>
        <w:spacing w:line="240" w:lineRule="auto"/>
        <w:contextualSpacing/>
        <w:jc w:val="both"/>
        <w:rPr>
          <w:rFonts w:ascii="Arial" w:hAnsi="Arial" w:cs="Arial"/>
          <w:sz w:val="20"/>
          <w:szCs w:val="20"/>
        </w:rPr>
      </w:pPr>
      <w:bookmarkStart w:id="525" w:name="_Toc414962708"/>
      <w:r w:rsidRPr="00F530F3">
        <w:rPr>
          <w:rFonts w:ascii="Arial" w:hAnsi="Arial" w:cs="Arial"/>
          <w:sz w:val="20"/>
          <w:szCs w:val="20"/>
        </w:rPr>
        <w:t>Advice to doctor: symptomatic treatment is advised.</w:t>
      </w:r>
      <w:bookmarkEnd w:id="525"/>
      <w:r w:rsidR="00D94BEB" w:rsidRPr="00F530F3">
        <w:rPr>
          <w:rFonts w:ascii="Arial" w:hAnsi="Arial" w:cs="Arial"/>
          <w:sz w:val="20"/>
          <w:szCs w:val="20"/>
        </w:rPr>
        <w:t xml:space="preserve"> </w:t>
      </w:r>
    </w:p>
    <w:p w14:paraId="3445AA29" w14:textId="77777777" w:rsidR="00147DB5" w:rsidRPr="00F530F3" w:rsidRDefault="00147DB5" w:rsidP="00C91CB4">
      <w:pPr>
        <w:spacing w:line="240" w:lineRule="auto"/>
        <w:jc w:val="both"/>
        <w:rPr>
          <w:rFonts w:ascii="Arial" w:hAnsi="Arial" w:cs="Arial"/>
          <w:b/>
          <w:i/>
          <w:sz w:val="20"/>
          <w:szCs w:val="20"/>
          <w:lang w:val="en-US"/>
        </w:rPr>
      </w:pPr>
    </w:p>
    <w:p w14:paraId="6F9DB651" w14:textId="77777777" w:rsidR="008570B1" w:rsidRPr="00F530F3" w:rsidRDefault="008570B1" w:rsidP="00C91CB4">
      <w:pPr>
        <w:spacing w:line="240" w:lineRule="auto"/>
        <w:jc w:val="both"/>
        <w:rPr>
          <w:rFonts w:ascii="Arial" w:hAnsi="Arial" w:cs="Arial"/>
          <w:b/>
          <w:i/>
          <w:sz w:val="20"/>
          <w:szCs w:val="20"/>
          <w:lang w:val="en-US"/>
        </w:rPr>
      </w:pPr>
    </w:p>
    <w:p w14:paraId="10682FF3" w14:textId="77777777" w:rsidR="00DA3778" w:rsidRPr="00F530F3" w:rsidRDefault="00DA3778" w:rsidP="00C91CB4">
      <w:pPr>
        <w:spacing w:line="240" w:lineRule="auto"/>
        <w:jc w:val="both"/>
        <w:rPr>
          <w:rFonts w:ascii="Arial" w:hAnsi="Arial" w:cs="Arial"/>
          <w:b/>
          <w:i/>
          <w:sz w:val="20"/>
          <w:szCs w:val="20"/>
          <w:lang w:val="en-US"/>
        </w:rPr>
      </w:pPr>
      <w:r w:rsidRPr="00F530F3">
        <w:rPr>
          <w:rFonts w:ascii="Arial" w:hAnsi="Arial" w:cs="Arial"/>
          <w:b/>
          <w:i/>
          <w:sz w:val="20"/>
          <w:szCs w:val="20"/>
          <w:lang w:val="en-US"/>
        </w:rPr>
        <w:t>Risk mitigation measures linked to risk assessment for environment</w:t>
      </w:r>
    </w:p>
    <w:p w14:paraId="08042DC2" w14:textId="77777777" w:rsidR="00820A60" w:rsidRPr="00F530F3" w:rsidRDefault="00820A60" w:rsidP="004A7CEE">
      <w:pPr>
        <w:numPr>
          <w:ilvl w:val="0"/>
          <w:numId w:val="21"/>
        </w:numPr>
        <w:spacing w:line="240" w:lineRule="auto"/>
        <w:jc w:val="both"/>
        <w:rPr>
          <w:rFonts w:ascii="Arial" w:hAnsi="Arial" w:cs="Arial"/>
          <w:sz w:val="20"/>
          <w:szCs w:val="20"/>
          <w:lang w:val="en-GB"/>
        </w:rPr>
      </w:pPr>
      <w:r w:rsidRPr="00F530F3">
        <w:rPr>
          <w:rFonts w:ascii="Arial" w:hAnsi="Arial" w:cs="Arial"/>
          <w:sz w:val="20"/>
          <w:szCs w:val="20"/>
          <w:lang w:val="en-GB"/>
        </w:rPr>
        <w:t xml:space="preserve">For ground uses, do not exceed 8 applications with an interval of at </w:t>
      </w:r>
      <w:r w:rsidRPr="00F530F3">
        <w:rPr>
          <w:rFonts w:ascii="Arial" w:hAnsi="Arial" w:cs="Arial"/>
          <w:sz w:val="20"/>
          <w:szCs w:val="20"/>
        </w:rPr>
        <w:t>least 7 days between two applications</w:t>
      </w:r>
      <w:r w:rsidRPr="00F530F3">
        <w:rPr>
          <w:rFonts w:ascii="Arial" w:hAnsi="Arial" w:cs="Arial"/>
          <w:sz w:val="20"/>
          <w:szCs w:val="20"/>
          <w:lang w:val="en-GB"/>
        </w:rPr>
        <w:t xml:space="preserve"> </w:t>
      </w:r>
    </w:p>
    <w:p w14:paraId="235C32F6" w14:textId="77777777" w:rsidR="00632621" w:rsidRPr="00F530F3" w:rsidRDefault="00632621" w:rsidP="004A7CEE">
      <w:pPr>
        <w:pStyle w:val="Default"/>
        <w:numPr>
          <w:ilvl w:val="0"/>
          <w:numId w:val="21"/>
        </w:numPr>
        <w:spacing w:after="21"/>
        <w:rPr>
          <w:rFonts w:ascii="Arial" w:hAnsi="Arial" w:cs="Arial"/>
          <w:sz w:val="20"/>
          <w:szCs w:val="20"/>
          <w:lang w:val="en-US"/>
        </w:rPr>
      </w:pPr>
      <w:r w:rsidRPr="00F530F3">
        <w:rPr>
          <w:rFonts w:ascii="Arial" w:hAnsi="Arial" w:cs="Arial"/>
          <w:sz w:val="20"/>
          <w:szCs w:val="20"/>
          <w:lang w:val="en-US"/>
        </w:rPr>
        <w:t xml:space="preserve">Aerial application is only allowed when ground application is not feasible. </w:t>
      </w:r>
    </w:p>
    <w:p w14:paraId="231BC5C9" w14:textId="77777777" w:rsidR="00632621" w:rsidRPr="00F530F3" w:rsidRDefault="00632621" w:rsidP="004A7CEE">
      <w:pPr>
        <w:pStyle w:val="Default"/>
        <w:numPr>
          <w:ilvl w:val="0"/>
          <w:numId w:val="21"/>
        </w:numPr>
        <w:rPr>
          <w:rFonts w:ascii="Arial" w:hAnsi="Arial" w:cs="Arial"/>
          <w:sz w:val="20"/>
          <w:szCs w:val="20"/>
          <w:lang w:val="en-US"/>
        </w:rPr>
      </w:pPr>
      <w:r w:rsidRPr="00F530F3">
        <w:rPr>
          <w:rFonts w:ascii="Arial" w:hAnsi="Arial" w:cs="Arial"/>
          <w:sz w:val="20"/>
          <w:szCs w:val="20"/>
          <w:lang w:val="en-US"/>
        </w:rPr>
        <w:t xml:space="preserve">Aerial application is only allowed for areas larger than 0.5 ha. </w:t>
      </w:r>
    </w:p>
    <w:p w14:paraId="7B7F6F41" w14:textId="77777777" w:rsidR="00632621" w:rsidRPr="00F530F3" w:rsidRDefault="00632621" w:rsidP="004A7CEE">
      <w:pPr>
        <w:pStyle w:val="Default"/>
        <w:numPr>
          <w:ilvl w:val="0"/>
          <w:numId w:val="21"/>
        </w:numPr>
        <w:spacing w:after="21"/>
        <w:rPr>
          <w:rFonts w:ascii="Arial" w:hAnsi="Arial" w:cs="Arial"/>
          <w:sz w:val="20"/>
          <w:szCs w:val="20"/>
          <w:lang w:val="en-US"/>
        </w:rPr>
      </w:pPr>
      <w:r w:rsidRPr="00F530F3">
        <w:rPr>
          <w:rFonts w:ascii="Arial" w:hAnsi="Arial" w:cs="Arial"/>
          <w:sz w:val="20"/>
          <w:szCs w:val="20"/>
          <w:lang w:val="en-US"/>
        </w:rPr>
        <w:t xml:space="preserve">The person responsible for the control shall ensure that the application equipment is suitable for the type of aircraft, calibrated properly and that wind drift is minimized at the application site, in order to ensure correct dosage and avoid exposure to soil. </w:t>
      </w:r>
    </w:p>
    <w:p w14:paraId="62DC1C81" w14:textId="77777777" w:rsidR="00632621" w:rsidRPr="00F530F3" w:rsidRDefault="00632621" w:rsidP="004A7CEE">
      <w:pPr>
        <w:pStyle w:val="Default"/>
        <w:numPr>
          <w:ilvl w:val="0"/>
          <w:numId w:val="21"/>
        </w:numPr>
        <w:spacing w:after="21"/>
        <w:rPr>
          <w:rFonts w:ascii="Arial" w:hAnsi="Arial" w:cs="Arial"/>
          <w:sz w:val="20"/>
          <w:szCs w:val="20"/>
          <w:lang w:val="en-US"/>
        </w:rPr>
      </w:pPr>
      <w:r w:rsidRPr="00F530F3">
        <w:rPr>
          <w:rFonts w:ascii="Arial" w:hAnsi="Arial" w:cs="Arial"/>
          <w:sz w:val="20"/>
          <w:szCs w:val="20"/>
          <w:lang w:val="en-US"/>
        </w:rPr>
        <w:t xml:space="preserve">The aircraft should be equipped with a professional GPS Guidance system enabling precise application of VectoBac WG where granted. </w:t>
      </w:r>
    </w:p>
    <w:p w14:paraId="313E5F80" w14:textId="77777777" w:rsidR="00632621" w:rsidRPr="00F530F3" w:rsidRDefault="00632621" w:rsidP="004A7CEE">
      <w:pPr>
        <w:pStyle w:val="Default"/>
        <w:numPr>
          <w:ilvl w:val="0"/>
          <w:numId w:val="21"/>
        </w:numPr>
        <w:spacing w:after="21"/>
        <w:rPr>
          <w:rFonts w:ascii="Arial" w:hAnsi="Arial" w:cs="Arial"/>
          <w:sz w:val="20"/>
          <w:szCs w:val="20"/>
          <w:lang w:val="en-US"/>
        </w:rPr>
      </w:pPr>
      <w:r w:rsidRPr="00F530F3">
        <w:rPr>
          <w:rFonts w:ascii="Arial" w:hAnsi="Arial" w:cs="Arial"/>
          <w:sz w:val="20"/>
          <w:szCs w:val="20"/>
          <w:lang w:val="en-US"/>
        </w:rPr>
        <w:t xml:space="preserve">The labeling of the product should provide information to the user about the responsibility to follow any local requirements regarding consultation with relevant authority, before the use of VectoBac WGin a natural water habitat. </w:t>
      </w:r>
    </w:p>
    <w:p w14:paraId="40E274C9" w14:textId="77777777" w:rsidR="00632621" w:rsidRPr="00F530F3" w:rsidRDefault="00632621" w:rsidP="004A7CEE">
      <w:pPr>
        <w:pStyle w:val="Default"/>
        <w:numPr>
          <w:ilvl w:val="0"/>
          <w:numId w:val="21"/>
        </w:numPr>
        <w:rPr>
          <w:rFonts w:ascii="Arial" w:hAnsi="Arial" w:cs="Arial"/>
          <w:color w:val="auto"/>
          <w:sz w:val="20"/>
          <w:szCs w:val="20"/>
          <w:lang w:val="en-US"/>
        </w:rPr>
      </w:pPr>
      <w:r w:rsidRPr="00F530F3">
        <w:rPr>
          <w:rFonts w:ascii="Arial" w:hAnsi="Arial" w:cs="Arial"/>
          <w:color w:val="auto"/>
          <w:sz w:val="20"/>
          <w:szCs w:val="20"/>
          <w:lang w:val="en-US"/>
        </w:rPr>
        <w:t xml:space="preserve"> When applying VectoBac WG to ecosystems of great value for biodiversity, i.e. Natura 2000 or nature reserve, specific permission is required. </w:t>
      </w:r>
    </w:p>
    <w:p w14:paraId="4AA72134" w14:textId="77777777" w:rsidR="00632621" w:rsidRPr="00F530F3" w:rsidRDefault="00632621" w:rsidP="004A7CEE">
      <w:pPr>
        <w:pStyle w:val="Default"/>
        <w:numPr>
          <w:ilvl w:val="0"/>
          <w:numId w:val="21"/>
        </w:numPr>
        <w:spacing w:after="21"/>
        <w:rPr>
          <w:rFonts w:ascii="Arial" w:hAnsi="Arial" w:cs="Arial"/>
          <w:sz w:val="20"/>
          <w:szCs w:val="20"/>
          <w:lang w:val="en-US"/>
        </w:rPr>
      </w:pPr>
      <w:r w:rsidRPr="00F530F3">
        <w:rPr>
          <w:rFonts w:ascii="Arial" w:hAnsi="Arial" w:cs="Arial"/>
          <w:color w:val="auto"/>
          <w:sz w:val="20"/>
          <w:szCs w:val="20"/>
          <w:lang w:val="en-US"/>
        </w:rPr>
        <w:lastRenderedPageBreak/>
        <w:t xml:space="preserve">, </w:t>
      </w:r>
      <w:r w:rsidRPr="00F530F3">
        <w:rPr>
          <w:rFonts w:ascii="Arial" w:hAnsi="Arial" w:cs="Arial"/>
          <w:sz w:val="20"/>
          <w:szCs w:val="20"/>
          <w:lang w:val="en-US"/>
        </w:rPr>
        <w:t xml:space="preserve">The user shall keep records of all uses, including treated areas and concentrations used, for at least 10 years and upon request provide the information to authorities or research. </w:t>
      </w:r>
    </w:p>
    <w:p w14:paraId="08B1AE19" w14:textId="77777777" w:rsidR="00632621" w:rsidRPr="00F530F3" w:rsidRDefault="00632621" w:rsidP="004A7CEE">
      <w:pPr>
        <w:numPr>
          <w:ilvl w:val="0"/>
          <w:numId w:val="21"/>
        </w:numPr>
        <w:spacing w:line="240" w:lineRule="auto"/>
        <w:jc w:val="both"/>
        <w:rPr>
          <w:rFonts w:ascii="Arial" w:hAnsi="Arial" w:cs="Arial"/>
          <w:sz w:val="20"/>
          <w:szCs w:val="20"/>
          <w:lang w:val="en-GB"/>
        </w:rPr>
      </w:pPr>
    </w:p>
    <w:p w14:paraId="23709F45" w14:textId="77777777" w:rsidR="00820A60" w:rsidRPr="00F530F3" w:rsidRDefault="00820A60" w:rsidP="00C91CB4">
      <w:pPr>
        <w:spacing w:line="240" w:lineRule="auto"/>
        <w:jc w:val="both"/>
        <w:rPr>
          <w:rFonts w:ascii="Arial" w:hAnsi="Arial" w:cs="Arial"/>
          <w:b/>
          <w:sz w:val="20"/>
          <w:szCs w:val="20"/>
          <w:lang w:val="en-GB"/>
        </w:rPr>
      </w:pPr>
    </w:p>
    <w:p w14:paraId="329AD7A9" w14:textId="77777777" w:rsidR="00F51B8D" w:rsidRPr="00F530F3" w:rsidRDefault="00F51B8D" w:rsidP="00C91CB4">
      <w:pPr>
        <w:spacing w:line="240" w:lineRule="auto"/>
        <w:jc w:val="both"/>
        <w:outlineLvl w:val="0"/>
        <w:rPr>
          <w:rFonts w:ascii="Arial" w:hAnsi="Arial" w:cs="Arial"/>
          <w:b/>
          <w:i/>
          <w:sz w:val="20"/>
          <w:szCs w:val="20"/>
          <w:lang w:val="en-US"/>
        </w:rPr>
      </w:pPr>
      <w:bookmarkStart w:id="526" w:name="_Toc414962709"/>
      <w:bookmarkStart w:id="527" w:name="_Toc422476470"/>
      <w:r w:rsidRPr="00F530F3">
        <w:rPr>
          <w:rFonts w:ascii="Arial" w:hAnsi="Arial" w:cs="Arial"/>
          <w:b/>
          <w:i/>
          <w:sz w:val="20"/>
          <w:szCs w:val="20"/>
          <w:lang w:val="en-GB"/>
        </w:rPr>
        <w:t>Disposal</w:t>
      </w:r>
      <w:r w:rsidRPr="00F530F3">
        <w:rPr>
          <w:rFonts w:ascii="Arial" w:hAnsi="Arial" w:cs="Arial"/>
          <w:b/>
          <w:i/>
          <w:sz w:val="20"/>
          <w:szCs w:val="20"/>
          <w:lang w:val="en-US"/>
        </w:rPr>
        <w:t xml:space="preserve"> Environment</w:t>
      </w:r>
      <w:bookmarkEnd w:id="526"/>
      <w:bookmarkEnd w:id="527"/>
    </w:p>
    <w:p w14:paraId="79502DB5" w14:textId="77777777" w:rsidR="00820A60" w:rsidRPr="00F530F3" w:rsidRDefault="00820A60" w:rsidP="004A7CEE">
      <w:pPr>
        <w:pStyle w:val="Default"/>
        <w:numPr>
          <w:ilvl w:val="0"/>
          <w:numId w:val="21"/>
        </w:numPr>
        <w:rPr>
          <w:rFonts w:ascii="Arial" w:hAnsi="Arial" w:cs="Arial"/>
          <w:color w:val="auto"/>
          <w:sz w:val="20"/>
          <w:szCs w:val="20"/>
          <w:lang w:val="en-US"/>
        </w:rPr>
      </w:pPr>
      <w:r w:rsidRPr="00F530F3">
        <w:rPr>
          <w:rFonts w:ascii="Arial" w:hAnsi="Arial" w:cs="Arial"/>
          <w:color w:val="auto"/>
          <w:sz w:val="20"/>
          <w:szCs w:val="20"/>
          <w:lang w:val="en-US"/>
        </w:rPr>
        <w:t>Dispose of unused product, its packaging and all other waste in accordance with local</w:t>
      </w:r>
      <w:r w:rsidR="00D210E5">
        <w:rPr>
          <w:rFonts w:ascii="Arial" w:hAnsi="Arial" w:cs="Arial"/>
          <w:color w:val="auto"/>
          <w:sz w:val="20"/>
          <w:szCs w:val="20"/>
          <w:lang w:val="en-US"/>
        </w:rPr>
        <w:t xml:space="preserve"> </w:t>
      </w:r>
      <w:r w:rsidRPr="00F530F3">
        <w:rPr>
          <w:rFonts w:ascii="Arial" w:hAnsi="Arial" w:cs="Arial"/>
          <w:color w:val="auto"/>
          <w:sz w:val="20"/>
          <w:szCs w:val="20"/>
          <w:lang w:val="en-US"/>
        </w:rPr>
        <w:t>regulations.</w:t>
      </w:r>
    </w:p>
    <w:p w14:paraId="13F66541" w14:textId="77777777" w:rsidR="00820A60" w:rsidRPr="00F530F3" w:rsidRDefault="00820A60" w:rsidP="004A7CEE">
      <w:pPr>
        <w:pStyle w:val="Default"/>
        <w:numPr>
          <w:ilvl w:val="0"/>
          <w:numId w:val="21"/>
        </w:numPr>
        <w:rPr>
          <w:rFonts w:ascii="Arial" w:hAnsi="Arial" w:cs="Arial"/>
          <w:color w:val="auto"/>
          <w:sz w:val="20"/>
          <w:szCs w:val="20"/>
          <w:lang w:val="en-US"/>
        </w:rPr>
      </w:pPr>
      <w:r w:rsidRPr="00F530F3">
        <w:rPr>
          <w:rFonts w:ascii="Arial" w:hAnsi="Arial" w:cs="Arial"/>
          <w:color w:val="auto"/>
          <w:sz w:val="20"/>
          <w:szCs w:val="20"/>
          <w:lang w:val="en-US"/>
        </w:rPr>
        <w:t>Do not discharge unused product on the ground, into water courses, into pipes (sink, toilets…) nor down the drains.</w:t>
      </w:r>
    </w:p>
    <w:p w14:paraId="6E9722B0" w14:textId="77777777" w:rsidR="00147DB5" w:rsidRPr="00F530F3" w:rsidRDefault="00147DB5" w:rsidP="00C91CB4">
      <w:pPr>
        <w:spacing w:line="240" w:lineRule="auto"/>
        <w:jc w:val="both"/>
        <w:rPr>
          <w:rFonts w:ascii="Arial" w:hAnsi="Arial" w:cs="Arial"/>
          <w:b/>
          <w:i/>
          <w:sz w:val="20"/>
          <w:szCs w:val="20"/>
          <w:lang w:val="en-GB"/>
        </w:rPr>
      </w:pPr>
    </w:p>
    <w:p w14:paraId="371A9CFE" w14:textId="77777777" w:rsidR="00147DB5" w:rsidRPr="00F530F3" w:rsidRDefault="00147DB5" w:rsidP="00C91CB4">
      <w:pPr>
        <w:spacing w:line="240" w:lineRule="auto"/>
        <w:jc w:val="both"/>
        <w:rPr>
          <w:rFonts w:ascii="Arial" w:hAnsi="Arial" w:cs="Arial"/>
          <w:b/>
          <w:i/>
          <w:sz w:val="20"/>
          <w:szCs w:val="20"/>
          <w:lang w:val="en-GB"/>
        </w:rPr>
      </w:pPr>
    </w:p>
    <w:p w14:paraId="13059B36" w14:textId="77777777" w:rsidR="00F51B8D" w:rsidRPr="00F530F3" w:rsidRDefault="00F51B8D" w:rsidP="00C91CB4">
      <w:pPr>
        <w:spacing w:line="240" w:lineRule="auto"/>
        <w:jc w:val="both"/>
        <w:outlineLvl w:val="0"/>
        <w:rPr>
          <w:rFonts w:ascii="Arial" w:hAnsi="Arial" w:cs="Arial"/>
          <w:b/>
          <w:sz w:val="20"/>
          <w:szCs w:val="20"/>
          <w:u w:val="single"/>
          <w:lang w:val="en-GB"/>
        </w:rPr>
      </w:pPr>
      <w:bookmarkStart w:id="528" w:name="_Toc414962710"/>
      <w:bookmarkStart w:id="529" w:name="_Toc422476471"/>
      <w:r w:rsidRPr="00F530F3">
        <w:rPr>
          <w:rFonts w:ascii="Arial" w:hAnsi="Arial" w:cs="Arial"/>
          <w:b/>
          <w:sz w:val="20"/>
          <w:szCs w:val="20"/>
          <w:u w:val="single"/>
          <w:lang w:val="en-GB"/>
        </w:rPr>
        <w:t>Information required post-authorisation</w:t>
      </w:r>
      <w:bookmarkEnd w:id="528"/>
      <w:bookmarkEnd w:id="529"/>
      <w:r w:rsidRPr="00F530F3">
        <w:rPr>
          <w:rFonts w:ascii="Arial" w:hAnsi="Arial" w:cs="Arial"/>
          <w:b/>
          <w:sz w:val="20"/>
          <w:szCs w:val="20"/>
          <w:u w:val="single"/>
          <w:lang w:val="en-GB"/>
        </w:rPr>
        <w:t xml:space="preserve"> </w:t>
      </w:r>
    </w:p>
    <w:p w14:paraId="59201F69" w14:textId="77777777" w:rsidR="00147DB5" w:rsidRPr="00F530F3" w:rsidRDefault="00147DB5" w:rsidP="00C91CB4">
      <w:pPr>
        <w:spacing w:line="240" w:lineRule="auto"/>
        <w:jc w:val="both"/>
        <w:rPr>
          <w:rFonts w:ascii="Arial" w:hAnsi="Arial" w:cs="Arial"/>
          <w:b/>
          <w:i/>
          <w:sz w:val="20"/>
          <w:szCs w:val="20"/>
          <w:lang w:val="en-GB"/>
        </w:rPr>
      </w:pPr>
    </w:p>
    <w:p w14:paraId="4061F335" w14:textId="77777777" w:rsidR="00C22BAE" w:rsidRPr="00F530F3" w:rsidRDefault="00C22BAE" w:rsidP="00C91CB4">
      <w:pPr>
        <w:spacing w:line="240" w:lineRule="auto"/>
        <w:jc w:val="both"/>
        <w:rPr>
          <w:rFonts w:ascii="Arial" w:hAnsi="Arial" w:cs="Arial"/>
          <w:b/>
          <w:i/>
          <w:sz w:val="20"/>
          <w:szCs w:val="20"/>
          <w:lang w:val="en-GB"/>
        </w:rPr>
      </w:pPr>
      <w:r w:rsidRPr="00F530F3">
        <w:rPr>
          <w:rFonts w:ascii="Arial" w:hAnsi="Arial" w:cs="Arial"/>
          <w:b/>
          <w:i/>
          <w:sz w:val="20"/>
          <w:szCs w:val="20"/>
          <w:lang w:val="en-GB"/>
        </w:rPr>
        <w:t>Required information linked to assessment of physico-chemical properties</w:t>
      </w:r>
      <w:r w:rsidR="000B4986" w:rsidRPr="00F530F3">
        <w:rPr>
          <w:rFonts w:ascii="Arial" w:hAnsi="Arial" w:cs="Arial"/>
          <w:b/>
          <w:i/>
          <w:sz w:val="20"/>
          <w:szCs w:val="20"/>
          <w:lang w:val="en-GB"/>
        </w:rPr>
        <w:t xml:space="preserve"> and analytical methods</w:t>
      </w:r>
    </w:p>
    <w:p w14:paraId="08BC1FF5" w14:textId="77777777" w:rsidR="00C22BAE" w:rsidRPr="00912992" w:rsidRDefault="00F757C8" w:rsidP="004A7CEE">
      <w:pPr>
        <w:pStyle w:val="Default"/>
        <w:numPr>
          <w:ilvl w:val="0"/>
          <w:numId w:val="15"/>
        </w:numPr>
        <w:jc w:val="both"/>
        <w:rPr>
          <w:rFonts w:ascii="Arial" w:hAnsi="Arial" w:cs="Arial"/>
          <w:sz w:val="20"/>
          <w:szCs w:val="20"/>
          <w:lang w:val="en-US"/>
        </w:rPr>
      </w:pPr>
      <w:r w:rsidRPr="00912992">
        <w:rPr>
          <w:rFonts w:ascii="Arial" w:hAnsi="Arial" w:cs="Arial"/>
          <w:sz w:val="20"/>
          <w:szCs w:val="20"/>
          <w:lang w:val="en-US"/>
        </w:rPr>
        <w:t>A</w:t>
      </w:r>
      <w:r w:rsidR="00E60A55" w:rsidRPr="00912992">
        <w:rPr>
          <w:rFonts w:ascii="Arial" w:hAnsi="Arial" w:cs="Arial"/>
          <w:sz w:val="20"/>
          <w:szCs w:val="20"/>
          <w:lang w:val="en-US"/>
        </w:rPr>
        <w:t xml:space="preserve"> </w:t>
      </w:r>
      <w:r w:rsidR="00C22BAE" w:rsidRPr="00912992">
        <w:rPr>
          <w:rFonts w:ascii="Arial" w:hAnsi="Arial" w:cs="Arial"/>
          <w:sz w:val="20"/>
          <w:szCs w:val="20"/>
          <w:lang w:val="en-US"/>
        </w:rPr>
        <w:t>maximum biopotency of the product should be set and is required in post registration.</w:t>
      </w:r>
    </w:p>
    <w:p w14:paraId="3422BC77" w14:textId="77777777" w:rsidR="00C22BAE" w:rsidRPr="00912992" w:rsidRDefault="00C22BAE" w:rsidP="004A7CEE">
      <w:pPr>
        <w:numPr>
          <w:ilvl w:val="0"/>
          <w:numId w:val="15"/>
        </w:numPr>
        <w:spacing w:line="240" w:lineRule="auto"/>
        <w:jc w:val="both"/>
        <w:rPr>
          <w:rFonts w:ascii="Arial" w:hAnsi="Arial" w:cs="Arial"/>
          <w:sz w:val="20"/>
          <w:szCs w:val="20"/>
          <w:lang w:val="en-US"/>
        </w:rPr>
      </w:pPr>
      <w:r w:rsidRPr="00912992">
        <w:rPr>
          <w:rFonts w:ascii="Arial" w:hAnsi="Arial" w:cs="Arial"/>
          <w:sz w:val="20"/>
          <w:szCs w:val="20"/>
          <w:lang w:val="en-US"/>
        </w:rPr>
        <w:t>The formulation must not be stored at a temperature above 25 °C during 24 months.</w:t>
      </w:r>
    </w:p>
    <w:p w14:paraId="33A4FF7E" w14:textId="77777777" w:rsidR="00C22BAE" w:rsidRPr="00912992" w:rsidRDefault="00C22BAE" w:rsidP="004A7CEE">
      <w:pPr>
        <w:numPr>
          <w:ilvl w:val="0"/>
          <w:numId w:val="15"/>
        </w:numPr>
        <w:spacing w:line="240" w:lineRule="auto"/>
        <w:jc w:val="both"/>
        <w:rPr>
          <w:rFonts w:ascii="Arial" w:hAnsi="Arial" w:cs="Arial"/>
          <w:sz w:val="20"/>
          <w:szCs w:val="20"/>
          <w:lang w:val="en-US"/>
        </w:rPr>
      </w:pPr>
      <w:r w:rsidRPr="00912992">
        <w:rPr>
          <w:rFonts w:ascii="Arial" w:hAnsi="Arial" w:cs="Arial"/>
          <w:sz w:val="20"/>
          <w:szCs w:val="20"/>
          <w:lang w:val="en-US"/>
        </w:rPr>
        <w:t>The formulation should be protecting from the light.</w:t>
      </w:r>
    </w:p>
    <w:p w14:paraId="5BEA4B94" w14:textId="77777777" w:rsidR="00C22BAE" w:rsidRPr="00912992" w:rsidRDefault="00C22BAE" w:rsidP="004A7CEE">
      <w:pPr>
        <w:pStyle w:val="TableTextLeft"/>
        <w:numPr>
          <w:ilvl w:val="0"/>
          <w:numId w:val="15"/>
        </w:numPr>
        <w:spacing w:before="0" w:after="0"/>
        <w:jc w:val="both"/>
        <w:rPr>
          <w:rFonts w:ascii="Arial" w:hAnsi="Arial" w:cs="Arial"/>
        </w:rPr>
      </w:pPr>
      <w:r w:rsidRPr="00912992">
        <w:rPr>
          <w:rFonts w:ascii="Arial" w:hAnsi="Arial" w:cs="Arial"/>
        </w:rPr>
        <w:t>Data on the determination of microbial contaminants indicated in OECD 65 “issue paper on microbial contaminant limits for microbial pest control products (Oct. 2011)”and the persistent foaming according to GIFAP n° 17 are required before and after storage of the product at 25°C for 2 years in the commercial package (HDPE) are required in post registration.</w:t>
      </w:r>
    </w:p>
    <w:p w14:paraId="46625F8E" w14:textId="77777777" w:rsidR="00C22BAE" w:rsidRPr="00912992" w:rsidRDefault="00C22BAE" w:rsidP="004A7CEE">
      <w:pPr>
        <w:numPr>
          <w:ilvl w:val="0"/>
          <w:numId w:val="15"/>
        </w:numPr>
        <w:tabs>
          <w:tab w:val="left" w:pos="709"/>
        </w:tabs>
        <w:spacing w:line="240" w:lineRule="auto"/>
        <w:jc w:val="both"/>
        <w:rPr>
          <w:rFonts w:ascii="Arial" w:hAnsi="Arial" w:cs="Arial"/>
          <w:sz w:val="20"/>
          <w:szCs w:val="20"/>
        </w:rPr>
      </w:pPr>
      <w:r w:rsidRPr="00912992">
        <w:rPr>
          <w:rFonts w:ascii="Arial" w:hAnsi="Arial" w:cs="Arial"/>
          <w:sz w:val="20"/>
          <w:szCs w:val="20"/>
        </w:rPr>
        <w:t>The dispersibility should be performed at the maximum use concentration (40 %w/v) and is required in post registration.</w:t>
      </w:r>
    </w:p>
    <w:p w14:paraId="46F8AEEA" w14:textId="77777777" w:rsidR="00C22BAE" w:rsidRPr="00912992" w:rsidRDefault="00C22BAE" w:rsidP="004A7CEE">
      <w:pPr>
        <w:numPr>
          <w:ilvl w:val="0"/>
          <w:numId w:val="15"/>
        </w:numPr>
        <w:tabs>
          <w:tab w:val="left" w:pos="709"/>
        </w:tabs>
        <w:spacing w:line="240" w:lineRule="auto"/>
        <w:jc w:val="both"/>
        <w:rPr>
          <w:rFonts w:ascii="Arial" w:hAnsi="Arial" w:cs="Arial"/>
          <w:sz w:val="20"/>
          <w:szCs w:val="20"/>
        </w:rPr>
      </w:pPr>
      <w:r w:rsidRPr="00912992">
        <w:rPr>
          <w:rFonts w:ascii="Arial" w:hAnsi="Arial" w:cs="Arial"/>
          <w:sz w:val="20"/>
          <w:szCs w:val="20"/>
        </w:rPr>
        <w:t>The composition detail of other claimed package</w:t>
      </w:r>
      <w:r w:rsidR="003D3C77" w:rsidRPr="00912992">
        <w:rPr>
          <w:rFonts w:ascii="Arial" w:hAnsi="Arial" w:cs="Arial"/>
          <w:sz w:val="20"/>
          <w:szCs w:val="20"/>
        </w:rPr>
        <w:t xml:space="preserve"> fiber drum</w:t>
      </w:r>
      <w:r w:rsidRPr="00912992">
        <w:rPr>
          <w:rFonts w:ascii="Arial" w:hAnsi="Arial" w:cs="Arial"/>
          <w:sz w:val="20"/>
          <w:szCs w:val="20"/>
        </w:rPr>
        <w:t xml:space="preserve"> should be provided in post registration.</w:t>
      </w:r>
    </w:p>
    <w:p w14:paraId="4D5B292A" w14:textId="77777777" w:rsidR="00C22BAE" w:rsidRPr="00912992" w:rsidRDefault="00C22BAE" w:rsidP="004A7CEE">
      <w:pPr>
        <w:numPr>
          <w:ilvl w:val="0"/>
          <w:numId w:val="15"/>
        </w:numPr>
        <w:tabs>
          <w:tab w:val="left" w:pos="709"/>
        </w:tabs>
        <w:spacing w:line="240" w:lineRule="auto"/>
        <w:jc w:val="both"/>
        <w:rPr>
          <w:rFonts w:ascii="Arial" w:hAnsi="Arial" w:cs="Arial"/>
          <w:sz w:val="20"/>
          <w:szCs w:val="20"/>
          <w:lang w:val="en-GB" w:eastAsia="de-DE"/>
        </w:rPr>
      </w:pPr>
      <w:r w:rsidRPr="00912992">
        <w:rPr>
          <w:rFonts w:ascii="Arial" w:hAnsi="Arial" w:cs="Arial"/>
          <w:sz w:val="20"/>
          <w:szCs w:val="20"/>
          <w:lang w:eastAsia="de-DE"/>
        </w:rPr>
        <w:t xml:space="preserve">The </w:t>
      </w:r>
      <w:r w:rsidRPr="00912992">
        <w:rPr>
          <w:rFonts w:ascii="Arial" w:hAnsi="Arial" w:cs="Arial"/>
          <w:sz w:val="20"/>
          <w:szCs w:val="20"/>
          <w:lang w:val="en-GB" w:eastAsia="de-DE"/>
        </w:rPr>
        <w:t xml:space="preserve">determination of </w:t>
      </w:r>
      <w:r w:rsidRPr="00912992">
        <w:rPr>
          <w:rFonts w:ascii="Arial" w:hAnsi="Arial" w:cs="Arial"/>
          <w:i/>
          <w:sz w:val="20"/>
          <w:szCs w:val="20"/>
          <w:lang w:val="en-GB" w:eastAsia="de-DE"/>
        </w:rPr>
        <w:t xml:space="preserve">Salmonella and yeast and mould </w:t>
      </w:r>
      <w:r w:rsidRPr="00912992">
        <w:rPr>
          <w:rFonts w:ascii="Arial" w:hAnsi="Arial" w:cs="Arial"/>
          <w:sz w:val="20"/>
          <w:szCs w:val="20"/>
          <w:lang w:val="en-GB" w:eastAsia="de-DE"/>
        </w:rPr>
        <w:t xml:space="preserve"> in five batches of the formulation </w:t>
      </w:r>
      <w:r w:rsidR="00A24EBA" w:rsidRPr="00912992">
        <w:rPr>
          <w:rFonts w:ascii="Arial" w:hAnsi="Arial" w:cs="Arial"/>
          <w:sz w:val="20"/>
          <w:szCs w:val="20"/>
          <w:lang w:val="en-GB" w:eastAsia="de-DE"/>
        </w:rPr>
        <w:t>VECTOBAC</w:t>
      </w:r>
      <w:r w:rsidRPr="00912992">
        <w:rPr>
          <w:rFonts w:ascii="Arial" w:hAnsi="Arial" w:cs="Arial"/>
          <w:sz w:val="20"/>
          <w:szCs w:val="20"/>
          <w:lang w:val="en-GB" w:eastAsia="de-DE"/>
        </w:rPr>
        <w:t xml:space="preserve"> WG remains missing and is required  </w:t>
      </w:r>
      <w:r w:rsidRPr="00912992">
        <w:rPr>
          <w:rFonts w:ascii="Arial" w:hAnsi="Arial" w:cs="Arial"/>
          <w:sz w:val="20"/>
          <w:szCs w:val="20"/>
        </w:rPr>
        <w:t>according to OECD 65 are required in post registration</w:t>
      </w:r>
      <w:r w:rsidRPr="00912992">
        <w:rPr>
          <w:rFonts w:ascii="Arial" w:hAnsi="Arial" w:cs="Arial"/>
          <w:sz w:val="20"/>
          <w:szCs w:val="20"/>
          <w:lang w:val="en-GB" w:eastAsia="de-DE"/>
        </w:rPr>
        <w:t xml:space="preserve">. This determination should be performed with validated methods </w:t>
      </w:r>
      <w:r w:rsidRPr="00912992">
        <w:rPr>
          <w:rFonts w:ascii="Arial" w:hAnsi="Arial" w:cs="Arial"/>
          <w:sz w:val="20"/>
          <w:szCs w:val="20"/>
        </w:rPr>
        <w:t xml:space="preserve">(at least positive controls and repeatability) </w:t>
      </w:r>
      <w:r w:rsidRPr="00912992">
        <w:rPr>
          <w:rFonts w:ascii="Arial" w:hAnsi="Arial" w:cs="Arial"/>
          <w:sz w:val="20"/>
          <w:szCs w:val="20"/>
          <w:lang w:val="en-GB" w:eastAsia="de-DE"/>
        </w:rPr>
        <w:t>or with</w:t>
      </w:r>
      <w:r w:rsidR="00E60A55" w:rsidRPr="00912992">
        <w:rPr>
          <w:rFonts w:ascii="Arial" w:hAnsi="Arial" w:cs="Arial"/>
          <w:sz w:val="20"/>
          <w:szCs w:val="20"/>
          <w:lang w:val="en-GB" w:eastAsia="de-DE"/>
        </w:rPr>
        <w:t xml:space="preserve"> international standard methods </w:t>
      </w:r>
      <w:r w:rsidRPr="00912992">
        <w:rPr>
          <w:rFonts w:ascii="Arial" w:hAnsi="Arial" w:cs="Arial"/>
          <w:sz w:val="20"/>
          <w:szCs w:val="20"/>
          <w:lang w:val="en-GB" w:eastAsia="de-DE"/>
        </w:rPr>
        <w:t>which are required in post registration.</w:t>
      </w:r>
    </w:p>
    <w:p w14:paraId="3D470826" w14:textId="77777777" w:rsidR="00C22BAE" w:rsidRPr="00912992" w:rsidRDefault="00C22BAE" w:rsidP="004A7CEE">
      <w:pPr>
        <w:pStyle w:val="Corpsdetexte3"/>
        <w:numPr>
          <w:ilvl w:val="0"/>
          <w:numId w:val="15"/>
        </w:numPr>
        <w:tabs>
          <w:tab w:val="left" w:pos="709"/>
        </w:tabs>
        <w:spacing w:after="0" w:line="240" w:lineRule="auto"/>
        <w:jc w:val="both"/>
        <w:rPr>
          <w:rFonts w:ascii="Arial" w:hAnsi="Arial" w:cs="Arial"/>
          <w:sz w:val="20"/>
          <w:szCs w:val="20"/>
          <w:lang w:val="en-GB" w:eastAsia="de-DE"/>
        </w:rPr>
      </w:pPr>
      <w:r w:rsidRPr="00912992">
        <w:rPr>
          <w:rFonts w:ascii="Arial" w:hAnsi="Arial" w:cs="Arial"/>
          <w:i/>
          <w:sz w:val="20"/>
          <w:szCs w:val="20"/>
          <w:lang w:val="en-US"/>
        </w:rPr>
        <w:t xml:space="preserve">Staphylococcus aureus </w:t>
      </w:r>
      <w:r w:rsidRPr="00912992">
        <w:rPr>
          <w:rFonts w:ascii="Arial" w:hAnsi="Arial" w:cs="Arial"/>
          <w:sz w:val="20"/>
          <w:szCs w:val="20"/>
          <w:lang w:val="en-US"/>
        </w:rPr>
        <w:t>should be determined in post registration in five batches with a validated method with a detection limit &lt; 10 cfu/g according to OECD 65 (absence in 1g)</w:t>
      </w:r>
      <w:r w:rsidR="00912992">
        <w:rPr>
          <w:rFonts w:ascii="Arial" w:hAnsi="Arial" w:cs="Arial"/>
          <w:sz w:val="20"/>
          <w:szCs w:val="20"/>
          <w:lang w:val="en-US"/>
        </w:rPr>
        <w:t>.</w:t>
      </w:r>
    </w:p>
    <w:p w14:paraId="6910761D" w14:textId="77777777" w:rsidR="00912992" w:rsidRDefault="00912992" w:rsidP="00912992">
      <w:pPr>
        <w:pStyle w:val="Corpsdetexte3"/>
        <w:tabs>
          <w:tab w:val="left" w:pos="709"/>
        </w:tabs>
        <w:spacing w:after="0" w:line="240" w:lineRule="auto"/>
        <w:jc w:val="both"/>
        <w:rPr>
          <w:rFonts w:ascii="Arial" w:hAnsi="Arial" w:cs="Arial"/>
          <w:sz w:val="20"/>
          <w:szCs w:val="20"/>
          <w:lang w:val="en-US"/>
        </w:rPr>
      </w:pPr>
    </w:p>
    <w:p w14:paraId="37902E59" w14:textId="77777777" w:rsidR="00912992" w:rsidRDefault="00912992" w:rsidP="00912992">
      <w:pPr>
        <w:pStyle w:val="Corpsdetexte3"/>
        <w:numPr>
          <w:ilvl w:val="0"/>
          <w:numId w:val="40"/>
        </w:numPr>
        <w:tabs>
          <w:tab w:val="left" w:pos="709"/>
        </w:tabs>
        <w:spacing w:after="0" w:line="240" w:lineRule="auto"/>
        <w:jc w:val="both"/>
        <w:rPr>
          <w:rFonts w:ascii="Arial" w:hAnsi="Arial" w:cs="Arial"/>
          <w:b/>
          <w:sz w:val="20"/>
          <w:szCs w:val="20"/>
          <w:lang w:val="en-GB" w:eastAsia="de-DE"/>
        </w:rPr>
      </w:pPr>
      <w:r w:rsidRPr="00CA5F88">
        <w:rPr>
          <w:rFonts w:ascii="Arial" w:hAnsi="Arial" w:cs="Arial"/>
          <w:b/>
          <w:sz w:val="20"/>
          <w:szCs w:val="20"/>
          <w:lang w:val="en-GB" w:eastAsia="de-DE"/>
        </w:rPr>
        <w:t>Post-a</w:t>
      </w:r>
      <w:r>
        <w:rPr>
          <w:rFonts w:ascii="Arial" w:hAnsi="Arial" w:cs="Arial"/>
          <w:b/>
          <w:sz w:val="20"/>
          <w:szCs w:val="20"/>
          <w:lang w:val="en-GB" w:eastAsia="de-DE"/>
        </w:rPr>
        <w:t>u</w:t>
      </w:r>
      <w:r w:rsidRPr="00CA5F88">
        <w:rPr>
          <w:rFonts w:ascii="Arial" w:hAnsi="Arial" w:cs="Arial"/>
          <w:b/>
          <w:sz w:val="20"/>
          <w:szCs w:val="20"/>
          <w:lang w:val="en-GB" w:eastAsia="de-DE"/>
        </w:rPr>
        <w:t xml:space="preserve">thorisation data – 2018 : </w:t>
      </w:r>
    </w:p>
    <w:p w14:paraId="314ED0D1" w14:textId="77777777" w:rsidR="0024343F" w:rsidRPr="00FE09D9" w:rsidRDefault="0024343F" w:rsidP="0024343F">
      <w:pPr>
        <w:jc w:val="both"/>
        <w:rPr>
          <w:rFonts w:ascii="Arial" w:hAnsi="Arial" w:cs="Arial"/>
          <w:sz w:val="20"/>
          <w:szCs w:val="20"/>
          <w:lang w:val="en-GB"/>
        </w:rPr>
      </w:pPr>
      <w:r>
        <w:rPr>
          <w:rFonts w:ascii="Arial" w:hAnsi="Arial" w:cs="Arial"/>
          <w:sz w:val="20"/>
          <w:szCs w:val="20"/>
          <w:lang w:val="en-GB"/>
        </w:rPr>
        <w:t>The maximum</w:t>
      </w:r>
      <w:r w:rsidRPr="00FE09D9">
        <w:rPr>
          <w:rFonts w:ascii="Arial" w:hAnsi="Arial" w:cs="Arial"/>
          <w:sz w:val="20"/>
          <w:szCs w:val="20"/>
          <w:lang w:val="en-GB"/>
        </w:rPr>
        <w:t xml:space="preserve"> biopotency of the </w:t>
      </w:r>
      <w:r w:rsidRPr="004A03DA">
        <w:rPr>
          <w:rFonts w:ascii="Arial" w:hAnsi="Arial" w:cs="Arial"/>
          <w:sz w:val="20"/>
          <w:szCs w:val="20"/>
          <w:lang w:val="en-GB"/>
        </w:rPr>
        <w:t>product (</w:t>
      </w:r>
      <w:r w:rsidRPr="004A03DA">
        <w:rPr>
          <w:rFonts w:ascii="Arial" w:hAnsi="Arial" w:cs="Arial"/>
          <w:bCs/>
          <w:sz w:val="20"/>
          <w:szCs w:val="20"/>
          <w:lang w:val="en-GB"/>
        </w:rPr>
        <w:t>3800 ITU/mg</w:t>
      </w:r>
      <w:r w:rsidRPr="004A03DA">
        <w:rPr>
          <w:rFonts w:ascii="Arial" w:hAnsi="Arial" w:cs="Arial"/>
          <w:sz w:val="20"/>
          <w:szCs w:val="20"/>
          <w:lang w:val="en-GB"/>
        </w:rPr>
        <w:t>)</w:t>
      </w:r>
      <w:r>
        <w:rPr>
          <w:rFonts w:ascii="Arial" w:hAnsi="Arial" w:cs="Arial"/>
          <w:sz w:val="20"/>
          <w:szCs w:val="20"/>
          <w:lang w:val="en-GB"/>
        </w:rPr>
        <w:t xml:space="preserve"> was provided and considered </w:t>
      </w:r>
      <w:r w:rsidRPr="007B3E17">
        <w:rPr>
          <w:rFonts w:ascii="Arial" w:hAnsi="Arial" w:cs="Arial"/>
          <w:b/>
          <w:sz w:val="20"/>
          <w:szCs w:val="20"/>
          <w:lang w:val="en-GB"/>
        </w:rPr>
        <w:t>acceptable</w:t>
      </w:r>
    </w:p>
    <w:p w14:paraId="37ADBC84" w14:textId="77777777" w:rsidR="0024343F" w:rsidRDefault="0024343F" w:rsidP="0024343F">
      <w:pPr>
        <w:jc w:val="both"/>
        <w:rPr>
          <w:rFonts w:ascii="Arial" w:hAnsi="Arial" w:cs="Arial"/>
          <w:sz w:val="20"/>
          <w:szCs w:val="20"/>
          <w:lang w:val="en-GB"/>
        </w:rPr>
      </w:pPr>
      <w:r>
        <w:rPr>
          <w:rFonts w:ascii="Arial" w:hAnsi="Arial" w:cs="Arial"/>
          <w:sz w:val="20"/>
          <w:szCs w:val="20"/>
          <w:lang w:val="en-GB"/>
        </w:rPr>
        <w:t>The d</w:t>
      </w:r>
      <w:r w:rsidRPr="007E5868">
        <w:rPr>
          <w:rFonts w:ascii="Arial" w:hAnsi="Arial" w:cs="Arial"/>
          <w:sz w:val="20"/>
          <w:szCs w:val="20"/>
          <w:lang w:val="en-GB"/>
        </w:rPr>
        <w:t xml:space="preserve">etermination of the </w:t>
      </w:r>
      <w:r w:rsidRPr="007E5868">
        <w:rPr>
          <w:rFonts w:ascii="Arial" w:hAnsi="Arial" w:cs="Arial"/>
          <w:i/>
          <w:sz w:val="20"/>
          <w:szCs w:val="20"/>
          <w:lang w:val="en-GB"/>
        </w:rPr>
        <w:t>Salmonella</w:t>
      </w:r>
      <w:r>
        <w:rPr>
          <w:rFonts w:ascii="Arial" w:hAnsi="Arial" w:cs="Arial"/>
          <w:i/>
          <w:sz w:val="20"/>
          <w:szCs w:val="20"/>
          <w:lang w:val="en-GB"/>
        </w:rPr>
        <w:t xml:space="preserve"> </w:t>
      </w:r>
      <w:r w:rsidRPr="00343DAE">
        <w:rPr>
          <w:rFonts w:ascii="Arial" w:hAnsi="Arial" w:cs="Arial"/>
          <w:sz w:val="20"/>
          <w:szCs w:val="20"/>
          <w:lang w:val="en-GB"/>
        </w:rPr>
        <w:t>and</w:t>
      </w:r>
      <w:r>
        <w:rPr>
          <w:rFonts w:ascii="Arial" w:hAnsi="Arial" w:cs="Arial"/>
          <w:i/>
          <w:sz w:val="20"/>
          <w:szCs w:val="20"/>
          <w:lang w:val="en-GB"/>
        </w:rPr>
        <w:t xml:space="preserve"> </w:t>
      </w:r>
      <w:r w:rsidRPr="00343DAE">
        <w:rPr>
          <w:rFonts w:ascii="Arial" w:hAnsi="Arial" w:cs="Arial"/>
          <w:i/>
          <w:sz w:val="20"/>
          <w:szCs w:val="20"/>
          <w:lang w:val="en-GB"/>
        </w:rPr>
        <w:t>Staphylococcus aureus</w:t>
      </w:r>
      <w:r>
        <w:rPr>
          <w:rFonts w:ascii="Arial" w:hAnsi="Arial" w:cs="Arial"/>
          <w:i/>
          <w:sz w:val="20"/>
          <w:szCs w:val="20"/>
          <w:lang w:val="en-GB"/>
        </w:rPr>
        <w:t xml:space="preserve"> </w:t>
      </w:r>
      <w:r>
        <w:rPr>
          <w:rFonts w:ascii="Arial" w:hAnsi="Arial" w:cs="Arial"/>
          <w:sz w:val="20"/>
          <w:szCs w:val="20"/>
          <w:lang w:val="en-GB"/>
        </w:rPr>
        <w:t xml:space="preserve">in </w:t>
      </w:r>
      <w:r w:rsidRPr="007E5868">
        <w:rPr>
          <w:rFonts w:ascii="Arial" w:hAnsi="Arial" w:cs="Arial"/>
          <w:sz w:val="20"/>
          <w:szCs w:val="20"/>
          <w:lang w:val="en-GB"/>
        </w:rPr>
        <w:t xml:space="preserve">five batches of the product </w:t>
      </w:r>
      <w:r w:rsidRPr="00343DAE">
        <w:rPr>
          <w:rFonts w:ascii="Arial" w:hAnsi="Arial" w:cs="Arial"/>
          <w:sz w:val="20"/>
          <w:szCs w:val="20"/>
          <w:lang w:val="en-GB"/>
        </w:rPr>
        <w:t>Vectobac WG</w:t>
      </w:r>
      <w:r w:rsidRPr="007E5868">
        <w:rPr>
          <w:rFonts w:ascii="Arial" w:hAnsi="Arial" w:cs="Arial"/>
          <w:sz w:val="20"/>
          <w:szCs w:val="20"/>
          <w:lang w:val="en-GB"/>
        </w:rPr>
        <w:t xml:space="preserve"> using</w:t>
      </w:r>
      <w:r>
        <w:rPr>
          <w:rFonts w:ascii="Arial" w:hAnsi="Arial" w:cs="Arial"/>
          <w:sz w:val="20"/>
          <w:szCs w:val="20"/>
          <w:lang w:val="en-GB"/>
        </w:rPr>
        <w:t xml:space="preserve"> a validated method with a limit of detection of 10 CFU/g instead of </w:t>
      </w:r>
      <w:r>
        <w:rPr>
          <w:b/>
          <w:lang w:val="en-GB"/>
        </w:rPr>
        <w:t>“</w:t>
      </w:r>
      <w:r w:rsidRPr="0046214E">
        <w:rPr>
          <w:rFonts w:ascii="Arial" w:hAnsi="Arial" w:cs="Arial"/>
          <w:sz w:val="20"/>
          <w:szCs w:val="20"/>
          <w:lang w:val="en-GB"/>
        </w:rPr>
        <w:t>a</w:t>
      </w:r>
      <w:r>
        <w:rPr>
          <w:rFonts w:ascii="Arial" w:hAnsi="Arial" w:cs="Arial"/>
          <w:sz w:val="20"/>
          <w:szCs w:val="20"/>
          <w:lang w:val="en-GB"/>
        </w:rPr>
        <w:t xml:space="preserve">bsent in </w:t>
      </w:r>
      <w:r w:rsidRPr="00343DAE">
        <w:rPr>
          <w:rFonts w:ascii="Arial" w:hAnsi="Arial" w:cs="Arial"/>
          <w:sz w:val="20"/>
          <w:szCs w:val="20"/>
          <w:lang w:val="en-GB"/>
        </w:rPr>
        <w:t>25 g</w:t>
      </w:r>
      <w:r>
        <w:rPr>
          <w:rFonts w:ascii="Arial" w:hAnsi="Arial" w:cs="Arial"/>
          <w:sz w:val="20"/>
          <w:szCs w:val="20"/>
          <w:lang w:val="en-GB"/>
        </w:rPr>
        <w:t>”</w:t>
      </w:r>
      <w:r w:rsidRPr="00343DAE">
        <w:rPr>
          <w:rFonts w:ascii="Arial" w:hAnsi="Arial" w:cs="Arial"/>
          <w:sz w:val="20"/>
          <w:szCs w:val="20"/>
          <w:lang w:val="en-GB"/>
        </w:rPr>
        <w:t xml:space="preserve"> </w:t>
      </w:r>
      <w:r>
        <w:rPr>
          <w:rFonts w:ascii="Arial" w:hAnsi="Arial" w:cs="Arial"/>
          <w:sz w:val="20"/>
          <w:szCs w:val="20"/>
          <w:lang w:val="en-GB"/>
        </w:rPr>
        <w:t xml:space="preserve">and “absent in </w:t>
      </w:r>
      <w:r w:rsidRPr="00343DAE">
        <w:rPr>
          <w:rFonts w:ascii="Arial" w:hAnsi="Arial" w:cs="Arial"/>
          <w:sz w:val="20"/>
          <w:szCs w:val="20"/>
          <w:lang w:val="en-GB"/>
        </w:rPr>
        <w:t>1 g</w:t>
      </w:r>
      <w:r>
        <w:rPr>
          <w:rFonts w:ascii="Arial" w:hAnsi="Arial" w:cs="Arial"/>
          <w:sz w:val="20"/>
          <w:szCs w:val="20"/>
          <w:lang w:val="en-GB"/>
        </w:rPr>
        <w:t>”</w:t>
      </w:r>
      <w:r w:rsidRPr="00343DAE">
        <w:rPr>
          <w:rFonts w:ascii="Arial" w:hAnsi="Arial" w:cs="Arial"/>
          <w:sz w:val="20"/>
          <w:szCs w:val="20"/>
          <w:lang w:val="en-GB"/>
        </w:rPr>
        <w:t xml:space="preserve"> </w:t>
      </w:r>
      <w:r>
        <w:rPr>
          <w:rFonts w:ascii="Arial" w:hAnsi="Arial" w:cs="Arial"/>
          <w:sz w:val="20"/>
          <w:szCs w:val="20"/>
          <w:lang w:val="en-GB"/>
        </w:rPr>
        <w:t xml:space="preserve">respectively was provided and acceptable. </w:t>
      </w:r>
      <w:r>
        <w:rPr>
          <w:rFonts w:ascii="Arial" w:hAnsi="Arial" w:cs="Arial"/>
          <w:b/>
          <w:sz w:val="20"/>
          <w:szCs w:val="20"/>
          <w:lang w:val="en-GB"/>
        </w:rPr>
        <w:t>Nevertheless, t</w:t>
      </w:r>
      <w:r w:rsidRPr="007B3E17">
        <w:rPr>
          <w:rFonts w:ascii="Arial" w:hAnsi="Arial" w:cs="Arial"/>
          <w:b/>
          <w:sz w:val="20"/>
          <w:szCs w:val="20"/>
          <w:lang w:val="en-GB"/>
        </w:rPr>
        <w:t xml:space="preserve">he confirmation of absence in 25 g for </w:t>
      </w:r>
      <w:r w:rsidRPr="007B3E17">
        <w:rPr>
          <w:rFonts w:ascii="Arial" w:hAnsi="Arial" w:cs="Arial"/>
          <w:b/>
          <w:i/>
          <w:sz w:val="20"/>
          <w:szCs w:val="20"/>
          <w:lang w:val="en-GB"/>
        </w:rPr>
        <w:t>Salmonella</w:t>
      </w:r>
      <w:r w:rsidRPr="007B3E17">
        <w:rPr>
          <w:rFonts w:ascii="Arial" w:hAnsi="Arial" w:cs="Arial"/>
          <w:b/>
          <w:sz w:val="20"/>
          <w:szCs w:val="20"/>
          <w:lang w:val="en-GB"/>
        </w:rPr>
        <w:t xml:space="preserve"> and in 1 g for </w:t>
      </w:r>
      <w:r w:rsidRPr="007B3E17">
        <w:rPr>
          <w:rFonts w:ascii="Arial" w:hAnsi="Arial" w:cs="Arial"/>
          <w:b/>
          <w:i/>
          <w:sz w:val="20"/>
          <w:szCs w:val="20"/>
          <w:lang w:val="en-GB"/>
        </w:rPr>
        <w:t xml:space="preserve">Staphylococcus aureus </w:t>
      </w:r>
      <w:r w:rsidRPr="007B3E17">
        <w:rPr>
          <w:rFonts w:ascii="Arial" w:hAnsi="Arial" w:cs="Arial"/>
          <w:b/>
          <w:sz w:val="20"/>
          <w:szCs w:val="20"/>
          <w:lang w:val="en-GB"/>
        </w:rPr>
        <w:t>was missing</w:t>
      </w:r>
      <w:r>
        <w:rPr>
          <w:rFonts w:ascii="Arial" w:hAnsi="Arial" w:cs="Arial"/>
          <w:b/>
          <w:sz w:val="20"/>
          <w:szCs w:val="20"/>
          <w:lang w:val="en-GB"/>
        </w:rPr>
        <w:t xml:space="preserve"> and was required</w:t>
      </w:r>
      <w:r w:rsidRPr="0046214E">
        <w:rPr>
          <w:rFonts w:ascii="Arial" w:hAnsi="Arial" w:cs="Arial"/>
          <w:sz w:val="20"/>
          <w:szCs w:val="20"/>
          <w:lang w:val="en-GB"/>
        </w:rPr>
        <w:t>.</w:t>
      </w:r>
    </w:p>
    <w:p w14:paraId="1F25DE96" w14:textId="77777777" w:rsidR="0024343F" w:rsidRDefault="0024343F" w:rsidP="0024343F">
      <w:pPr>
        <w:jc w:val="both"/>
        <w:rPr>
          <w:rFonts w:ascii="Arial" w:hAnsi="Arial" w:cs="Arial"/>
          <w:sz w:val="20"/>
          <w:szCs w:val="20"/>
          <w:lang w:val="en-GB"/>
        </w:rPr>
      </w:pPr>
      <w:r>
        <w:rPr>
          <w:rFonts w:ascii="Arial" w:hAnsi="Arial" w:cs="Arial"/>
          <w:sz w:val="20"/>
          <w:szCs w:val="20"/>
          <w:lang w:val="en-GB"/>
        </w:rPr>
        <w:t>The detail of the specifications of packaging “Fiber drum” was provided and considered acceptable.</w:t>
      </w:r>
    </w:p>
    <w:p w14:paraId="0AD8D0AD" w14:textId="77777777" w:rsidR="0024343F" w:rsidRDefault="0024343F" w:rsidP="0024343F">
      <w:pPr>
        <w:jc w:val="both"/>
        <w:rPr>
          <w:rFonts w:ascii="Arial" w:hAnsi="Arial" w:cs="Arial"/>
          <w:sz w:val="20"/>
          <w:szCs w:val="20"/>
          <w:lang w:val="en-GB"/>
        </w:rPr>
      </w:pPr>
    </w:p>
    <w:p w14:paraId="3ACA2875" w14:textId="77777777" w:rsidR="00912992" w:rsidRDefault="00912992" w:rsidP="00912992">
      <w:pPr>
        <w:pStyle w:val="Corpsdetexte3"/>
        <w:tabs>
          <w:tab w:val="left" w:pos="709"/>
        </w:tabs>
        <w:spacing w:after="0" w:line="240" w:lineRule="auto"/>
        <w:jc w:val="both"/>
        <w:rPr>
          <w:rFonts w:ascii="Arial" w:hAnsi="Arial" w:cs="Arial"/>
          <w:sz w:val="20"/>
          <w:szCs w:val="20"/>
          <w:lang w:val="en-GB" w:eastAsia="de-DE"/>
        </w:rPr>
      </w:pPr>
      <w:r>
        <w:rPr>
          <w:rFonts w:ascii="Arial" w:hAnsi="Arial" w:cs="Arial"/>
          <w:sz w:val="20"/>
          <w:szCs w:val="20"/>
          <w:lang w:val="en-GB" w:eastAsia="de-DE"/>
        </w:rPr>
        <w:t>Every previous post-authorisation data set at the first authorisation and not provided or acceptable are still required.</w:t>
      </w:r>
    </w:p>
    <w:p w14:paraId="787EDF66" w14:textId="77777777" w:rsidR="00912992" w:rsidRDefault="00912992" w:rsidP="00912992">
      <w:pPr>
        <w:pStyle w:val="Corpsdetexte3"/>
        <w:tabs>
          <w:tab w:val="left" w:pos="709"/>
        </w:tabs>
        <w:spacing w:after="0" w:line="240" w:lineRule="auto"/>
        <w:jc w:val="both"/>
        <w:rPr>
          <w:rFonts w:ascii="Arial" w:hAnsi="Arial" w:cs="Arial"/>
          <w:sz w:val="20"/>
          <w:szCs w:val="20"/>
          <w:lang w:val="en-GB" w:eastAsia="de-DE"/>
        </w:rPr>
      </w:pPr>
    </w:p>
    <w:p w14:paraId="364D5686" w14:textId="77777777" w:rsidR="00912992" w:rsidRPr="00CA5F88" w:rsidRDefault="00912992" w:rsidP="00912992">
      <w:pPr>
        <w:pStyle w:val="Corpsdetexte3"/>
        <w:numPr>
          <w:ilvl w:val="0"/>
          <w:numId w:val="40"/>
        </w:numPr>
        <w:shd w:val="clear" w:color="auto" w:fill="D9D9D9"/>
        <w:tabs>
          <w:tab w:val="left" w:pos="709"/>
        </w:tabs>
        <w:spacing w:after="0" w:line="240" w:lineRule="auto"/>
        <w:jc w:val="both"/>
        <w:rPr>
          <w:rFonts w:ascii="Arial" w:hAnsi="Arial" w:cs="Arial"/>
          <w:b/>
          <w:sz w:val="20"/>
          <w:szCs w:val="20"/>
          <w:lang w:val="en-GB" w:eastAsia="de-DE"/>
        </w:rPr>
      </w:pPr>
      <w:r w:rsidRPr="00CA5F88">
        <w:rPr>
          <w:rFonts w:ascii="Arial" w:hAnsi="Arial" w:cs="Arial"/>
          <w:b/>
          <w:sz w:val="20"/>
          <w:szCs w:val="20"/>
          <w:lang w:val="en-GB" w:eastAsia="de-DE"/>
        </w:rPr>
        <w:t>Post-authorisation data – 2020 :</w:t>
      </w:r>
    </w:p>
    <w:p w14:paraId="4FFD1FEE" w14:textId="77777777" w:rsidR="0024343F" w:rsidRDefault="0024343F" w:rsidP="00912992">
      <w:pPr>
        <w:shd w:val="clear" w:color="auto" w:fill="D9D9D9"/>
        <w:tabs>
          <w:tab w:val="left" w:pos="709"/>
        </w:tabs>
        <w:spacing w:line="240" w:lineRule="auto"/>
        <w:rPr>
          <w:rFonts w:ascii="Arial" w:hAnsi="Arial" w:cs="Arial"/>
          <w:strike/>
          <w:sz w:val="20"/>
          <w:szCs w:val="20"/>
          <w:lang w:val="en-GB" w:eastAsia="de-DE"/>
        </w:rPr>
      </w:pPr>
    </w:p>
    <w:p w14:paraId="3CBED1B7" w14:textId="77777777" w:rsidR="0024343F" w:rsidRPr="003478A4" w:rsidRDefault="0024343F" w:rsidP="0024343F">
      <w:pPr>
        <w:rPr>
          <w:rFonts w:ascii="Arial" w:hAnsi="Arial" w:cs="Arial"/>
          <w:b/>
          <w:sz w:val="20"/>
          <w:szCs w:val="20"/>
          <w:lang w:val="en-GB"/>
        </w:rPr>
      </w:pPr>
      <w:r w:rsidRPr="003478A4">
        <w:rPr>
          <w:rFonts w:ascii="Arial" w:hAnsi="Arial" w:cs="Arial"/>
          <w:b/>
          <w:sz w:val="20"/>
          <w:szCs w:val="20"/>
          <w:lang w:val="en-GB"/>
        </w:rPr>
        <w:t>The following data were provided and considred acceptable:</w:t>
      </w:r>
    </w:p>
    <w:p w14:paraId="7F8034AA" w14:textId="77777777" w:rsidR="0024343F" w:rsidRDefault="0024343F" w:rsidP="0024343F">
      <w:pPr>
        <w:numPr>
          <w:ilvl w:val="0"/>
          <w:numId w:val="39"/>
        </w:numPr>
        <w:jc w:val="both"/>
        <w:rPr>
          <w:rFonts w:ascii="Arial" w:hAnsi="Arial" w:cs="Arial"/>
          <w:sz w:val="20"/>
          <w:szCs w:val="20"/>
          <w:lang w:val="en-GB"/>
        </w:rPr>
      </w:pPr>
      <w:r>
        <w:rPr>
          <w:rFonts w:ascii="Arial" w:hAnsi="Arial" w:cs="Arial"/>
          <w:sz w:val="20"/>
          <w:szCs w:val="20"/>
          <w:lang w:val="en-GB"/>
        </w:rPr>
        <w:t>an acceptable  justification for the</w:t>
      </w:r>
      <w:r w:rsidRPr="00BD54BB">
        <w:rPr>
          <w:rFonts w:ascii="Arial" w:hAnsi="Arial" w:cs="Arial"/>
          <w:sz w:val="20"/>
          <w:szCs w:val="20"/>
          <w:lang w:val="en-GB"/>
        </w:rPr>
        <w:t xml:space="preserve"> spontaneity of dispersion at the maximum use concentration (40 %(w/v)), </w:t>
      </w:r>
      <w:r w:rsidRPr="00782739">
        <w:rPr>
          <w:rFonts w:ascii="Arial" w:hAnsi="Arial" w:cs="Arial"/>
          <w:sz w:val="20"/>
          <w:szCs w:val="20"/>
          <w:lang w:val="en-GB"/>
        </w:rPr>
        <w:t>The product should be stired before and during application</w:t>
      </w:r>
      <w:r>
        <w:rPr>
          <w:rFonts w:ascii="Arial" w:hAnsi="Arial" w:cs="Arial"/>
          <w:sz w:val="20"/>
          <w:szCs w:val="20"/>
          <w:lang w:val="en-GB"/>
        </w:rPr>
        <w:t>.</w:t>
      </w:r>
    </w:p>
    <w:p w14:paraId="74716021" w14:textId="77777777" w:rsidR="0024343F" w:rsidRPr="002C20A4" w:rsidRDefault="0024343F" w:rsidP="0024343F">
      <w:pPr>
        <w:ind w:left="720"/>
        <w:jc w:val="both"/>
        <w:rPr>
          <w:rFonts w:ascii="Arial" w:hAnsi="Arial" w:cs="Arial"/>
          <w:sz w:val="20"/>
          <w:szCs w:val="20"/>
          <w:lang w:val="en-GB"/>
        </w:rPr>
      </w:pPr>
    </w:p>
    <w:p w14:paraId="3C81D44A" w14:textId="77777777" w:rsidR="0024343F" w:rsidRDefault="0024343F" w:rsidP="0024343F">
      <w:pPr>
        <w:jc w:val="both"/>
        <w:rPr>
          <w:rFonts w:ascii="Arial" w:hAnsi="Arial" w:cs="Arial"/>
          <w:sz w:val="20"/>
          <w:szCs w:val="20"/>
          <w:lang w:val="en-GB"/>
        </w:rPr>
      </w:pPr>
    </w:p>
    <w:p w14:paraId="5BB9EFED" w14:textId="77777777" w:rsidR="0024343F" w:rsidRPr="003478A4" w:rsidRDefault="0024343F" w:rsidP="0024343F">
      <w:pPr>
        <w:rPr>
          <w:rFonts w:ascii="Arial" w:hAnsi="Arial" w:cs="Arial"/>
          <w:b/>
          <w:sz w:val="20"/>
          <w:szCs w:val="20"/>
          <w:lang w:val="en-GB"/>
        </w:rPr>
      </w:pPr>
      <w:r w:rsidRPr="003478A4">
        <w:rPr>
          <w:rFonts w:ascii="Arial" w:hAnsi="Arial" w:cs="Arial"/>
          <w:b/>
          <w:sz w:val="20"/>
          <w:szCs w:val="20"/>
          <w:lang w:val="en-GB"/>
        </w:rPr>
        <w:t>The following data were not provided but the gap can be considred acceptable:</w:t>
      </w:r>
    </w:p>
    <w:p w14:paraId="07363729" w14:textId="77777777" w:rsidR="0024343F" w:rsidRPr="00BA6B23" w:rsidRDefault="0024343F" w:rsidP="0024343F">
      <w:pPr>
        <w:ind w:left="720"/>
        <w:jc w:val="both"/>
        <w:rPr>
          <w:rFonts w:ascii="Arial" w:hAnsi="Arial" w:cs="Arial"/>
          <w:b/>
          <w:sz w:val="20"/>
          <w:szCs w:val="20"/>
          <w:lang w:val="en-GB"/>
        </w:rPr>
      </w:pPr>
    </w:p>
    <w:p w14:paraId="45EECE20" w14:textId="77777777" w:rsidR="0024343F" w:rsidRDefault="0024343F" w:rsidP="0024343F">
      <w:pPr>
        <w:numPr>
          <w:ilvl w:val="0"/>
          <w:numId w:val="39"/>
        </w:numPr>
        <w:jc w:val="both"/>
        <w:rPr>
          <w:rFonts w:ascii="Arial" w:hAnsi="Arial" w:cs="Arial"/>
          <w:sz w:val="20"/>
          <w:szCs w:val="20"/>
          <w:lang w:val="en-GB"/>
        </w:rPr>
      </w:pPr>
      <w:r>
        <w:rPr>
          <w:rFonts w:ascii="Arial" w:hAnsi="Arial" w:cs="Arial"/>
          <w:sz w:val="20"/>
          <w:szCs w:val="20"/>
          <w:lang w:val="en-GB"/>
        </w:rPr>
        <w:t>t</w:t>
      </w:r>
      <w:r w:rsidRPr="007E5868">
        <w:rPr>
          <w:rFonts w:ascii="Arial" w:hAnsi="Arial" w:cs="Arial"/>
          <w:sz w:val="20"/>
          <w:szCs w:val="20"/>
          <w:lang w:val="en-GB"/>
        </w:rPr>
        <w:t xml:space="preserve">he </w:t>
      </w:r>
      <w:r>
        <w:rPr>
          <w:rFonts w:ascii="Arial" w:hAnsi="Arial" w:cs="Arial"/>
          <w:sz w:val="20"/>
          <w:szCs w:val="20"/>
          <w:lang w:val="en-GB"/>
        </w:rPr>
        <w:t>d</w:t>
      </w:r>
      <w:r w:rsidRPr="007E5868">
        <w:rPr>
          <w:rFonts w:ascii="Arial" w:hAnsi="Arial" w:cs="Arial"/>
          <w:sz w:val="20"/>
          <w:szCs w:val="20"/>
          <w:lang w:val="en-GB"/>
        </w:rPr>
        <w:t xml:space="preserve">etermination of the </w:t>
      </w:r>
      <w:r w:rsidRPr="007E5868">
        <w:rPr>
          <w:rFonts w:ascii="Arial" w:hAnsi="Arial" w:cs="Arial"/>
          <w:i/>
          <w:sz w:val="20"/>
          <w:szCs w:val="20"/>
          <w:lang w:val="en-GB"/>
        </w:rPr>
        <w:t>Salmonella</w:t>
      </w:r>
      <w:r>
        <w:rPr>
          <w:rFonts w:ascii="Arial" w:hAnsi="Arial" w:cs="Arial"/>
          <w:i/>
          <w:sz w:val="20"/>
          <w:szCs w:val="20"/>
          <w:lang w:val="en-GB"/>
        </w:rPr>
        <w:t xml:space="preserve"> </w:t>
      </w:r>
      <w:r w:rsidRPr="00343DAE">
        <w:rPr>
          <w:rFonts w:ascii="Arial" w:hAnsi="Arial" w:cs="Arial"/>
          <w:sz w:val="20"/>
          <w:szCs w:val="20"/>
          <w:lang w:val="en-GB"/>
        </w:rPr>
        <w:t>and</w:t>
      </w:r>
      <w:r>
        <w:rPr>
          <w:rFonts w:ascii="Arial" w:hAnsi="Arial" w:cs="Arial"/>
          <w:i/>
          <w:sz w:val="20"/>
          <w:szCs w:val="20"/>
          <w:lang w:val="en-GB"/>
        </w:rPr>
        <w:t xml:space="preserve"> </w:t>
      </w:r>
      <w:r w:rsidRPr="00343DAE">
        <w:rPr>
          <w:rFonts w:ascii="Arial" w:hAnsi="Arial" w:cs="Arial"/>
          <w:i/>
          <w:sz w:val="20"/>
          <w:szCs w:val="20"/>
          <w:lang w:val="en-GB"/>
        </w:rPr>
        <w:t>Staphylococcus aureus</w:t>
      </w:r>
      <w:r>
        <w:rPr>
          <w:rFonts w:ascii="Arial" w:hAnsi="Arial" w:cs="Arial"/>
          <w:i/>
          <w:sz w:val="20"/>
          <w:szCs w:val="20"/>
          <w:lang w:val="en-GB"/>
        </w:rPr>
        <w:t xml:space="preserve"> </w:t>
      </w:r>
      <w:r>
        <w:rPr>
          <w:rFonts w:ascii="Arial" w:hAnsi="Arial" w:cs="Arial"/>
          <w:sz w:val="20"/>
          <w:szCs w:val="20"/>
          <w:lang w:val="en-GB"/>
        </w:rPr>
        <w:t xml:space="preserve">in </w:t>
      </w:r>
      <w:r w:rsidRPr="007E5868">
        <w:rPr>
          <w:rFonts w:ascii="Arial" w:hAnsi="Arial" w:cs="Arial"/>
          <w:sz w:val="20"/>
          <w:szCs w:val="20"/>
          <w:lang w:val="en-GB"/>
        </w:rPr>
        <w:t xml:space="preserve">five batches of the product </w:t>
      </w:r>
      <w:r w:rsidRPr="00343DAE">
        <w:rPr>
          <w:rFonts w:ascii="Arial" w:hAnsi="Arial" w:cs="Arial"/>
          <w:sz w:val="20"/>
          <w:szCs w:val="20"/>
          <w:lang w:val="en-GB"/>
        </w:rPr>
        <w:t>Vectobac WG</w:t>
      </w:r>
      <w:r w:rsidRPr="007E5868">
        <w:rPr>
          <w:rFonts w:ascii="Arial" w:hAnsi="Arial" w:cs="Arial"/>
          <w:sz w:val="20"/>
          <w:szCs w:val="20"/>
          <w:lang w:val="en-GB"/>
        </w:rPr>
        <w:t xml:space="preserve"> using</w:t>
      </w:r>
      <w:r>
        <w:rPr>
          <w:rFonts w:ascii="Arial" w:hAnsi="Arial" w:cs="Arial"/>
          <w:sz w:val="20"/>
          <w:szCs w:val="20"/>
          <w:lang w:val="en-GB"/>
        </w:rPr>
        <w:t xml:space="preserve"> a validated method with the criteria of absence in </w:t>
      </w:r>
      <w:r w:rsidRPr="00343DAE">
        <w:rPr>
          <w:rFonts w:ascii="Arial" w:hAnsi="Arial" w:cs="Arial"/>
          <w:sz w:val="20"/>
          <w:szCs w:val="20"/>
          <w:lang w:val="en-GB"/>
        </w:rPr>
        <w:t>25 g</w:t>
      </w:r>
      <w:r>
        <w:rPr>
          <w:rFonts w:ascii="Arial" w:hAnsi="Arial" w:cs="Arial"/>
          <w:sz w:val="20"/>
          <w:szCs w:val="20"/>
          <w:lang w:val="en-GB"/>
        </w:rPr>
        <w:t xml:space="preserve"> and absence in </w:t>
      </w:r>
      <w:r w:rsidRPr="00343DAE">
        <w:rPr>
          <w:rFonts w:ascii="Arial" w:hAnsi="Arial" w:cs="Arial"/>
          <w:sz w:val="20"/>
          <w:szCs w:val="20"/>
          <w:lang w:val="en-GB"/>
        </w:rPr>
        <w:t xml:space="preserve">1 g </w:t>
      </w:r>
      <w:r>
        <w:rPr>
          <w:rFonts w:ascii="Arial" w:hAnsi="Arial" w:cs="Arial"/>
          <w:sz w:val="20"/>
          <w:szCs w:val="20"/>
          <w:lang w:val="en-GB"/>
        </w:rPr>
        <w:t xml:space="preserve">respectively according to the document OECD 65 (oct. 2011), for confirmation. As acceptable results in 10 g of five batches of Vectobac WG  are available, a confirmatory data for the determination of </w:t>
      </w:r>
      <w:r w:rsidRPr="007E5868">
        <w:rPr>
          <w:rFonts w:ascii="Arial" w:hAnsi="Arial" w:cs="Arial"/>
          <w:i/>
          <w:sz w:val="20"/>
          <w:szCs w:val="20"/>
          <w:lang w:val="en-GB"/>
        </w:rPr>
        <w:t>Salmonella</w:t>
      </w:r>
      <w:r>
        <w:rPr>
          <w:rFonts w:ascii="Arial" w:hAnsi="Arial" w:cs="Arial"/>
          <w:i/>
          <w:sz w:val="20"/>
          <w:szCs w:val="20"/>
          <w:lang w:val="en-GB"/>
        </w:rPr>
        <w:t xml:space="preserve"> </w:t>
      </w:r>
      <w:r w:rsidRPr="00343DAE">
        <w:rPr>
          <w:rFonts w:ascii="Arial" w:hAnsi="Arial" w:cs="Arial"/>
          <w:sz w:val="20"/>
          <w:szCs w:val="20"/>
          <w:lang w:val="en-GB"/>
        </w:rPr>
        <w:t>and</w:t>
      </w:r>
      <w:r>
        <w:rPr>
          <w:rFonts w:ascii="Arial" w:hAnsi="Arial" w:cs="Arial"/>
          <w:i/>
          <w:sz w:val="20"/>
          <w:szCs w:val="20"/>
          <w:lang w:val="en-GB"/>
        </w:rPr>
        <w:t xml:space="preserve"> </w:t>
      </w:r>
      <w:r w:rsidRPr="00343DAE">
        <w:rPr>
          <w:rFonts w:ascii="Arial" w:hAnsi="Arial" w:cs="Arial"/>
          <w:i/>
          <w:sz w:val="20"/>
          <w:szCs w:val="20"/>
          <w:lang w:val="en-GB"/>
        </w:rPr>
        <w:t>Staphylococcus aureus</w:t>
      </w:r>
      <w:r>
        <w:rPr>
          <w:rFonts w:ascii="Arial" w:hAnsi="Arial" w:cs="Arial"/>
          <w:i/>
          <w:sz w:val="20"/>
          <w:szCs w:val="20"/>
          <w:lang w:val="en-GB"/>
        </w:rPr>
        <w:t xml:space="preserve"> </w:t>
      </w:r>
      <w:r>
        <w:rPr>
          <w:rFonts w:ascii="Arial" w:hAnsi="Arial" w:cs="Arial"/>
          <w:sz w:val="20"/>
          <w:szCs w:val="20"/>
          <w:lang w:val="en-GB"/>
        </w:rPr>
        <w:t>in 25 and 1 g of the product respectively are not necessary.</w:t>
      </w:r>
    </w:p>
    <w:p w14:paraId="75667E3C" w14:textId="77777777" w:rsidR="0024343F" w:rsidRPr="006E5398" w:rsidRDefault="0024343F" w:rsidP="0024343F">
      <w:pPr>
        <w:ind w:left="720"/>
        <w:jc w:val="both"/>
        <w:rPr>
          <w:rFonts w:ascii="Arial" w:hAnsi="Arial" w:cs="Arial"/>
          <w:b/>
          <w:sz w:val="20"/>
          <w:szCs w:val="20"/>
          <w:lang w:val="en-GB"/>
        </w:rPr>
      </w:pPr>
    </w:p>
    <w:p w14:paraId="7805B11D" w14:textId="77777777" w:rsidR="0024343F" w:rsidRPr="00BA6B23" w:rsidRDefault="0024343F" w:rsidP="0024343F">
      <w:pPr>
        <w:numPr>
          <w:ilvl w:val="0"/>
          <w:numId w:val="39"/>
        </w:numPr>
        <w:jc w:val="both"/>
        <w:rPr>
          <w:rFonts w:ascii="Arial" w:hAnsi="Arial" w:cs="Arial"/>
          <w:b/>
          <w:sz w:val="20"/>
          <w:szCs w:val="20"/>
          <w:lang w:val="en-GB"/>
        </w:rPr>
      </w:pPr>
      <w:r w:rsidRPr="007E222F">
        <w:rPr>
          <w:rFonts w:ascii="Arial" w:hAnsi="Arial" w:cs="Arial"/>
          <w:sz w:val="20"/>
          <w:szCs w:val="20"/>
          <w:lang w:val="en-GB"/>
        </w:rPr>
        <w:t>the determination of microbial contaminants according to the document OECD 65 (oct. 2011)  in the same batch of the product Vectobac WG</w:t>
      </w:r>
      <w:r w:rsidRPr="007E222F">
        <w:rPr>
          <w:lang w:val="en-GB"/>
        </w:rPr>
        <w:t xml:space="preserve"> </w:t>
      </w:r>
      <w:r w:rsidRPr="007E222F">
        <w:rPr>
          <w:rFonts w:ascii="Arial" w:hAnsi="Arial" w:cs="Arial"/>
          <w:sz w:val="20"/>
          <w:szCs w:val="20"/>
          <w:lang w:val="en-GB"/>
        </w:rPr>
        <w:t>before and after 24 months at 4 °C. The results are in the acceptable limits</w:t>
      </w:r>
      <w:r w:rsidRPr="007E222F">
        <w:rPr>
          <w:rFonts w:ascii="Arial" w:hAnsi="Arial" w:cs="Arial"/>
          <w:b/>
          <w:sz w:val="20"/>
          <w:szCs w:val="20"/>
          <w:lang w:val="en-GB"/>
        </w:rPr>
        <w:t xml:space="preserve"> but cannot be extrapolated at 25 °C. </w:t>
      </w:r>
      <w:r w:rsidRPr="00BA6B23">
        <w:rPr>
          <w:rFonts w:ascii="Arial" w:hAnsi="Arial" w:cs="Arial"/>
          <w:b/>
          <w:sz w:val="20"/>
          <w:szCs w:val="20"/>
          <w:lang w:val="en-GB"/>
        </w:rPr>
        <w:t>Considering the absence of the results at 25 °C the mitigation measure should be changed to: “Do not store at temperature above 4 °C”</w:t>
      </w:r>
      <w:r>
        <w:rPr>
          <w:rFonts w:ascii="Arial" w:hAnsi="Arial" w:cs="Arial"/>
          <w:b/>
          <w:sz w:val="20"/>
          <w:szCs w:val="20"/>
          <w:lang w:val="en-GB"/>
        </w:rPr>
        <w:t xml:space="preserve"> instead of </w:t>
      </w:r>
      <w:r w:rsidRPr="00BA6B23">
        <w:rPr>
          <w:rFonts w:ascii="Arial" w:hAnsi="Arial" w:cs="Arial"/>
          <w:b/>
          <w:sz w:val="20"/>
          <w:szCs w:val="20"/>
          <w:lang w:val="en-GB"/>
        </w:rPr>
        <w:t xml:space="preserve">“Do not store at temperature above </w:t>
      </w:r>
      <w:r>
        <w:rPr>
          <w:rFonts w:ascii="Arial" w:hAnsi="Arial" w:cs="Arial"/>
          <w:b/>
          <w:sz w:val="20"/>
          <w:szCs w:val="20"/>
          <w:lang w:val="en-GB"/>
        </w:rPr>
        <w:t>25</w:t>
      </w:r>
      <w:r w:rsidRPr="00BA6B23">
        <w:rPr>
          <w:rFonts w:ascii="Arial" w:hAnsi="Arial" w:cs="Arial"/>
          <w:b/>
          <w:sz w:val="20"/>
          <w:szCs w:val="20"/>
          <w:lang w:val="en-GB"/>
        </w:rPr>
        <w:t>°C”</w:t>
      </w:r>
    </w:p>
    <w:p w14:paraId="0D68A657" w14:textId="77777777" w:rsidR="0024343F" w:rsidRPr="007E222F" w:rsidRDefault="0024343F" w:rsidP="0024343F">
      <w:pPr>
        <w:ind w:left="720"/>
        <w:jc w:val="both"/>
        <w:rPr>
          <w:rFonts w:ascii="Arial" w:hAnsi="Arial" w:cs="Arial"/>
          <w:sz w:val="20"/>
          <w:szCs w:val="20"/>
          <w:lang w:val="en-GB"/>
        </w:rPr>
      </w:pPr>
    </w:p>
    <w:p w14:paraId="02C21460" w14:textId="77777777" w:rsidR="0024343F" w:rsidRDefault="0024343F" w:rsidP="0024343F">
      <w:pPr>
        <w:rPr>
          <w:rFonts w:ascii="Arial" w:hAnsi="Arial" w:cs="Arial"/>
          <w:sz w:val="20"/>
          <w:szCs w:val="20"/>
          <w:lang w:val="en-GB"/>
        </w:rPr>
      </w:pPr>
    </w:p>
    <w:p w14:paraId="6A946643" w14:textId="77777777" w:rsidR="0024343F" w:rsidRPr="00E24709" w:rsidRDefault="0024343F" w:rsidP="0024343F">
      <w:pPr>
        <w:rPr>
          <w:rFonts w:ascii="Arial" w:hAnsi="Arial" w:cs="Arial"/>
          <w:b/>
          <w:sz w:val="20"/>
          <w:szCs w:val="20"/>
          <w:lang w:val="en-GB"/>
        </w:rPr>
      </w:pPr>
      <w:r w:rsidRPr="00E24709">
        <w:rPr>
          <w:rFonts w:ascii="Arial" w:hAnsi="Arial" w:cs="Arial"/>
          <w:b/>
          <w:sz w:val="20"/>
          <w:szCs w:val="20"/>
          <w:lang w:val="en-GB"/>
        </w:rPr>
        <w:t>The following data were not provided and remain missing (Not acceptable</w:t>
      </w:r>
      <w:r>
        <w:rPr>
          <w:rFonts w:ascii="Arial" w:hAnsi="Arial" w:cs="Arial"/>
          <w:b/>
          <w:sz w:val="20"/>
          <w:szCs w:val="20"/>
          <w:lang w:val="en-GB"/>
        </w:rPr>
        <w:t xml:space="preserve">, data </w:t>
      </w:r>
      <w:r w:rsidRPr="00E24709">
        <w:rPr>
          <w:rFonts w:ascii="Arial" w:hAnsi="Arial" w:cs="Arial"/>
          <w:b/>
          <w:sz w:val="20"/>
          <w:szCs w:val="20"/>
          <w:lang w:val="en-GB"/>
        </w:rPr>
        <w:t>gap):</w:t>
      </w:r>
    </w:p>
    <w:p w14:paraId="5A240BCE" w14:textId="77777777" w:rsidR="0024343F" w:rsidRDefault="0024343F" w:rsidP="0024343F">
      <w:pPr>
        <w:jc w:val="both"/>
        <w:rPr>
          <w:rFonts w:ascii="Arial" w:hAnsi="Arial" w:cs="Arial"/>
          <w:sz w:val="20"/>
          <w:szCs w:val="20"/>
          <w:lang w:val="en-GB"/>
        </w:rPr>
      </w:pPr>
    </w:p>
    <w:p w14:paraId="33E5CB28" w14:textId="77777777" w:rsidR="0024343F" w:rsidRDefault="0024343F" w:rsidP="0024343F">
      <w:pPr>
        <w:numPr>
          <w:ilvl w:val="0"/>
          <w:numId w:val="39"/>
        </w:numPr>
        <w:jc w:val="both"/>
        <w:rPr>
          <w:rFonts w:ascii="Arial" w:hAnsi="Arial" w:cs="Arial"/>
          <w:sz w:val="20"/>
          <w:szCs w:val="20"/>
          <w:lang w:val="en-GB"/>
        </w:rPr>
      </w:pPr>
      <w:r w:rsidRPr="007E222F">
        <w:rPr>
          <w:rFonts w:ascii="Arial" w:hAnsi="Arial" w:cs="Arial"/>
          <w:sz w:val="20"/>
          <w:szCs w:val="20"/>
          <w:lang w:val="en-GB"/>
        </w:rPr>
        <w:t>the determination of yeast and mould in five batches of the product Vectobac WG using validated methods or international standard methods according to OECD 65 (Oct. 2011).</w:t>
      </w:r>
    </w:p>
    <w:p w14:paraId="11AF97E6" w14:textId="77777777" w:rsidR="0024343F" w:rsidRPr="009D4F05" w:rsidRDefault="0024343F" w:rsidP="0024343F">
      <w:pPr>
        <w:numPr>
          <w:ilvl w:val="0"/>
          <w:numId w:val="39"/>
        </w:numPr>
        <w:jc w:val="both"/>
        <w:rPr>
          <w:rFonts w:ascii="Arial" w:hAnsi="Arial" w:cs="Arial"/>
          <w:b/>
          <w:sz w:val="20"/>
          <w:szCs w:val="20"/>
          <w:lang w:val="en-GB"/>
        </w:rPr>
      </w:pPr>
      <w:r>
        <w:rPr>
          <w:rFonts w:ascii="Arial" w:hAnsi="Arial" w:cs="Arial"/>
          <w:sz w:val="20"/>
          <w:szCs w:val="20"/>
          <w:lang w:val="en-GB"/>
        </w:rPr>
        <w:t>a</w:t>
      </w:r>
      <w:r w:rsidRPr="009038A3">
        <w:rPr>
          <w:rFonts w:ascii="Arial" w:hAnsi="Arial" w:cs="Arial"/>
          <w:sz w:val="20"/>
          <w:szCs w:val="20"/>
          <w:lang w:val="en-GB"/>
        </w:rPr>
        <w:t xml:space="preserve"> study of the persistent foaming  before and afer 24 months at 25 °C </w:t>
      </w:r>
      <w:r>
        <w:rPr>
          <w:rFonts w:ascii="Arial" w:hAnsi="Arial" w:cs="Arial"/>
          <w:sz w:val="20"/>
          <w:szCs w:val="20"/>
          <w:lang w:val="en-GB"/>
        </w:rPr>
        <w:t xml:space="preserve">in the same batch of the product  according to FAO manual (2010) and </w:t>
      </w:r>
      <w:r w:rsidRPr="009038A3">
        <w:rPr>
          <w:rFonts w:ascii="Arial" w:hAnsi="Arial" w:cs="Arial"/>
          <w:sz w:val="20"/>
          <w:szCs w:val="20"/>
          <w:lang w:val="en-GB"/>
        </w:rPr>
        <w:t>according to the</w:t>
      </w:r>
      <w:r>
        <w:rPr>
          <w:rFonts w:ascii="Arial" w:hAnsi="Arial" w:cs="Arial"/>
          <w:sz w:val="20"/>
          <w:szCs w:val="20"/>
          <w:lang w:val="en-GB"/>
        </w:rPr>
        <w:t xml:space="preserve"> GIFAP n° 17 (2009).</w:t>
      </w:r>
    </w:p>
    <w:p w14:paraId="18630848" w14:textId="77777777" w:rsidR="0024343F" w:rsidRPr="007E222F" w:rsidRDefault="0024343F" w:rsidP="0024343F">
      <w:pPr>
        <w:ind w:left="720"/>
        <w:jc w:val="both"/>
        <w:rPr>
          <w:rFonts w:ascii="Arial" w:hAnsi="Arial" w:cs="Arial"/>
          <w:b/>
          <w:sz w:val="20"/>
          <w:szCs w:val="20"/>
          <w:lang w:val="en-GB"/>
        </w:rPr>
      </w:pPr>
      <w:r>
        <w:rPr>
          <w:rFonts w:ascii="Arial" w:hAnsi="Arial" w:cs="Arial"/>
          <w:sz w:val="20"/>
          <w:szCs w:val="20"/>
          <w:lang w:val="en-GB"/>
        </w:rPr>
        <w:t xml:space="preserve">It should be noted that a </w:t>
      </w:r>
      <w:r w:rsidRPr="007E222F">
        <w:rPr>
          <w:rFonts w:ascii="Arial" w:hAnsi="Arial" w:cs="Arial"/>
          <w:sz w:val="20"/>
          <w:szCs w:val="20"/>
          <w:lang w:val="en-GB"/>
        </w:rPr>
        <w:t xml:space="preserve">stability study plan (24 months at 25 °C) for the determination physical and chemical properties </w:t>
      </w:r>
      <w:r>
        <w:rPr>
          <w:rFonts w:ascii="Arial" w:hAnsi="Arial" w:cs="Arial"/>
          <w:sz w:val="20"/>
          <w:szCs w:val="20"/>
          <w:lang w:val="en-GB"/>
        </w:rPr>
        <w:t>on</w:t>
      </w:r>
      <w:r w:rsidRPr="007E222F">
        <w:rPr>
          <w:rFonts w:ascii="Arial" w:hAnsi="Arial" w:cs="Arial"/>
          <w:sz w:val="20"/>
          <w:szCs w:val="20"/>
          <w:lang w:val="en-GB"/>
        </w:rPr>
        <w:t xml:space="preserve"> the product VBC-60782 (100% Bti AM 65-52)</w:t>
      </w:r>
      <w:r>
        <w:rPr>
          <w:rFonts w:ascii="Arial" w:hAnsi="Arial" w:cs="Arial"/>
          <w:sz w:val="20"/>
          <w:szCs w:val="20"/>
          <w:lang w:val="en-GB"/>
        </w:rPr>
        <w:t xml:space="preserve"> was provided </w:t>
      </w:r>
      <w:r w:rsidRPr="007E222F">
        <w:rPr>
          <w:rFonts w:ascii="Arial" w:hAnsi="Arial" w:cs="Arial"/>
          <w:sz w:val="20"/>
          <w:szCs w:val="20"/>
          <w:lang w:val="en-GB"/>
        </w:rPr>
        <w:t xml:space="preserve"> </w:t>
      </w:r>
      <w:r w:rsidRPr="001C6765">
        <w:rPr>
          <w:rFonts w:ascii="Arial" w:hAnsi="Arial" w:cs="Arial"/>
          <w:b/>
          <w:sz w:val="20"/>
          <w:szCs w:val="20"/>
          <w:lang w:val="en-GB"/>
        </w:rPr>
        <w:t>Neverthel</w:t>
      </w:r>
      <w:r>
        <w:rPr>
          <w:rFonts w:ascii="Arial" w:hAnsi="Arial" w:cs="Arial"/>
          <w:b/>
          <w:sz w:val="20"/>
          <w:szCs w:val="20"/>
          <w:lang w:val="en-GB"/>
        </w:rPr>
        <w:t>e</w:t>
      </w:r>
      <w:r w:rsidRPr="001C6765">
        <w:rPr>
          <w:rFonts w:ascii="Arial" w:hAnsi="Arial" w:cs="Arial"/>
          <w:b/>
          <w:sz w:val="20"/>
          <w:szCs w:val="20"/>
          <w:lang w:val="en-GB"/>
        </w:rPr>
        <w:t>ss, as</w:t>
      </w:r>
      <w:r w:rsidRPr="007E222F">
        <w:rPr>
          <w:rFonts w:ascii="Arial" w:hAnsi="Arial" w:cs="Arial"/>
          <w:b/>
          <w:sz w:val="20"/>
          <w:szCs w:val="20"/>
          <w:lang w:val="en-GB"/>
        </w:rPr>
        <w:t xml:space="preserve"> the product is different from Vectobac WG, the results of persistent foaming on VBC-60782 could not be used to conclude on Vectobac WG</w:t>
      </w:r>
      <w:r w:rsidRPr="007E222F">
        <w:rPr>
          <w:rFonts w:ascii="Arial" w:hAnsi="Arial" w:cs="Arial"/>
          <w:sz w:val="20"/>
          <w:szCs w:val="20"/>
          <w:lang w:val="en-GB"/>
        </w:rPr>
        <w:t xml:space="preserve">. </w:t>
      </w:r>
      <w:r w:rsidRPr="007E222F">
        <w:rPr>
          <w:rFonts w:ascii="Arial" w:hAnsi="Arial" w:cs="Arial"/>
          <w:b/>
          <w:sz w:val="20"/>
          <w:szCs w:val="20"/>
          <w:lang w:val="en-GB"/>
        </w:rPr>
        <w:t>Furthermore, the study plan does not include the determination of microbial contaminant at 25 °C.</w:t>
      </w:r>
    </w:p>
    <w:p w14:paraId="2A416EB3" w14:textId="77777777" w:rsidR="0024343F" w:rsidRDefault="0024343F" w:rsidP="00077F03">
      <w:pPr>
        <w:tabs>
          <w:tab w:val="left" w:pos="709"/>
        </w:tabs>
        <w:spacing w:line="240" w:lineRule="auto"/>
        <w:rPr>
          <w:rFonts w:ascii="Arial" w:hAnsi="Arial" w:cs="Arial"/>
          <w:strike/>
          <w:sz w:val="20"/>
          <w:szCs w:val="20"/>
          <w:lang w:val="en-GB" w:eastAsia="de-DE"/>
        </w:rPr>
      </w:pPr>
    </w:p>
    <w:p w14:paraId="2B4099E0" w14:textId="77777777" w:rsidR="00C723BC" w:rsidRPr="00F530F3" w:rsidRDefault="00C723BC" w:rsidP="00C91CB4">
      <w:pPr>
        <w:pStyle w:val="Titre"/>
        <w:spacing w:before="0" w:after="0" w:line="240" w:lineRule="auto"/>
        <w:jc w:val="both"/>
        <w:rPr>
          <w:rFonts w:ascii="Arial" w:hAnsi="Arial" w:cs="Arial"/>
          <w:sz w:val="20"/>
          <w:szCs w:val="20"/>
          <w:lang w:val="en-GB"/>
        </w:rPr>
      </w:pPr>
    </w:p>
    <w:p w14:paraId="685BFFD6" w14:textId="77777777" w:rsidR="00147DB5" w:rsidRPr="00F530F3" w:rsidRDefault="00147DB5" w:rsidP="00C91CB4">
      <w:pPr>
        <w:spacing w:line="240" w:lineRule="auto"/>
        <w:jc w:val="both"/>
        <w:outlineLvl w:val="0"/>
        <w:rPr>
          <w:rFonts w:ascii="Arial" w:hAnsi="Arial" w:cs="Arial"/>
          <w:b/>
          <w:i/>
          <w:sz w:val="20"/>
          <w:szCs w:val="20"/>
          <w:lang w:val="en-GB"/>
        </w:rPr>
      </w:pPr>
      <w:bookmarkStart w:id="530" w:name="_Toc414962711"/>
      <w:bookmarkStart w:id="531" w:name="_Toc422476472"/>
      <w:r w:rsidRPr="00F530F3">
        <w:rPr>
          <w:rFonts w:ascii="Arial" w:hAnsi="Arial" w:cs="Arial"/>
          <w:b/>
          <w:i/>
          <w:sz w:val="20"/>
          <w:szCs w:val="20"/>
          <w:lang w:val="en-GB"/>
        </w:rPr>
        <w:t>Required information linked to efficacy assessment</w:t>
      </w:r>
      <w:bookmarkEnd w:id="530"/>
      <w:bookmarkEnd w:id="531"/>
    </w:p>
    <w:p w14:paraId="2C72B04D" w14:textId="77777777" w:rsidR="00DA5126" w:rsidRPr="00F530F3" w:rsidRDefault="00147DB5" w:rsidP="004A7CEE">
      <w:pPr>
        <w:numPr>
          <w:ilvl w:val="0"/>
          <w:numId w:val="15"/>
        </w:numPr>
        <w:spacing w:line="240" w:lineRule="auto"/>
        <w:jc w:val="both"/>
        <w:rPr>
          <w:rFonts w:ascii="Arial" w:hAnsi="Arial" w:cs="Arial"/>
          <w:sz w:val="20"/>
          <w:szCs w:val="20"/>
        </w:rPr>
      </w:pPr>
      <w:r w:rsidRPr="00F530F3">
        <w:rPr>
          <w:rFonts w:ascii="Arial" w:hAnsi="Arial" w:cs="Arial"/>
          <w:sz w:val="20"/>
          <w:szCs w:val="20"/>
          <w:lang w:val="en-US"/>
        </w:rPr>
        <w:t>The authorization holder has to report any observed resistance incidents to the Competent Authorities (CA) or other</w:t>
      </w:r>
      <w:r w:rsidRPr="00F530F3">
        <w:rPr>
          <w:rFonts w:ascii="Arial" w:hAnsi="Arial" w:cs="Arial"/>
          <w:sz w:val="20"/>
          <w:szCs w:val="20"/>
        </w:rPr>
        <w:t xml:space="preserve"> appointed bodies involved in resistance management</w:t>
      </w:r>
      <w:r w:rsidR="00F757C8" w:rsidRPr="00F530F3">
        <w:rPr>
          <w:rFonts w:ascii="Arial" w:hAnsi="Arial" w:cs="Arial"/>
          <w:sz w:val="20"/>
          <w:szCs w:val="20"/>
        </w:rPr>
        <w:t>.</w:t>
      </w:r>
    </w:p>
    <w:p w14:paraId="46E2419B" w14:textId="77777777" w:rsidR="00F757C8" w:rsidRPr="00F530F3" w:rsidRDefault="00F757C8" w:rsidP="00C91CB4">
      <w:pPr>
        <w:spacing w:line="240" w:lineRule="auto"/>
        <w:jc w:val="both"/>
        <w:rPr>
          <w:rFonts w:ascii="Arial" w:hAnsi="Arial" w:cs="Arial"/>
          <w:sz w:val="20"/>
          <w:szCs w:val="20"/>
        </w:rPr>
      </w:pPr>
    </w:p>
    <w:p w14:paraId="70FBA3A8" w14:textId="77777777" w:rsidR="00F757C8" w:rsidRPr="00F530F3" w:rsidRDefault="00F757C8" w:rsidP="00C91CB4">
      <w:pPr>
        <w:spacing w:line="240" w:lineRule="auto"/>
        <w:jc w:val="both"/>
        <w:outlineLvl w:val="0"/>
        <w:rPr>
          <w:rFonts w:ascii="Arial" w:hAnsi="Arial" w:cs="Arial"/>
          <w:b/>
          <w:i/>
          <w:sz w:val="20"/>
          <w:szCs w:val="20"/>
          <w:lang w:val="en-GB"/>
        </w:rPr>
      </w:pPr>
      <w:bookmarkStart w:id="532" w:name="_Toc414962712"/>
      <w:bookmarkStart w:id="533" w:name="_Toc422476473"/>
      <w:r w:rsidRPr="00F530F3">
        <w:rPr>
          <w:rFonts w:ascii="Arial" w:hAnsi="Arial" w:cs="Arial"/>
          <w:b/>
          <w:i/>
          <w:sz w:val="20"/>
          <w:szCs w:val="20"/>
          <w:lang w:val="en-GB"/>
        </w:rPr>
        <w:t>Required information linked to assessment of the environment</w:t>
      </w:r>
      <w:bookmarkEnd w:id="532"/>
      <w:bookmarkEnd w:id="533"/>
    </w:p>
    <w:p w14:paraId="00C267C2" w14:textId="77777777" w:rsidR="00820A60" w:rsidRPr="00F530F3" w:rsidRDefault="00820A60" w:rsidP="004A7CEE">
      <w:pPr>
        <w:numPr>
          <w:ilvl w:val="0"/>
          <w:numId w:val="21"/>
        </w:numPr>
        <w:spacing w:line="240" w:lineRule="auto"/>
        <w:jc w:val="both"/>
        <w:rPr>
          <w:rFonts w:ascii="Arial" w:hAnsi="Arial" w:cs="Arial"/>
          <w:sz w:val="20"/>
          <w:szCs w:val="20"/>
        </w:rPr>
      </w:pPr>
      <w:r w:rsidRPr="00F530F3">
        <w:rPr>
          <w:rFonts w:ascii="Arial" w:hAnsi="Arial" w:cs="Arial"/>
          <w:sz w:val="20"/>
          <w:szCs w:val="20"/>
          <w:lang w:val="en-US" w:eastAsia="en-US"/>
        </w:rPr>
        <w:t xml:space="preserve">Effects arising from long term and large scale use of the product on natural biological diversity including aquatic food webs should be reported by </w:t>
      </w:r>
      <w:r w:rsidRPr="00F530F3">
        <w:rPr>
          <w:rFonts w:ascii="Arial" w:hAnsi="Arial" w:cs="Arial"/>
          <w:sz w:val="20"/>
          <w:szCs w:val="20"/>
        </w:rPr>
        <w:t>the authorization holder to Competent Authorities (CA).</w:t>
      </w:r>
    </w:p>
    <w:p w14:paraId="3D133D8A" w14:textId="77777777" w:rsidR="008266B8" w:rsidRPr="00F530F3" w:rsidRDefault="00820A60" w:rsidP="004A7CEE">
      <w:pPr>
        <w:numPr>
          <w:ilvl w:val="0"/>
          <w:numId w:val="21"/>
        </w:numPr>
        <w:spacing w:line="240" w:lineRule="auto"/>
        <w:jc w:val="both"/>
        <w:rPr>
          <w:rFonts w:ascii="Arial" w:hAnsi="Arial" w:cs="Arial"/>
          <w:sz w:val="20"/>
          <w:szCs w:val="20"/>
          <w:lang w:val="en-US"/>
        </w:rPr>
      </w:pPr>
      <w:r w:rsidRPr="00F530F3">
        <w:rPr>
          <w:rFonts w:ascii="Arial" w:hAnsi="Arial" w:cs="Arial"/>
          <w:sz w:val="20"/>
          <w:szCs w:val="20"/>
          <w:lang w:val="en-US"/>
        </w:rPr>
        <w:t xml:space="preserve">In the case of </w:t>
      </w:r>
      <w:r w:rsidR="00F33628" w:rsidRPr="00F530F3">
        <w:rPr>
          <w:rFonts w:ascii="Arial" w:hAnsi="Arial" w:cs="Arial"/>
          <w:sz w:val="20"/>
          <w:szCs w:val="20"/>
          <w:lang w:val="en-US"/>
        </w:rPr>
        <w:t xml:space="preserve">more than </w:t>
      </w:r>
      <w:r w:rsidR="0037716E" w:rsidRPr="00F530F3">
        <w:rPr>
          <w:rFonts w:ascii="Arial" w:hAnsi="Arial" w:cs="Arial"/>
          <w:sz w:val="20"/>
          <w:szCs w:val="20"/>
          <w:lang w:val="en-US"/>
        </w:rPr>
        <w:t xml:space="preserve">2 </w:t>
      </w:r>
      <w:r w:rsidRPr="00F530F3">
        <w:rPr>
          <w:rFonts w:ascii="Arial" w:hAnsi="Arial" w:cs="Arial"/>
          <w:sz w:val="20"/>
          <w:szCs w:val="20"/>
          <w:lang w:val="en-US"/>
        </w:rPr>
        <w:t xml:space="preserve">aerial applications on large scale, effect of these applications on natural biological diversity including terrestrial food webs </w:t>
      </w:r>
      <w:r w:rsidRPr="00F530F3">
        <w:rPr>
          <w:rFonts w:ascii="Arial" w:hAnsi="Arial" w:cs="Arial"/>
          <w:sz w:val="20"/>
          <w:szCs w:val="20"/>
          <w:lang w:val="en-US" w:eastAsia="en-US"/>
        </w:rPr>
        <w:t xml:space="preserve">should be reported by </w:t>
      </w:r>
      <w:r w:rsidRPr="00F530F3">
        <w:rPr>
          <w:rFonts w:ascii="Arial" w:hAnsi="Arial" w:cs="Arial"/>
          <w:sz w:val="20"/>
          <w:szCs w:val="20"/>
        </w:rPr>
        <w:t>the authorization holder to Competent Authorities (CA)</w:t>
      </w:r>
      <w:r w:rsidRPr="00F530F3">
        <w:rPr>
          <w:rFonts w:ascii="Arial" w:hAnsi="Arial" w:cs="Arial"/>
          <w:sz w:val="20"/>
          <w:szCs w:val="20"/>
          <w:lang w:val="en-US"/>
        </w:rPr>
        <w:t xml:space="preserve">, </w:t>
      </w:r>
    </w:p>
    <w:p w14:paraId="262CBC97" w14:textId="77777777" w:rsidR="008266B8" w:rsidRPr="00F530F3" w:rsidRDefault="008266B8" w:rsidP="004A7CEE">
      <w:pPr>
        <w:numPr>
          <w:ilvl w:val="0"/>
          <w:numId w:val="21"/>
        </w:numPr>
        <w:spacing w:line="240" w:lineRule="auto"/>
        <w:jc w:val="both"/>
        <w:rPr>
          <w:rFonts w:ascii="Arial" w:hAnsi="Arial" w:cs="Arial"/>
          <w:sz w:val="20"/>
          <w:szCs w:val="20"/>
          <w:lang w:val="en-US"/>
        </w:rPr>
      </w:pPr>
      <w:r w:rsidRPr="00F530F3">
        <w:rPr>
          <w:rFonts w:ascii="Arial" w:hAnsi="Arial" w:cs="Arial"/>
          <w:sz w:val="20"/>
          <w:szCs w:val="20"/>
          <w:lang w:val="en-US"/>
        </w:rPr>
        <w:t>Data dealing with the</w:t>
      </w:r>
      <w:r w:rsidR="00912C3B" w:rsidRPr="00F530F3">
        <w:rPr>
          <w:rFonts w:ascii="Arial" w:hAnsi="Arial" w:cs="Arial"/>
          <w:sz w:val="20"/>
          <w:szCs w:val="20"/>
          <w:lang w:val="en-US"/>
        </w:rPr>
        <w:t xml:space="preserve"> assessment of effect on biodiv</w:t>
      </w:r>
      <w:r w:rsidRPr="00F530F3">
        <w:rPr>
          <w:rFonts w:ascii="Arial" w:hAnsi="Arial" w:cs="Arial"/>
          <w:sz w:val="20"/>
          <w:szCs w:val="20"/>
          <w:lang w:val="en-US"/>
        </w:rPr>
        <w:t>ersity should be provided every 24 months</w:t>
      </w:r>
      <w:r w:rsidR="009240A1" w:rsidRPr="00F530F3">
        <w:rPr>
          <w:rFonts w:ascii="Arial" w:hAnsi="Arial" w:cs="Arial"/>
          <w:sz w:val="20"/>
          <w:szCs w:val="20"/>
          <w:lang w:val="en-US"/>
        </w:rPr>
        <w:t>.</w:t>
      </w:r>
    </w:p>
    <w:p w14:paraId="1D4BA98D" w14:textId="77777777" w:rsidR="008266B8" w:rsidRPr="00F530F3" w:rsidRDefault="008266B8" w:rsidP="00C91CB4">
      <w:pPr>
        <w:spacing w:line="240" w:lineRule="auto"/>
        <w:jc w:val="both"/>
        <w:rPr>
          <w:rFonts w:ascii="Arial" w:hAnsi="Arial" w:cs="Arial"/>
          <w:sz w:val="20"/>
          <w:szCs w:val="20"/>
          <w:lang w:val="en-US"/>
        </w:rPr>
      </w:pPr>
    </w:p>
    <w:p w14:paraId="7AB43EA4" w14:textId="77777777" w:rsidR="008266B8" w:rsidRPr="00F530F3" w:rsidRDefault="008266B8" w:rsidP="00C91CB4">
      <w:pPr>
        <w:spacing w:line="240" w:lineRule="auto"/>
        <w:jc w:val="both"/>
        <w:rPr>
          <w:rFonts w:ascii="Arial" w:hAnsi="Arial" w:cs="Arial"/>
          <w:sz w:val="20"/>
          <w:szCs w:val="20"/>
          <w:lang w:val="en-US"/>
        </w:rPr>
      </w:pPr>
    </w:p>
    <w:p w14:paraId="6FD41129" w14:textId="77777777" w:rsidR="00F757C8" w:rsidRPr="00F530F3" w:rsidRDefault="00F757C8" w:rsidP="00C91CB4">
      <w:pPr>
        <w:spacing w:line="240" w:lineRule="auto"/>
        <w:jc w:val="both"/>
        <w:rPr>
          <w:rFonts w:ascii="Arial" w:hAnsi="Arial" w:cs="Arial"/>
          <w:sz w:val="20"/>
          <w:szCs w:val="20"/>
        </w:rPr>
      </w:pPr>
    </w:p>
    <w:p w14:paraId="35A34E34" w14:textId="77777777" w:rsidR="00820A60" w:rsidRPr="00F530F3" w:rsidRDefault="00820A60" w:rsidP="00C91CB4">
      <w:pPr>
        <w:spacing w:line="240" w:lineRule="auto"/>
        <w:jc w:val="both"/>
        <w:rPr>
          <w:rFonts w:ascii="Arial" w:hAnsi="Arial" w:cs="Arial"/>
          <w:sz w:val="20"/>
          <w:szCs w:val="20"/>
        </w:rPr>
      </w:pPr>
    </w:p>
    <w:p w14:paraId="54FBE18E" w14:textId="77777777" w:rsidR="00820A60" w:rsidRPr="00F530F3" w:rsidRDefault="00820A60" w:rsidP="00C91CB4">
      <w:pPr>
        <w:spacing w:line="240" w:lineRule="auto"/>
        <w:jc w:val="both"/>
        <w:rPr>
          <w:rFonts w:ascii="Arial" w:hAnsi="Arial" w:cs="Arial"/>
          <w:sz w:val="20"/>
          <w:szCs w:val="20"/>
          <w:lang w:val="en-US"/>
        </w:rPr>
        <w:sectPr w:rsidR="00820A60" w:rsidRPr="00F530F3" w:rsidSect="00F87BBD">
          <w:pgSz w:w="11906" w:h="16838"/>
          <w:pgMar w:top="1417" w:right="1417" w:bottom="709" w:left="1417" w:header="708" w:footer="708" w:gutter="0"/>
          <w:cols w:space="708"/>
          <w:docGrid w:linePitch="360"/>
        </w:sectPr>
      </w:pPr>
    </w:p>
    <w:p w14:paraId="5E08D50F" w14:textId="77777777" w:rsidR="00147DB5" w:rsidRPr="00F530F3" w:rsidRDefault="00147DB5" w:rsidP="00C91CB4">
      <w:pPr>
        <w:spacing w:line="240" w:lineRule="auto"/>
        <w:jc w:val="both"/>
        <w:rPr>
          <w:rFonts w:ascii="Arial" w:hAnsi="Arial" w:cs="Arial"/>
          <w:sz w:val="20"/>
          <w:szCs w:val="20"/>
          <w:lang w:val="en-GB"/>
        </w:rPr>
      </w:pPr>
    </w:p>
    <w:p w14:paraId="13E27D70" w14:textId="77777777" w:rsidR="0085791C" w:rsidRPr="00F9483F" w:rsidRDefault="00DA5126" w:rsidP="00C91CB4">
      <w:pPr>
        <w:pStyle w:val="Titre10"/>
        <w:spacing w:before="0" w:after="0" w:line="240" w:lineRule="auto"/>
        <w:jc w:val="both"/>
        <w:rPr>
          <w:rFonts w:cs="Arial"/>
          <w:sz w:val="24"/>
        </w:rPr>
      </w:pPr>
      <w:bookmarkStart w:id="534" w:name="_Toc406416501"/>
      <w:bookmarkStart w:id="535" w:name="_Toc422476474"/>
      <w:r w:rsidRPr="00F9483F">
        <w:rPr>
          <w:rFonts w:cs="Arial"/>
          <w:sz w:val="24"/>
        </w:rPr>
        <w:t>Appendices</w:t>
      </w:r>
      <w:bookmarkEnd w:id="534"/>
      <w:bookmarkEnd w:id="535"/>
    </w:p>
    <w:p w14:paraId="72F2F51F" w14:textId="77777777" w:rsidR="0085791C" w:rsidRPr="00F530F3" w:rsidRDefault="0085791C" w:rsidP="00C91CB4">
      <w:pPr>
        <w:pStyle w:val="Titre10"/>
        <w:numPr>
          <w:ilvl w:val="0"/>
          <w:numId w:val="0"/>
        </w:numPr>
        <w:spacing w:before="0" w:after="0" w:line="240" w:lineRule="auto"/>
        <w:ind w:left="1304"/>
        <w:jc w:val="both"/>
        <w:rPr>
          <w:rFonts w:cs="Arial"/>
          <w:sz w:val="20"/>
          <w:szCs w:val="20"/>
        </w:rPr>
      </w:pPr>
      <w:bookmarkStart w:id="536" w:name="_Toc422476475"/>
      <w:r w:rsidRPr="00F530F3">
        <w:rPr>
          <w:rFonts w:eastAsia="Times New Roman" w:cs="Arial"/>
          <w:sz w:val="20"/>
          <w:szCs w:val="20"/>
          <w:lang w:val="en-GB" w:eastAsia="fr-FR"/>
        </w:rPr>
        <w:t>Annex 0a: Practical use claimed by the applicant for VECTOBAC WG</w:t>
      </w:r>
      <w:bookmarkEnd w:id="536"/>
    </w:p>
    <w:tbl>
      <w:tblPr>
        <w:tblpPr w:leftFromText="141" w:rightFromText="141" w:vertAnchor="text" w:horzAnchor="margin" w:tblpY="331"/>
        <w:tblW w:w="15946" w:type="dxa"/>
        <w:tblLayout w:type="fixed"/>
        <w:tblCellMar>
          <w:left w:w="70" w:type="dxa"/>
          <w:right w:w="70" w:type="dxa"/>
        </w:tblCellMar>
        <w:tblLook w:val="04A0" w:firstRow="1" w:lastRow="0" w:firstColumn="1" w:lastColumn="0" w:noHBand="0" w:noVBand="1"/>
      </w:tblPr>
      <w:tblGrid>
        <w:gridCol w:w="779"/>
        <w:gridCol w:w="1276"/>
        <w:gridCol w:w="921"/>
        <w:gridCol w:w="638"/>
        <w:gridCol w:w="1843"/>
        <w:gridCol w:w="992"/>
        <w:gridCol w:w="851"/>
        <w:gridCol w:w="921"/>
        <w:gridCol w:w="851"/>
        <w:gridCol w:w="1134"/>
        <w:gridCol w:w="1063"/>
        <w:gridCol w:w="1275"/>
        <w:gridCol w:w="709"/>
        <w:gridCol w:w="992"/>
        <w:gridCol w:w="567"/>
        <w:gridCol w:w="1134"/>
      </w:tblGrid>
      <w:tr w:rsidR="00C364A8" w:rsidRPr="00F530F3" w14:paraId="2F2B94E5" w14:textId="77777777" w:rsidTr="00255128">
        <w:trPr>
          <w:cantSplit/>
          <w:trHeight w:val="1543"/>
        </w:trPr>
        <w:tc>
          <w:tcPr>
            <w:tcW w:w="77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DB29261" w14:textId="77777777" w:rsidR="0085791C" w:rsidRPr="00F530F3" w:rsidRDefault="0085791C" w:rsidP="00C91CB4">
            <w:pPr>
              <w:spacing w:line="240" w:lineRule="auto"/>
              <w:ind w:left="113" w:right="113"/>
              <w:jc w:val="both"/>
              <w:rPr>
                <w:rFonts w:ascii="Arial" w:eastAsia="Times New Roman" w:hAnsi="Arial" w:cs="Arial"/>
                <w:b/>
                <w:color w:val="000000"/>
                <w:sz w:val="20"/>
                <w:szCs w:val="20"/>
                <w:lang w:val="en-US" w:eastAsia="fr-FR"/>
              </w:rPr>
            </w:pPr>
            <w:r w:rsidRPr="00F530F3">
              <w:rPr>
                <w:rFonts w:ascii="Arial" w:eastAsia="Times New Roman" w:hAnsi="Arial" w:cs="Arial"/>
                <w:b/>
                <w:color w:val="000000"/>
                <w:sz w:val="20"/>
                <w:szCs w:val="20"/>
                <w:lang w:val="en-US" w:eastAsia="fr-FR"/>
              </w:rPr>
              <w:t>Name of the product and type of formulation (gel, paste, spray, dust, powder, fumigation…)</w:t>
            </w:r>
          </w:p>
          <w:p w14:paraId="76A697A2" w14:textId="77777777" w:rsidR="0085791C" w:rsidRPr="00F530F3" w:rsidRDefault="0085791C" w:rsidP="00C91CB4">
            <w:pPr>
              <w:spacing w:line="240" w:lineRule="auto"/>
              <w:ind w:left="113" w:right="113"/>
              <w:jc w:val="both"/>
              <w:rPr>
                <w:rFonts w:ascii="Arial" w:eastAsia="Times New Roman" w:hAnsi="Arial" w:cs="Arial"/>
                <w:b/>
                <w:bCs/>
                <w:caps/>
                <w:color w:val="000000"/>
                <w:sz w:val="20"/>
                <w:szCs w:val="20"/>
                <w:lang w:val="en-US" w:eastAsia="fr-FR"/>
              </w:rPr>
            </w:pP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hideMark/>
          </w:tcPr>
          <w:p w14:paraId="7014208D" w14:textId="77777777" w:rsidR="0085791C" w:rsidRPr="00F530F3" w:rsidRDefault="0085791C" w:rsidP="00C91CB4">
            <w:pPr>
              <w:spacing w:line="240" w:lineRule="auto"/>
              <w:ind w:left="113" w:right="113"/>
              <w:jc w:val="both"/>
              <w:rPr>
                <w:rFonts w:ascii="Arial" w:eastAsia="Times New Roman" w:hAnsi="Arial" w:cs="Arial"/>
                <w:b/>
                <w:color w:val="000000"/>
                <w:sz w:val="20"/>
                <w:szCs w:val="20"/>
                <w:lang w:val="en-US" w:eastAsia="fr-FR"/>
              </w:rPr>
            </w:pPr>
            <w:r w:rsidRPr="00F530F3">
              <w:rPr>
                <w:rFonts w:ascii="Arial" w:eastAsia="Times New Roman" w:hAnsi="Arial" w:cs="Arial"/>
                <w:b/>
                <w:color w:val="000000"/>
                <w:sz w:val="20"/>
                <w:szCs w:val="20"/>
                <w:lang w:val="en-US" w:eastAsia="fr-FR"/>
              </w:rPr>
              <w:t>Target organisms   (common species and genus) and development stages (eggs, larvae, nymph, adults…)</w:t>
            </w:r>
            <w:r w:rsidRPr="00F530F3">
              <w:rPr>
                <w:rFonts w:ascii="Arial" w:eastAsia="Times New Roman" w:hAnsi="Arial" w:cs="Arial"/>
                <w:b/>
                <w:color w:val="FF0000"/>
                <w:sz w:val="20"/>
                <w:szCs w:val="20"/>
                <w:lang w:val="en-US" w:eastAsia="fr-FR"/>
              </w:rPr>
              <w:t>*</w:t>
            </w:r>
          </w:p>
        </w:tc>
        <w:tc>
          <w:tcPr>
            <w:tcW w:w="921" w:type="dxa"/>
            <w:tcBorders>
              <w:top w:val="single" w:sz="4" w:space="0" w:color="auto"/>
              <w:left w:val="nil"/>
              <w:bottom w:val="single" w:sz="4" w:space="0" w:color="auto"/>
              <w:right w:val="single" w:sz="4" w:space="0" w:color="auto"/>
            </w:tcBorders>
            <w:textDirection w:val="btLr"/>
          </w:tcPr>
          <w:p w14:paraId="4F31C76B" w14:textId="77777777" w:rsidR="0085791C" w:rsidRPr="00F530F3" w:rsidRDefault="0085791C" w:rsidP="00C91CB4">
            <w:pPr>
              <w:spacing w:line="240" w:lineRule="auto"/>
              <w:ind w:left="113" w:right="113"/>
              <w:jc w:val="both"/>
              <w:rPr>
                <w:rFonts w:ascii="Arial" w:eastAsia="Times New Roman" w:hAnsi="Arial" w:cs="Arial"/>
                <w:b/>
                <w:color w:val="000000"/>
                <w:sz w:val="20"/>
                <w:szCs w:val="20"/>
                <w:lang w:val="en-US" w:eastAsia="fr-FR"/>
              </w:rPr>
            </w:pPr>
            <w:r w:rsidRPr="00F530F3">
              <w:rPr>
                <w:rFonts w:ascii="Arial" w:eastAsia="Times New Roman" w:hAnsi="Arial" w:cs="Arial"/>
                <w:b/>
                <w:color w:val="000000"/>
                <w:sz w:val="20"/>
                <w:szCs w:val="20"/>
                <w:lang w:val="fr-FR" w:eastAsia="fr-FR"/>
              </w:rPr>
              <w:t>User category (professional/non professional)</w:t>
            </w:r>
            <w:r w:rsidRPr="00F530F3">
              <w:rPr>
                <w:rFonts w:ascii="Arial" w:eastAsia="Times New Roman" w:hAnsi="Arial" w:cs="Arial"/>
                <w:b/>
                <w:color w:val="FF0000"/>
                <w:sz w:val="20"/>
                <w:szCs w:val="20"/>
                <w:lang w:val="fr-FR" w:eastAsia="fr-FR"/>
              </w:rPr>
              <w:t>*</w:t>
            </w:r>
          </w:p>
        </w:tc>
        <w:tc>
          <w:tcPr>
            <w:tcW w:w="638" w:type="dxa"/>
            <w:tcBorders>
              <w:top w:val="single" w:sz="4" w:space="0" w:color="auto"/>
              <w:left w:val="single" w:sz="4" w:space="0" w:color="auto"/>
              <w:bottom w:val="single" w:sz="4" w:space="0" w:color="auto"/>
              <w:right w:val="single" w:sz="4" w:space="0" w:color="auto"/>
            </w:tcBorders>
            <w:textDirection w:val="btLr"/>
          </w:tcPr>
          <w:p w14:paraId="43BC3A00" w14:textId="77777777" w:rsidR="0085791C" w:rsidRPr="00F530F3" w:rsidRDefault="0085791C" w:rsidP="00C91CB4">
            <w:pPr>
              <w:spacing w:line="240" w:lineRule="auto"/>
              <w:ind w:left="113" w:right="113"/>
              <w:jc w:val="both"/>
              <w:rPr>
                <w:rFonts w:ascii="Arial" w:eastAsia="Times New Roman" w:hAnsi="Arial" w:cs="Arial"/>
                <w:b/>
                <w:color w:val="000000"/>
                <w:sz w:val="20"/>
                <w:szCs w:val="20"/>
                <w:lang w:val="en-US" w:eastAsia="fr-FR"/>
              </w:rPr>
            </w:pPr>
            <w:r w:rsidRPr="00F530F3">
              <w:rPr>
                <w:rFonts w:ascii="Arial" w:eastAsia="Times New Roman" w:hAnsi="Arial" w:cs="Arial"/>
                <w:b/>
                <w:color w:val="000000"/>
                <w:sz w:val="20"/>
                <w:szCs w:val="20"/>
                <w:lang w:val="en-US" w:eastAsia="fr-FR"/>
              </w:rPr>
              <w:t xml:space="preserve">Application aim </w:t>
            </w:r>
          </w:p>
        </w:tc>
        <w:tc>
          <w:tcPr>
            <w:tcW w:w="184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709DB95" w14:textId="77777777" w:rsidR="0085791C" w:rsidRPr="00F530F3" w:rsidRDefault="0085791C" w:rsidP="00C91CB4">
            <w:pPr>
              <w:spacing w:line="240" w:lineRule="auto"/>
              <w:ind w:left="113" w:right="113"/>
              <w:jc w:val="both"/>
              <w:rPr>
                <w:rFonts w:ascii="Arial" w:eastAsia="Times New Roman" w:hAnsi="Arial" w:cs="Arial"/>
                <w:b/>
                <w:sz w:val="20"/>
                <w:szCs w:val="20"/>
                <w:lang w:val="en-US" w:eastAsia="fr-FR"/>
              </w:rPr>
            </w:pPr>
            <w:r w:rsidRPr="00F530F3">
              <w:rPr>
                <w:rFonts w:ascii="Arial" w:eastAsia="Times New Roman" w:hAnsi="Arial" w:cs="Arial"/>
                <w:b/>
                <w:sz w:val="20"/>
                <w:szCs w:val="20"/>
                <w:lang w:val="en-US" w:eastAsia="fr-FR"/>
              </w:rPr>
              <w:t>Area of use (indoor, outdoor, and field of use )</w:t>
            </w:r>
          </w:p>
        </w:tc>
        <w:tc>
          <w:tcPr>
            <w:tcW w:w="992" w:type="dxa"/>
            <w:tcBorders>
              <w:top w:val="single" w:sz="4" w:space="0" w:color="auto"/>
              <w:left w:val="nil"/>
              <w:bottom w:val="single" w:sz="4" w:space="0" w:color="auto"/>
              <w:right w:val="single" w:sz="4" w:space="0" w:color="auto"/>
            </w:tcBorders>
            <w:textDirection w:val="btLr"/>
          </w:tcPr>
          <w:p w14:paraId="4039A4D7" w14:textId="77777777" w:rsidR="0085791C" w:rsidRPr="00F530F3" w:rsidRDefault="0085791C" w:rsidP="00C91CB4">
            <w:pPr>
              <w:spacing w:line="240" w:lineRule="auto"/>
              <w:ind w:left="113" w:right="113"/>
              <w:jc w:val="both"/>
              <w:rPr>
                <w:rFonts w:ascii="Arial" w:eastAsia="Times New Roman" w:hAnsi="Arial" w:cs="Arial"/>
                <w:b/>
                <w:sz w:val="20"/>
                <w:szCs w:val="20"/>
                <w:lang w:val="en-US" w:eastAsia="fr-FR"/>
              </w:rPr>
            </w:pPr>
            <w:r w:rsidRPr="00F530F3">
              <w:rPr>
                <w:rFonts w:ascii="Arial" w:eastAsia="Times New Roman" w:hAnsi="Arial" w:cs="Arial"/>
                <w:b/>
                <w:sz w:val="20"/>
                <w:szCs w:val="20"/>
                <w:lang w:val="en-US" w:eastAsia="fr-FR"/>
              </w:rPr>
              <w:t>Method of application</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E75B168" w14:textId="77777777" w:rsidR="0085791C" w:rsidRPr="00F530F3" w:rsidRDefault="0085791C" w:rsidP="00C91CB4">
            <w:pPr>
              <w:spacing w:line="240" w:lineRule="auto"/>
              <w:ind w:left="113" w:right="113"/>
              <w:jc w:val="both"/>
              <w:rPr>
                <w:rFonts w:ascii="Arial" w:eastAsia="Times New Roman" w:hAnsi="Arial" w:cs="Arial"/>
                <w:b/>
                <w:color w:val="000000"/>
                <w:sz w:val="20"/>
                <w:szCs w:val="20"/>
                <w:lang w:val="en-US" w:eastAsia="fr-FR"/>
              </w:rPr>
            </w:pPr>
            <w:r w:rsidRPr="00F530F3">
              <w:rPr>
                <w:rFonts w:ascii="Arial" w:eastAsia="Times New Roman" w:hAnsi="Arial" w:cs="Arial"/>
                <w:b/>
                <w:color w:val="000000"/>
                <w:sz w:val="20"/>
                <w:szCs w:val="20"/>
                <w:lang w:val="en-US" w:eastAsia="fr-FR"/>
              </w:rPr>
              <w:t>Application rate (expressed in g/m</w:t>
            </w:r>
            <w:r w:rsidRPr="00F530F3">
              <w:rPr>
                <w:rFonts w:ascii="Arial" w:eastAsia="Times New Roman" w:hAnsi="Arial" w:cs="Arial"/>
                <w:b/>
                <w:color w:val="000000"/>
                <w:sz w:val="20"/>
                <w:szCs w:val="20"/>
                <w:vertAlign w:val="superscript"/>
                <w:lang w:val="en-US" w:eastAsia="fr-FR"/>
              </w:rPr>
              <w:t>3</w:t>
            </w:r>
            <w:r w:rsidRPr="00F530F3">
              <w:rPr>
                <w:rFonts w:ascii="Arial" w:eastAsia="Times New Roman" w:hAnsi="Arial" w:cs="Arial"/>
                <w:b/>
                <w:color w:val="000000"/>
                <w:sz w:val="20"/>
                <w:szCs w:val="20"/>
                <w:lang w:val="en-US" w:eastAsia="fr-FR"/>
              </w:rPr>
              <w:t>, g/m</w:t>
            </w:r>
            <w:r w:rsidRPr="00F530F3">
              <w:rPr>
                <w:rFonts w:ascii="Arial" w:eastAsia="Times New Roman" w:hAnsi="Arial" w:cs="Arial"/>
                <w:b/>
                <w:color w:val="000000"/>
                <w:sz w:val="20"/>
                <w:szCs w:val="20"/>
                <w:vertAlign w:val="superscript"/>
                <w:lang w:val="en-US" w:eastAsia="fr-FR"/>
              </w:rPr>
              <w:t>2</w:t>
            </w:r>
            <w:r w:rsidRPr="00F530F3">
              <w:rPr>
                <w:rFonts w:ascii="Arial" w:eastAsia="Times New Roman" w:hAnsi="Arial" w:cs="Arial"/>
                <w:b/>
                <w:color w:val="000000"/>
                <w:sz w:val="20"/>
                <w:szCs w:val="20"/>
                <w:lang w:val="en-US" w:eastAsia="fr-FR"/>
              </w:rPr>
              <w:t>, ml/m</w:t>
            </w:r>
            <w:r w:rsidRPr="00F530F3">
              <w:rPr>
                <w:rFonts w:ascii="Arial" w:eastAsia="Times New Roman" w:hAnsi="Arial" w:cs="Arial"/>
                <w:b/>
                <w:color w:val="000000"/>
                <w:sz w:val="20"/>
                <w:szCs w:val="20"/>
                <w:vertAlign w:val="superscript"/>
                <w:lang w:val="en-US" w:eastAsia="fr-FR"/>
              </w:rPr>
              <w:t>2</w:t>
            </w:r>
            <w:r w:rsidRPr="00F530F3">
              <w:rPr>
                <w:rFonts w:ascii="Arial" w:eastAsia="Times New Roman" w:hAnsi="Arial" w:cs="Arial"/>
                <w:b/>
                <w:color w:val="000000"/>
                <w:sz w:val="20"/>
                <w:szCs w:val="20"/>
                <w:lang w:val="en-US" w:eastAsia="fr-FR"/>
              </w:rPr>
              <w:t xml:space="preserve">…)   </w:t>
            </w:r>
          </w:p>
          <w:p w14:paraId="0423D2CE" w14:textId="77777777" w:rsidR="0085791C" w:rsidRPr="00F530F3" w:rsidRDefault="0085791C" w:rsidP="00C91CB4">
            <w:pPr>
              <w:spacing w:line="240" w:lineRule="auto"/>
              <w:ind w:left="113" w:right="113"/>
              <w:jc w:val="both"/>
              <w:rPr>
                <w:rFonts w:ascii="Arial" w:eastAsia="Times New Roman" w:hAnsi="Arial" w:cs="Arial"/>
                <w:b/>
                <w:color w:val="000000"/>
                <w:sz w:val="20"/>
                <w:szCs w:val="20"/>
                <w:lang w:val="en-US" w:eastAsia="fr-FR"/>
              </w:rPr>
            </w:pPr>
            <w:r w:rsidRPr="00F530F3">
              <w:rPr>
                <w:rFonts w:ascii="Arial" w:eastAsia="Times New Roman" w:hAnsi="Arial" w:cs="Arial"/>
                <w:b/>
                <w:color w:val="000000"/>
                <w:sz w:val="20"/>
                <w:szCs w:val="20"/>
                <w:lang w:val="en-US" w:eastAsia="fr-FR"/>
              </w:rPr>
              <w:t>Maximum and minimum dosage  (if appropriate)</w:t>
            </w:r>
          </w:p>
        </w:tc>
        <w:tc>
          <w:tcPr>
            <w:tcW w:w="921" w:type="dxa"/>
            <w:tcBorders>
              <w:top w:val="single" w:sz="4" w:space="0" w:color="auto"/>
              <w:left w:val="nil"/>
              <w:bottom w:val="single" w:sz="6" w:space="0" w:color="auto"/>
              <w:right w:val="single" w:sz="6" w:space="0" w:color="auto"/>
            </w:tcBorders>
            <w:textDirection w:val="btLr"/>
          </w:tcPr>
          <w:p w14:paraId="6D5ACB3A" w14:textId="77777777" w:rsidR="0085791C" w:rsidRPr="00F530F3" w:rsidRDefault="0085791C" w:rsidP="00C91CB4">
            <w:pPr>
              <w:spacing w:line="240" w:lineRule="auto"/>
              <w:ind w:left="113" w:right="113"/>
              <w:jc w:val="both"/>
              <w:rPr>
                <w:rFonts w:ascii="Arial" w:eastAsia="Times New Roman" w:hAnsi="Arial" w:cs="Arial"/>
                <w:b/>
                <w:color w:val="000000"/>
                <w:sz w:val="20"/>
                <w:szCs w:val="20"/>
                <w:lang w:val="en-US" w:eastAsia="fr-FR"/>
              </w:rPr>
            </w:pPr>
            <w:r w:rsidRPr="00F530F3">
              <w:rPr>
                <w:rFonts w:ascii="Arial" w:eastAsia="Times New Roman" w:hAnsi="Arial" w:cs="Arial"/>
                <w:b/>
                <w:color w:val="000000"/>
                <w:sz w:val="20"/>
                <w:szCs w:val="20"/>
                <w:lang w:val="en-US" w:eastAsia="fr-FR"/>
              </w:rPr>
              <w:t>Mode of action including time delay (kill, knockdown...)</w:t>
            </w:r>
          </w:p>
        </w:tc>
        <w:tc>
          <w:tcPr>
            <w:tcW w:w="851" w:type="dxa"/>
            <w:tcBorders>
              <w:top w:val="single" w:sz="4" w:space="0" w:color="auto"/>
              <w:left w:val="single" w:sz="6" w:space="0" w:color="auto"/>
              <w:bottom w:val="single" w:sz="6" w:space="0" w:color="auto"/>
              <w:right w:val="single" w:sz="6" w:space="0" w:color="auto"/>
            </w:tcBorders>
            <w:textDirection w:val="btLr"/>
          </w:tcPr>
          <w:p w14:paraId="4F335838" w14:textId="77777777" w:rsidR="0085791C" w:rsidRPr="00F530F3" w:rsidRDefault="0085791C" w:rsidP="00C91CB4">
            <w:pPr>
              <w:spacing w:line="240" w:lineRule="auto"/>
              <w:ind w:left="113" w:right="113"/>
              <w:jc w:val="both"/>
              <w:rPr>
                <w:rFonts w:ascii="Arial" w:eastAsia="Times New Roman" w:hAnsi="Arial" w:cs="Arial"/>
                <w:b/>
                <w:color w:val="000000"/>
                <w:sz w:val="20"/>
                <w:szCs w:val="20"/>
                <w:lang w:val="en-US" w:eastAsia="fr-FR"/>
              </w:rPr>
            </w:pPr>
            <w:r w:rsidRPr="00F530F3">
              <w:rPr>
                <w:rFonts w:ascii="Arial" w:eastAsia="Times New Roman" w:hAnsi="Arial" w:cs="Arial"/>
                <w:b/>
                <w:color w:val="000000"/>
                <w:sz w:val="20"/>
                <w:szCs w:val="20"/>
                <w:lang w:val="en-US" w:eastAsia="fr-FR"/>
              </w:rPr>
              <w:t>Time  delay of residual efficacy if  indirect or surface treatment (   hours,  days, weeks  and months)</w:t>
            </w:r>
          </w:p>
        </w:tc>
        <w:tc>
          <w:tcPr>
            <w:tcW w:w="1134" w:type="dxa"/>
            <w:tcBorders>
              <w:top w:val="single" w:sz="6" w:space="0" w:color="auto"/>
              <w:left w:val="single" w:sz="6" w:space="0" w:color="auto"/>
              <w:bottom w:val="single" w:sz="6" w:space="0" w:color="auto"/>
              <w:right w:val="single" w:sz="6" w:space="0" w:color="auto"/>
            </w:tcBorders>
            <w:textDirection w:val="btLr"/>
          </w:tcPr>
          <w:p w14:paraId="7FCC48C3" w14:textId="77777777" w:rsidR="0085791C" w:rsidRPr="00F530F3" w:rsidRDefault="0085791C" w:rsidP="00C91CB4">
            <w:pPr>
              <w:spacing w:line="240" w:lineRule="auto"/>
              <w:ind w:left="113" w:right="113"/>
              <w:jc w:val="both"/>
              <w:rPr>
                <w:rFonts w:ascii="Arial" w:eastAsia="Times New Roman" w:hAnsi="Arial" w:cs="Arial"/>
                <w:b/>
                <w:color w:val="000000"/>
                <w:sz w:val="20"/>
                <w:szCs w:val="20"/>
                <w:lang w:val="en-US" w:eastAsia="fr-FR"/>
              </w:rPr>
            </w:pPr>
            <w:r w:rsidRPr="00F530F3">
              <w:rPr>
                <w:rFonts w:ascii="Arial" w:eastAsia="Times New Roman" w:hAnsi="Arial" w:cs="Arial"/>
                <w:b/>
                <w:color w:val="000000"/>
                <w:sz w:val="20"/>
                <w:szCs w:val="20"/>
                <w:lang w:val="en-US" w:eastAsia="fr-FR"/>
              </w:rPr>
              <w:t>Time delay  for human , food and animals reentrance after treatment (if appropriate)</w:t>
            </w:r>
          </w:p>
        </w:tc>
        <w:tc>
          <w:tcPr>
            <w:tcW w:w="1063" w:type="dxa"/>
            <w:tcBorders>
              <w:top w:val="single" w:sz="4" w:space="0" w:color="auto"/>
              <w:left w:val="single" w:sz="6" w:space="0" w:color="auto"/>
              <w:bottom w:val="single" w:sz="6" w:space="0" w:color="auto"/>
              <w:right w:val="single" w:sz="4" w:space="0" w:color="auto"/>
            </w:tcBorders>
            <w:shd w:val="clear" w:color="auto" w:fill="auto"/>
            <w:textDirection w:val="btLr"/>
            <w:vAlign w:val="center"/>
            <w:hideMark/>
          </w:tcPr>
          <w:p w14:paraId="5B105AAC" w14:textId="77777777" w:rsidR="0085791C" w:rsidRPr="00F530F3" w:rsidRDefault="0085791C" w:rsidP="00C91CB4">
            <w:pPr>
              <w:spacing w:line="240" w:lineRule="auto"/>
              <w:ind w:left="113" w:right="113"/>
              <w:jc w:val="both"/>
              <w:rPr>
                <w:rFonts w:ascii="Arial" w:eastAsia="Times New Roman" w:hAnsi="Arial" w:cs="Arial"/>
                <w:b/>
                <w:color w:val="000000"/>
                <w:sz w:val="20"/>
                <w:szCs w:val="20"/>
                <w:lang w:val="en-US" w:eastAsia="fr-FR"/>
              </w:rPr>
            </w:pPr>
            <w:r w:rsidRPr="00F530F3">
              <w:rPr>
                <w:rFonts w:ascii="Arial" w:eastAsia="Times New Roman" w:hAnsi="Arial" w:cs="Arial"/>
                <w:b/>
                <w:color w:val="000000"/>
                <w:sz w:val="20"/>
                <w:szCs w:val="20"/>
                <w:lang w:val="en-US" w:eastAsia="fr-FR"/>
              </w:rPr>
              <w:t>Frequency and duration of application</w:t>
            </w:r>
          </w:p>
        </w:tc>
        <w:tc>
          <w:tcPr>
            <w:tcW w:w="1275" w:type="dxa"/>
            <w:tcBorders>
              <w:top w:val="single" w:sz="4" w:space="0" w:color="auto"/>
              <w:left w:val="nil"/>
              <w:bottom w:val="single" w:sz="4" w:space="0" w:color="auto"/>
              <w:right w:val="single" w:sz="4" w:space="0" w:color="auto"/>
            </w:tcBorders>
            <w:shd w:val="clear" w:color="auto" w:fill="auto"/>
            <w:textDirection w:val="btLr"/>
            <w:vAlign w:val="center"/>
            <w:hideMark/>
          </w:tcPr>
          <w:p w14:paraId="1D735FD0" w14:textId="77777777" w:rsidR="0085791C" w:rsidRPr="00F530F3" w:rsidRDefault="0085791C" w:rsidP="00C91CB4">
            <w:pPr>
              <w:spacing w:line="240" w:lineRule="auto"/>
              <w:ind w:left="113" w:right="113"/>
              <w:jc w:val="both"/>
              <w:rPr>
                <w:rFonts w:ascii="Arial" w:eastAsia="Times New Roman" w:hAnsi="Arial" w:cs="Arial"/>
                <w:b/>
                <w:color w:val="000000"/>
                <w:sz w:val="20"/>
                <w:szCs w:val="20"/>
                <w:lang w:val="en-US" w:eastAsia="fr-FR"/>
              </w:rPr>
            </w:pPr>
            <w:r w:rsidRPr="00F530F3">
              <w:rPr>
                <w:rFonts w:ascii="Arial" w:eastAsia="Times New Roman" w:hAnsi="Arial" w:cs="Arial"/>
                <w:b/>
                <w:color w:val="000000"/>
                <w:sz w:val="20"/>
                <w:szCs w:val="20"/>
                <w:lang w:val="en-US" w:eastAsia="fr-FR"/>
              </w:rPr>
              <w:t>Dosage and applications requirements (exposure time, ventilation, temperature,)</w:t>
            </w:r>
          </w:p>
        </w:tc>
        <w:tc>
          <w:tcPr>
            <w:tcW w:w="709" w:type="dxa"/>
            <w:tcBorders>
              <w:top w:val="single" w:sz="4" w:space="0" w:color="auto"/>
              <w:left w:val="single" w:sz="6" w:space="0" w:color="auto"/>
              <w:bottom w:val="single" w:sz="4" w:space="0" w:color="auto"/>
              <w:right w:val="single" w:sz="4" w:space="0" w:color="auto"/>
            </w:tcBorders>
            <w:textDirection w:val="btLr"/>
            <w:vAlign w:val="center"/>
          </w:tcPr>
          <w:p w14:paraId="6E2F748B" w14:textId="77777777" w:rsidR="0085791C" w:rsidRPr="00F530F3" w:rsidRDefault="0085791C" w:rsidP="00C91CB4">
            <w:pPr>
              <w:spacing w:line="240" w:lineRule="auto"/>
              <w:ind w:left="113" w:right="113"/>
              <w:jc w:val="both"/>
              <w:rPr>
                <w:rFonts w:ascii="Arial" w:eastAsia="Times New Roman" w:hAnsi="Arial" w:cs="Arial"/>
                <w:b/>
                <w:color w:val="000000"/>
                <w:sz w:val="20"/>
                <w:szCs w:val="20"/>
                <w:lang w:val="en-US" w:eastAsia="fr-FR"/>
              </w:rPr>
            </w:pPr>
            <w:r w:rsidRPr="00F530F3">
              <w:rPr>
                <w:rFonts w:ascii="Arial" w:eastAsia="Times New Roman" w:hAnsi="Arial" w:cs="Arial"/>
                <w:b/>
                <w:color w:val="000000"/>
                <w:sz w:val="20"/>
                <w:szCs w:val="20"/>
                <w:lang w:val="en-US" w:eastAsia="fr-FR"/>
              </w:rPr>
              <w:t>Package details :</w:t>
            </w:r>
            <w:r w:rsidRPr="00F530F3">
              <w:rPr>
                <w:rFonts w:ascii="Arial" w:eastAsia="Times New Roman" w:hAnsi="Arial" w:cs="Arial"/>
                <w:b/>
                <w:color w:val="000000"/>
                <w:sz w:val="20"/>
                <w:szCs w:val="20"/>
                <w:lang w:val="en-US" w:eastAsia="fr-FR"/>
              </w:rPr>
              <w:br/>
              <w:t>Individual packaging (yes/no)**</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D96EB5D" w14:textId="77777777" w:rsidR="0085791C" w:rsidRPr="00F530F3" w:rsidRDefault="0085791C" w:rsidP="00C91CB4">
            <w:pPr>
              <w:spacing w:line="240" w:lineRule="auto"/>
              <w:ind w:left="113" w:right="113"/>
              <w:jc w:val="both"/>
              <w:rPr>
                <w:rFonts w:ascii="Arial" w:eastAsia="Times New Roman" w:hAnsi="Arial" w:cs="Arial"/>
                <w:b/>
                <w:color w:val="000000"/>
                <w:sz w:val="20"/>
                <w:szCs w:val="20"/>
                <w:lang w:val="en-US" w:eastAsia="fr-FR"/>
              </w:rPr>
            </w:pPr>
            <w:r w:rsidRPr="00F530F3">
              <w:rPr>
                <w:rFonts w:ascii="Arial" w:eastAsia="Times New Roman" w:hAnsi="Arial" w:cs="Arial"/>
                <w:b/>
                <w:color w:val="000000"/>
                <w:sz w:val="20"/>
                <w:szCs w:val="20"/>
                <w:lang w:val="en-US" w:eastAsia="fr-FR"/>
              </w:rPr>
              <w:t>Primary packaging *** : type : bulk, individual wrapping…/ nature: bucket, bottle, sachet…/ material: paper, polyethylene…/ sizes</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11D013CC" w14:textId="77777777" w:rsidR="0085791C" w:rsidRPr="00F530F3" w:rsidRDefault="0085791C" w:rsidP="00C91CB4">
            <w:pPr>
              <w:spacing w:line="240" w:lineRule="auto"/>
              <w:ind w:left="113" w:right="113"/>
              <w:jc w:val="both"/>
              <w:rPr>
                <w:rFonts w:ascii="Arial" w:eastAsia="Times New Roman" w:hAnsi="Arial" w:cs="Arial"/>
                <w:b/>
                <w:color w:val="000000"/>
                <w:sz w:val="20"/>
                <w:szCs w:val="20"/>
                <w:lang w:val="fr-FR" w:eastAsia="fr-FR"/>
              </w:rPr>
            </w:pPr>
            <w:r w:rsidRPr="00F530F3">
              <w:rPr>
                <w:rFonts w:ascii="Arial" w:eastAsia="Times New Roman" w:hAnsi="Arial" w:cs="Arial"/>
                <w:b/>
                <w:color w:val="000000"/>
                <w:sz w:val="20"/>
                <w:szCs w:val="20"/>
                <w:lang w:val="en-US" w:eastAsia="fr-FR"/>
              </w:rPr>
              <w:t>Secondary packaging</w:t>
            </w:r>
          </w:p>
        </w:tc>
        <w:tc>
          <w:tcPr>
            <w:tcW w:w="1134" w:type="dxa"/>
            <w:tcBorders>
              <w:top w:val="single" w:sz="4" w:space="0" w:color="auto"/>
              <w:left w:val="nil"/>
              <w:bottom w:val="single" w:sz="4" w:space="0" w:color="auto"/>
              <w:right w:val="single" w:sz="4" w:space="0" w:color="auto"/>
            </w:tcBorders>
            <w:textDirection w:val="btLr"/>
            <w:vAlign w:val="center"/>
          </w:tcPr>
          <w:p w14:paraId="769437BF" w14:textId="77777777" w:rsidR="0085791C" w:rsidRPr="00F530F3" w:rsidRDefault="0085791C" w:rsidP="00C91CB4">
            <w:pPr>
              <w:spacing w:line="240" w:lineRule="auto"/>
              <w:ind w:left="113" w:right="113"/>
              <w:jc w:val="both"/>
              <w:rPr>
                <w:rFonts w:ascii="Arial" w:eastAsia="Times New Roman" w:hAnsi="Arial" w:cs="Arial"/>
                <w:b/>
                <w:color w:val="000000"/>
                <w:sz w:val="20"/>
                <w:szCs w:val="20"/>
                <w:lang w:val="en-US" w:eastAsia="fr-FR"/>
              </w:rPr>
            </w:pPr>
            <w:r w:rsidRPr="00F530F3">
              <w:rPr>
                <w:rFonts w:ascii="Arial" w:eastAsia="Times New Roman" w:hAnsi="Arial" w:cs="Arial"/>
                <w:b/>
                <w:color w:val="000000"/>
                <w:sz w:val="20"/>
                <w:szCs w:val="20"/>
                <w:lang w:val="en-US" w:eastAsia="fr-FR"/>
              </w:rPr>
              <w:t>Accepted and authorized by the RMS (yes/no)</w:t>
            </w:r>
          </w:p>
        </w:tc>
      </w:tr>
      <w:tr w:rsidR="00C364A8" w:rsidRPr="00F530F3" w14:paraId="7A15C288" w14:textId="77777777" w:rsidTr="00255128">
        <w:trPr>
          <w:cantSplit/>
          <w:trHeight w:val="4385"/>
        </w:trPr>
        <w:tc>
          <w:tcPr>
            <w:tcW w:w="77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5FBEE6F" w14:textId="77777777" w:rsidR="0085791C" w:rsidRPr="00F530F3" w:rsidRDefault="0085791C" w:rsidP="002317FA">
            <w:pPr>
              <w:spacing w:line="240" w:lineRule="auto"/>
              <w:ind w:left="113" w:right="113"/>
              <w:jc w:val="both"/>
              <w:rPr>
                <w:rFonts w:ascii="Arial" w:eastAsia="Times New Roman" w:hAnsi="Arial" w:cs="Arial"/>
                <w:b/>
                <w:bCs/>
                <w:caps/>
                <w:color w:val="000000"/>
                <w:sz w:val="20"/>
                <w:szCs w:val="20"/>
                <w:lang w:val="fr-FR" w:eastAsia="fr-FR"/>
              </w:rPr>
            </w:pPr>
            <w:r w:rsidRPr="00F530F3">
              <w:rPr>
                <w:rFonts w:ascii="Arial" w:eastAsia="Times New Roman" w:hAnsi="Arial" w:cs="Arial"/>
                <w:b/>
                <w:bCs/>
                <w:caps/>
                <w:color w:val="000000"/>
                <w:sz w:val="20"/>
                <w:szCs w:val="20"/>
                <w:lang w:val="fr-FR" w:eastAsia="fr-FR"/>
              </w:rPr>
              <w:t>NAME</w:t>
            </w:r>
          </w:p>
          <w:p w14:paraId="1CF6D89D" w14:textId="77777777" w:rsidR="0085791C" w:rsidRPr="00F530F3" w:rsidRDefault="0085791C" w:rsidP="00C91CB4">
            <w:pPr>
              <w:spacing w:line="240" w:lineRule="auto"/>
              <w:ind w:left="113" w:right="113"/>
              <w:jc w:val="both"/>
              <w:rPr>
                <w:rFonts w:ascii="Arial" w:eastAsia="Times New Roman" w:hAnsi="Arial" w:cs="Arial"/>
                <w:b/>
                <w:bCs/>
                <w:caps/>
                <w:color w:val="000000"/>
                <w:sz w:val="20"/>
                <w:szCs w:val="20"/>
                <w:lang w:val="fr-FR" w:eastAsia="fr-FR"/>
              </w:rPr>
            </w:pPr>
          </w:p>
          <w:p w14:paraId="44E0D308" w14:textId="77777777" w:rsidR="0085791C" w:rsidRPr="00F530F3" w:rsidRDefault="0085791C" w:rsidP="00C91CB4">
            <w:pPr>
              <w:spacing w:line="240" w:lineRule="auto"/>
              <w:ind w:left="113" w:right="113"/>
              <w:jc w:val="both"/>
              <w:rPr>
                <w:rFonts w:ascii="Arial" w:eastAsia="Times New Roman" w:hAnsi="Arial" w:cs="Arial"/>
                <w:color w:val="000000"/>
                <w:sz w:val="20"/>
                <w:szCs w:val="20"/>
                <w:lang w:val="fr-FR" w:eastAsia="fr-FR"/>
              </w:rPr>
            </w:pPr>
            <w:r w:rsidRPr="00F530F3">
              <w:rPr>
                <w:rFonts w:ascii="Arial" w:eastAsia="Times New Roman" w:hAnsi="Arial" w:cs="Arial"/>
                <w:color w:val="000000"/>
                <w:sz w:val="20"/>
                <w:szCs w:val="20"/>
                <w:lang w:val="fr-FR" w:eastAsia="fr-FR"/>
              </w:rPr>
              <w:t>Formulation: VECTOBAC WG</w:t>
            </w:r>
          </w:p>
        </w:tc>
        <w:tc>
          <w:tcPr>
            <w:tcW w:w="1276" w:type="dxa"/>
            <w:tcBorders>
              <w:top w:val="nil"/>
              <w:left w:val="nil"/>
              <w:bottom w:val="single" w:sz="4" w:space="0" w:color="auto"/>
              <w:right w:val="single" w:sz="4" w:space="0" w:color="auto"/>
            </w:tcBorders>
            <w:shd w:val="clear" w:color="auto" w:fill="auto"/>
            <w:vAlign w:val="center"/>
            <w:hideMark/>
          </w:tcPr>
          <w:p w14:paraId="000CA523"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 xml:space="preserve">Larval stages L1-early L4 of house mosquitoes such as </w:t>
            </w:r>
            <w:r w:rsidRPr="00F530F3">
              <w:rPr>
                <w:rFonts w:ascii="Arial" w:eastAsia="Times New Roman" w:hAnsi="Arial" w:cs="Arial"/>
                <w:i/>
                <w:color w:val="000000"/>
                <w:sz w:val="20"/>
                <w:szCs w:val="20"/>
                <w:lang w:val="en-GB" w:eastAsia="fr-FR"/>
              </w:rPr>
              <w:t>Culex spp.</w:t>
            </w:r>
            <w:r w:rsidRPr="00F530F3">
              <w:rPr>
                <w:rFonts w:ascii="Arial" w:eastAsia="Times New Roman" w:hAnsi="Arial" w:cs="Arial"/>
                <w:color w:val="000000"/>
                <w:sz w:val="20"/>
                <w:szCs w:val="20"/>
                <w:lang w:val="en-GB" w:eastAsia="fr-FR"/>
              </w:rPr>
              <w:t xml:space="preserve"> and </w:t>
            </w:r>
            <w:r w:rsidRPr="00F530F3">
              <w:rPr>
                <w:rFonts w:ascii="Arial" w:eastAsia="Times New Roman" w:hAnsi="Arial" w:cs="Arial"/>
                <w:i/>
                <w:color w:val="000000"/>
                <w:sz w:val="20"/>
                <w:szCs w:val="20"/>
                <w:lang w:val="en-GB" w:eastAsia="fr-FR"/>
              </w:rPr>
              <w:t>Culistea spp.</w:t>
            </w:r>
            <w:r w:rsidRPr="00F530F3">
              <w:rPr>
                <w:rFonts w:ascii="Arial" w:eastAsia="Times New Roman" w:hAnsi="Arial" w:cs="Arial"/>
                <w:color w:val="000000"/>
                <w:sz w:val="20"/>
                <w:szCs w:val="20"/>
                <w:lang w:val="en-GB" w:eastAsia="fr-FR"/>
              </w:rPr>
              <w:t xml:space="preserve">; </w:t>
            </w:r>
            <w:r w:rsidRPr="00F530F3">
              <w:rPr>
                <w:rFonts w:ascii="Arial" w:eastAsia="Times New Roman" w:hAnsi="Arial" w:cs="Arial"/>
                <w:i/>
                <w:color w:val="000000"/>
                <w:sz w:val="20"/>
                <w:szCs w:val="20"/>
                <w:lang w:val="en-GB" w:eastAsia="fr-FR"/>
              </w:rPr>
              <w:t>Anopheles spp</w:t>
            </w:r>
            <w:r w:rsidRPr="00F530F3">
              <w:rPr>
                <w:rFonts w:ascii="Arial" w:eastAsia="Times New Roman" w:hAnsi="Arial" w:cs="Arial"/>
                <w:color w:val="000000"/>
                <w:sz w:val="20"/>
                <w:szCs w:val="20"/>
                <w:lang w:val="en-GB" w:eastAsia="fr-FR"/>
              </w:rPr>
              <w:t xml:space="preserve">.; and floodwater mosquitoes </w:t>
            </w:r>
            <w:r w:rsidRPr="00F530F3">
              <w:rPr>
                <w:rFonts w:ascii="Arial" w:eastAsia="Times New Roman" w:hAnsi="Arial" w:cs="Arial"/>
                <w:i/>
                <w:color w:val="000000"/>
                <w:sz w:val="20"/>
                <w:szCs w:val="20"/>
                <w:lang w:val="en-GB" w:eastAsia="fr-FR"/>
              </w:rPr>
              <w:t>Aedes spp</w:t>
            </w:r>
            <w:r w:rsidRPr="00F530F3">
              <w:rPr>
                <w:rFonts w:ascii="Arial" w:eastAsia="Times New Roman" w:hAnsi="Arial" w:cs="Arial"/>
                <w:color w:val="000000"/>
                <w:sz w:val="20"/>
                <w:szCs w:val="20"/>
                <w:lang w:val="en-GB" w:eastAsia="fr-FR"/>
              </w:rPr>
              <w:t xml:space="preserve">. and </w:t>
            </w:r>
            <w:r w:rsidRPr="00F530F3">
              <w:rPr>
                <w:rFonts w:ascii="Arial" w:eastAsia="Times New Roman" w:hAnsi="Arial" w:cs="Arial"/>
                <w:i/>
                <w:color w:val="000000"/>
                <w:sz w:val="20"/>
                <w:szCs w:val="20"/>
                <w:lang w:val="en-GB" w:eastAsia="fr-FR"/>
              </w:rPr>
              <w:t>Ochlerotatus spp</w:t>
            </w:r>
            <w:r w:rsidRPr="00F530F3">
              <w:rPr>
                <w:rFonts w:ascii="Arial" w:eastAsia="Times New Roman" w:hAnsi="Arial" w:cs="Arial"/>
                <w:color w:val="000000"/>
                <w:sz w:val="20"/>
                <w:szCs w:val="20"/>
                <w:lang w:val="en-GB" w:eastAsia="fr-FR"/>
              </w:rPr>
              <w:t>.</w:t>
            </w:r>
          </w:p>
        </w:tc>
        <w:tc>
          <w:tcPr>
            <w:tcW w:w="921" w:type="dxa"/>
            <w:tcBorders>
              <w:top w:val="single" w:sz="4" w:space="0" w:color="auto"/>
              <w:left w:val="nil"/>
              <w:bottom w:val="single" w:sz="4" w:space="0" w:color="auto"/>
              <w:right w:val="single" w:sz="4" w:space="0" w:color="auto"/>
            </w:tcBorders>
            <w:vAlign w:val="center"/>
          </w:tcPr>
          <w:p w14:paraId="0027F148"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Professional</w:t>
            </w:r>
          </w:p>
        </w:tc>
        <w:tc>
          <w:tcPr>
            <w:tcW w:w="638" w:type="dxa"/>
            <w:tcBorders>
              <w:top w:val="single" w:sz="4" w:space="0" w:color="auto"/>
              <w:left w:val="single" w:sz="4" w:space="0" w:color="auto"/>
              <w:bottom w:val="single" w:sz="4" w:space="0" w:color="auto"/>
              <w:right w:val="single" w:sz="4" w:space="0" w:color="auto"/>
            </w:tcBorders>
            <w:vAlign w:val="center"/>
          </w:tcPr>
          <w:p w14:paraId="1760082A"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Control of mosquitoes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5EC72" w14:textId="77777777" w:rsidR="0085791C" w:rsidRPr="00F530F3" w:rsidRDefault="0085791C" w:rsidP="00C91CB4">
            <w:pPr>
              <w:spacing w:line="240" w:lineRule="auto"/>
              <w:jc w:val="both"/>
              <w:rPr>
                <w:rFonts w:ascii="Arial" w:eastAsia="Times New Roman" w:hAnsi="Arial" w:cs="Arial"/>
                <w:sz w:val="20"/>
                <w:szCs w:val="20"/>
                <w:lang w:val="en-GB" w:eastAsia="fr-FR"/>
              </w:rPr>
            </w:pPr>
            <w:r w:rsidRPr="00F530F3">
              <w:rPr>
                <w:rFonts w:ascii="Arial" w:eastAsia="Times New Roman" w:hAnsi="Arial" w:cs="Arial"/>
                <w:sz w:val="20"/>
                <w:szCs w:val="20"/>
                <w:lang w:val="en-GB" w:eastAsia="fr-FR"/>
              </w:rPr>
              <w:t>Outdoor: Relatively clear water in which mosquito larvae proliferate such as irrigation ditches; reservoirs, lakes, rivers, river flood plains, rice field, canals, marshland, ponds; catch basins, drainage and roadside ditches; all other natural or manmade aquatic sites or containers in which mosquito larvae are actively developing.</w:t>
            </w:r>
          </w:p>
        </w:tc>
        <w:tc>
          <w:tcPr>
            <w:tcW w:w="992" w:type="dxa"/>
            <w:tcBorders>
              <w:top w:val="single" w:sz="4" w:space="0" w:color="auto"/>
              <w:left w:val="nil"/>
              <w:bottom w:val="single" w:sz="4" w:space="0" w:color="auto"/>
              <w:right w:val="single" w:sz="4" w:space="0" w:color="auto"/>
            </w:tcBorders>
            <w:vAlign w:val="center"/>
          </w:tcPr>
          <w:p w14:paraId="7BECB73D" w14:textId="77777777" w:rsidR="0085791C" w:rsidRPr="00F530F3" w:rsidRDefault="0085791C" w:rsidP="00C91CB4">
            <w:pPr>
              <w:spacing w:line="240" w:lineRule="auto"/>
              <w:jc w:val="both"/>
              <w:rPr>
                <w:rFonts w:ascii="Arial" w:eastAsia="Times New Roman" w:hAnsi="Arial" w:cs="Arial"/>
                <w:sz w:val="20"/>
                <w:szCs w:val="20"/>
                <w:lang w:val="en-GB" w:eastAsia="fr-FR"/>
              </w:rPr>
            </w:pPr>
            <w:r w:rsidRPr="00F530F3">
              <w:rPr>
                <w:rFonts w:ascii="Arial" w:hAnsi="Arial" w:cs="Arial"/>
                <w:sz w:val="20"/>
                <w:szCs w:val="20"/>
              </w:rPr>
              <w:t xml:space="preserve">Portable pump pressure sprayer; </w:t>
            </w:r>
            <w:r w:rsidRPr="00F530F3">
              <w:rPr>
                <w:rFonts w:ascii="Arial" w:eastAsia="Times New Roman" w:hAnsi="Arial" w:cs="Arial"/>
                <w:color w:val="000000"/>
                <w:sz w:val="20"/>
                <w:szCs w:val="20"/>
                <w:lang w:val="en-GB" w:eastAsia="fr-FR"/>
              </w:rPr>
              <w:t xml:space="preserve"> Motorized portable blower Motorized portable blower</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33E9998"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0.125-0.5 kg/ha in 2.5-500 l water/ha</w:t>
            </w:r>
          </w:p>
        </w:tc>
        <w:tc>
          <w:tcPr>
            <w:tcW w:w="921" w:type="dxa"/>
            <w:tcBorders>
              <w:top w:val="single" w:sz="6" w:space="0" w:color="auto"/>
              <w:left w:val="nil"/>
              <w:bottom w:val="single" w:sz="6" w:space="0" w:color="auto"/>
              <w:right w:val="single" w:sz="6" w:space="0" w:color="auto"/>
            </w:tcBorders>
            <w:vAlign w:val="center"/>
          </w:tcPr>
          <w:p w14:paraId="53972E90"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 xml:space="preserve">The larvae must ingest the product. The insecticidal activity occurs in the insect gut. Thereafter they will die, thus not developing into adult mosquitoes. </w:t>
            </w:r>
          </w:p>
        </w:tc>
        <w:tc>
          <w:tcPr>
            <w:tcW w:w="851" w:type="dxa"/>
            <w:tcBorders>
              <w:top w:val="single" w:sz="6" w:space="0" w:color="auto"/>
              <w:left w:val="single" w:sz="6" w:space="0" w:color="auto"/>
              <w:bottom w:val="single" w:sz="6" w:space="0" w:color="auto"/>
              <w:right w:val="single" w:sz="6" w:space="0" w:color="auto"/>
            </w:tcBorders>
            <w:vAlign w:val="center"/>
          </w:tcPr>
          <w:p w14:paraId="69E23C0D"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The product is effective as soon as the target species ingest the insecticidal crystal protein.</w:t>
            </w:r>
          </w:p>
        </w:tc>
        <w:tc>
          <w:tcPr>
            <w:tcW w:w="1134" w:type="dxa"/>
            <w:tcBorders>
              <w:top w:val="single" w:sz="6" w:space="0" w:color="auto"/>
              <w:left w:val="single" w:sz="6" w:space="0" w:color="auto"/>
              <w:bottom w:val="single" w:sz="6" w:space="0" w:color="auto"/>
              <w:right w:val="single" w:sz="6" w:space="0" w:color="auto"/>
            </w:tcBorders>
            <w:vAlign w:val="center"/>
          </w:tcPr>
          <w:p w14:paraId="2726B496"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Immediately after the application; there are no concern with respect to safety to humans and animals</w:t>
            </w:r>
          </w:p>
        </w:tc>
        <w:tc>
          <w:tcPr>
            <w:tcW w:w="1063"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2EAAD9F"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1 application per generation of target species. Each time new larval populations are present. Up to max. 8 applications per season.</w:t>
            </w:r>
          </w:p>
        </w:tc>
        <w:tc>
          <w:tcPr>
            <w:tcW w:w="1275" w:type="dxa"/>
            <w:tcBorders>
              <w:top w:val="nil"/>
              <w:left w:val="nil"/>
              <w:bottom w:val="single" w:sz="4" w:space="0" w:color="auto"/>
              <w:right w:val="single" w:sz="4" w:space="0" w:color="auto"/>
            </w:tcBorders>
            <w:shd w:val="clear" w:color="auto" w:fill="auto"/>
            <w:vAlign w:val="center"/>
            <w:hideMark/>
          </w:tcPr>
          <w:p w14:paraId="5013590B"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The product is effective as soon as the target species ingest the insecticidal crystal protein.</w:t>
            </w:r>
          </w:p>
        </w:tc>
        <w:tc>
          <w:tcPr>
            <w:tcW w:w="709" w:type="dxa"/>
            <w:tcBorders>
              <w:top w:val="single" w:sz="4" w:space="0" w:color="auto"/>
              <w:left w:val="single" w:sz="4" w:space="0" w:color="auto"/>
              <w:bottom w:val="single" w:sz="4" w:space="0" w:color="auto"/>
              <w:right w:val="single" w:sz="4" w:space="0" w:color="auto"/>
            </w:tcBorders>
            <w:vAlign w:val="center"/>
          </w:tcPr>
          <w:p w14:paraId="114BE240"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Yes</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7337044"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0.5, 5.0 k</w:t>
            </w:r>
            <w:r w:rsidR="003476F2">
              <w:rPr>
                <w:rFonts w:ascii="Arial" w:eastAsia="Times New Roman" w:hAnsi="Arial" w:cs="Arial"/>
                <w:color w:val="000000"/>
                <w:sz w:val="20"/>
                <w:szCs w:val="20"/>
                <w:lang w:val="en-GB" w:eastAsia="fr-FR"/>
              </w:rPr>
              <w:t>g HDPE container, or 25 kg fiber</w:t>
            </w:r>
            <w:r w:rsidRPr="00F530F3">
              <w:rPr>
                <w:rFonts w:ascii="Arial" w:eastAsia="Times New Roman" w:hAnsi="Arial" w:cs="Arial"/>
                <w:color w:val="000000"/>
                <w:sz w:val="20"/>
                <w:szCs w:val="20"/>
                <w:lang w:val="en-GB" w:eastAsia="fr-FR"/>
              </w:rPr>
              <w:t xml:space="preserve"> drums</w:t>
            </w:r>
            <w:r w:rsidR="003476F2" w:rsidRPr="0094685E">
              <w:rPr>
                <w:rFonts w:ascii="Arial" w:eastAsia="Times New Roman" w:hAnsi="Arial" w:cs="Arial"/>
                <w:color w:val="000000"/>
                <w:sz w:val="20"/>
                <w:szCs w:val="20"/>
                <w:shd w:val="clear" w:color="auto" w:fill="FFFFFF"/>
                <w:lang w:val="en-GB" w:eastAsia="fr-FR"/>
              </w:rPr>
              <w:t>*</w:t>
            </w:r>
          </w:p>
        </w:tc>
        <w:tc>
          <w:tcPr>
            <w:tcW w:w="567" w:type="dxa"/>
            <w:tcBorders>
              <w:top w:val="nil"/>
              <w:left w:val="nil"/>
              <w:bottom w:val="single" w:sz="4" w:space="0" w:color="auto"/>
              <w:right w:val="single" w:sz="4" w:space="0" w:color="auto"/>
            </w:tcBorders>
            <w:shd w:val="clear" w:color="auto" w:fill="auto"/>
            <w:vAlign w:val="center"/>
            <w:hideMark/>
          </w:tcPr>
          <w:p w14:paraId="7B66B153"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None</w:t>
            </w:r>
          </w:p>
        </w:tc>
        <w:tc>
          <w:tcPr>
            <w:tcW w:w="1134" w:type="dxa"/>
            <w:tcBorders>
              <w:top w:val="single" w:sz="4" w:space="0" w:color="auto"/>
              <w:left w:val="nil"/>
              <w:bottom w:val="single" w:sz="4" w:space="0" w:color="auto"/>
              <w:right w:val="single" w:sz="4" w:space="0" w:color="auto"/>
            </w:tcBorders>
            <w:vAlign w:val="center"/>
          </w:tcPr>
          <w:p w14:paraId="2DADA814"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p>
        </w:tc>
      </w:tr>
      <w:tr w:rsidR="00C364A8" w:rsidRPr="00F530F3" w14:paraId="639953EA" w14:textId="77777777" w:rsidTr="00255128">
        <w:trPr>
          <w:cantSplit/>
          <w:trHeight w:val="4385"/>
        </w:trPr>
        <w:tc>
          <w:tcPr>
            <w:tcW w:w="779" w:type="dxa"/>
            <w:vMerge/>
            <w:tcBorders>
              <w:top w:val="nil"/>
              <w:left w:val="single" w:sz="4" w:space="0" w:color="auto"/>
              <w:bottom w:val="single" w:sz="4" w:space="0" w:color="auto"/>
              <w:right w:val="single" w:sz="4" w:space="0" w:color="auto"/>
            </w:tcBorders>
            <w:shd w:val="clear" w:color="auto" w:fill="auto"/>
            <w:noWrap/>
            <w:textDirection w:val="btLr"/>
            <w:vAlign w:val="center"/>
          </w:tcPr>
          <w:p w14:paraId="2FD4CF3F" w14:textId="77777777" w:rsidR="0085791C" w:rsidRPr="00F530F3" w:rsidRDefault="0085791C" w:rsidP="00C91CB4">
            <w:pPr>
              <w:spacing w:line="240" w:lineRule="auto"/>
              <w:ind w:left="113" w:right="113"/>
              <w:jc w:val="both"/>
              <w:rPr>
                <w:rFonts w:ascii="Arial" w:eastAsia="Times New Roman" w:hAnsi="Arial" w:cs="Arial"/>
                <w:b/>
                <w:bCs/>
                <w:caps/>
                <w:color w:val="000000"/>
                <w:sz w:val="20"/>
                <w:szCs w:val="20"/>
                <w:lang w:val="en-GB" w:eastAsia="fr-FR"/>
              </w:rPr>
            </w:pPr>
          </w:p>
        </w:tc>
        <w:tc>
          <w:tcPr>
            <w:tcW w:w="1276" w:type="dxa"/>
            <w:tcBorders>
              <w:top w:val="nil"/>
              <w:left w:val="nil"/>
              <w:bottom w:val="single" w:sz="4" w:space="0" w:color="auto"/>
              <w:right w:val="single" w:sz="4" w:space="0" w:color="auto"/>
            </w:tcBorders>
            <w:shd w:val="clear" w:color="auto" w:fill="auto"/>
            <w:vAlign w:val="center"/>
          </w:tcPr>
          <w:p w14:paraId="121F76D6"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 xml:space="preserve">Larval stages L1-early L4 of house mosquitoes such as </w:t>
            </w:r>
            <w:r w:rsidRPr="00F530F3">
              <w:rPr>
                <w:rFonts w:ascii="Arial" w:eastAsia="Times New Roman" w:hAnsi="Arial" w:cs="Arial"/>
                <w:i/>
                <w:color w:val="000000"/>
                <w:sz w:val="20"/>
                <w:szCs w:val="20"/>
                <w:lang w:val="en-GB" w:eastAsia="fr-FR"/>
              </w:rPr>
              <w:t>Culex spp.</w:t>
            </w:r>
            <w:r w:rsidRPr="00F530F3">
              <w:rPr>
                <w:rFonts w:ascii="Arial" w:eastAsia="Times New Roman" w:hAnsi="Arial" w:cs="Arial"/>
                <w:color w:val="000000"/>
                <w:sz w:val="20"/>
                <w:szCs w:val="20"/>
                <w:lang w:val="en-GB" w:eastAsia="fr-FR"/>
              </w:rPr>
              <w:t xml:space="preserve"> and </w:t>
            </w:r>
            <w:r w:rsidRPr="00F530F3">
              <w:rPr>
                <w:rFonts w:ascii="Arial" w:eastAsia="Times New Roman" w:hAnsi="Arial" w:cs="Arial"/>
                <w:i/>
                <w:color w:val="000000"/>
                <w:sz w:val="20"/>
                <w:szCs w:val="20"/>
                <w:lang w:val="en-GB" w:eastAsia="fr-FR"/>
              </w:rPr>
              <w:t>Culistea spp.</w:t>
            </w:r>
            <w:r w:rsidRPr="00F530F3">
              <w:rPr>
                <w:rFonts w:ascii="Arial" w:eastAsia="Times New Roman" w:hAnsi="Arial" w:cs="Arial"/>
                <w:color w:val="000000"/>
                <w:sz w:val="20"/>
                <w:szCs w:val="20"/>
                <w:lang w:val="en-GB" w:eastAsia="fr-FR"/>
              </w:rPr>
              <w:t xml:space="preserve">; </w:t>
            </w:r>
            <w:r w:rsidRPr="00F530F3">
              <w:rPr>
                <w:rFonts w:ascii="Arial" w:eastAsia="Times New Roman" w:hAnsi="Arial" w:cs="Arial"/>
                <w:i/>
                <w:color w:val="000000"/>
                <w:sz w:val="20"/>
                <w:szCs w:val="20"/>
                <w:lang w:val="en-GB" w:eastAsia="fr-FR"/>
              </w:rPr>
              <w:t>Anopheles spp</w:t>
            </w:r>
            <w:r w:rsidRPr="00F530F3">
              <w:rPr>
                <w:rFonts w:ascii="Arial" w:eastAsia="Times New Roman" w:hAnsi="Arial" w:cs="Arial"/>
                <w:color w:val="000000"/>
                <w:sz w:val="20"/>
                <w:szCs w:val="20"/>
                <w:lang w:val="en-GB" w:eastAsia="fr-FR"/>
              </w:rPr>
              <w:t xml:space="preserve">.; and floodwater mosquitoes </w:t>
            </w:r>
            <w:r w:rsidRPr="00F530F3">
              <w:rPr>
                <w:rFonts w:ascii="Arial" w:eastAsia="Times New Roman" w:hAnsi="Arial" w:cs="Arial"/>
                <w:i/>
                <w:color w:val="000000"/>
                <w:sz w:val="20"/>
                <w:szCs w:val="20"/>
                <w:lang w:val="en-GB" w:eastAsia="fr-FR"/>
              </w:rPr>
              <w:t>Aedes spp</w:t>
            </w:r>
            <w:r w:rsidRPr="00F530F3">
              <w:rPr>
                <w:rFonts w:ascii="Arial" w:eastAsia="Times New Roman" w:hAnsi="Arial" w:cs="Arial"/>
                <w:color w:val="000000"/>
                <w:sz w:val="20"/>
                <w:szCs w:val="20"/>
                <w:lang w:val="en-GB" w:eastAsia="fr-FR"/>
              </w:rPr>
              <w:t xml:space="preserve">. and </w:t>
            </w:r>
            <w:r w:rsidRPr="00F530F3">
              <w:rPr>
                <w:rFonts w:ascii="Arial" w:eastAsia="Times New Roman" w:hAnsi="Arial" w:cs="Arial"/>
                <w:i/>
                <w:color w:val="000000"/>
                <w:sz w:val="20"/>
                <w:szCs w:val="20"/>
                <w:lang w:val="en-GB" w:eastAsia="fr-FR"/>
              </w:rPr>
              <w:t>Ochlerotatus spp</w:t>
            </w:r>
            <w:r w:rsidRPr="00F530F3">
              <w:rPr>
                <w:rFonts w:ascii="Arial" w:eastAsia="Times New Roman" w:hAnsi="Arial" w:cs="Arial"/>
                <w:color w:val="000000"/>
                <w:sz w:val="20"/>
                <w:szCs w:val="20"/>
                <w:lang w:val="en-GB" w:eastAsia="fr-FR"/>
              </w:rPr>
              <w:t>.</w:t>
            </w:r>
          </w:p>
        </w:tc>
        <w:tc>
          <w:tcPr>
            <w:tcW w:w="921" w:type="dxa"/>
            <w:tcBorders>
              <w:top w:val="single" w:sz="4" w:space="0" w:color="auto"/>
              <w:left w:val="nil"/>
              <w:bottom w:val="single" w:sz="4" w:space="0" w:color="auto"/>
              <w:right w:val="single" w:sz="4" w:space="0" w:color="auto"/>
            </w:tcBorders>
            <w:vAlign w:val="center"/>
          </w:tcPr>
          <w:p w14:paraId="5C1EA624"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Professional</w:t>
            </w:r>
          </w:p>
        </w:tc>
        <w:tc>
          <w:tcPr>
            <w:tcW w:w="638" w:type="dxa"/>
            <w:tcBorders>
              <w:top w:val="single" w:sz="4" w:space="0" w:color="auto"/>
              <w:left w:val="single" w:sz="4" w:space="0" w:color="auto"/>
              <w:bottom w:val="single" w:sz="4" w:space="0" w:color="auto"/>
              <w:right w:val="single" w:sz="4" w:space="0" w:color="auto"/>
            </w:tcBorders>
            <w:vAlign w:val="center"/>
          </w:tcPr>
          <w:p w14:paraId="1ED887F9"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Control of mosquitoes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52D93" w14:textId="77777777" w:rsidR="0085791C" w:rsidRPr="00F530F3" w:rsidRDefault="0085791C" w:rsidP="00C91CB4">
            <w:pPr>
              <w:spacing w:line="240" w:lineRule="auto"/>
              <w:jc w:val="both"/>
              <w:rPr>
                <w:rFonts w:ascii="Arial" w:eastAsia="Times New Roman" w:hAnsi="Arial" w:cs="Arial"/>
                <w:sz w:val="20"/>
                <w:szCs w:val="20"/>
                <w:lang w:val="en-GB" w:eastAsia="fr-FR"/>
              </w:rPr>
            </w:pPr>
            <w:r w:rsidRPr="00F530F3">
              <w:rPr>
                <w:rFonts w:ascii="Arial" w:eastAsia="Times New Roman" w:hAnsi="Arial" w:cs="Arial"/>
                <w:sz w:val="20"/>
                <w:szCs w:val="20"/>
                <w:lang w:val="en-GB" w:eastAsia="fr-FR"/>
              </w:rPr>
              <w:t>Outdoor: Relatively clear water in which mosquito larvae proliferate such as irrigation ditches; reservoirs, lakes, rivers, river flood plains, rice field, canals, marshland, ponds; catch basins, drainage and roadside ditches; all other natural or manmade aquatic sites or containers in which mosquito larvae are actively developing.</w:t>
            </w:r>
          </w:p>
        </w:tc>
        <w:tc>
          <w:tcPr>
            <w:tcW w:w="992" w:type="dxa"/>
            <w:tcBorders>
              <w:top w:val="single" w:sz="4" w:space="0" w:color="auto"/>
              <w:left w:val="nil"/>
              <w:bottom w:val="single" w:sz="4" w:space="0" w:color="auto"/>
              <w:right w:val="single" w:sz="4" w:space="0" w:color="auto"/>
            </w:tcBorders>
            <w:vAlign w:val="center"/>
          </w:tcPr>
          <w:p w14:paraId="3A12639A" w14:textId="77777777" w:rsidR="0085791C" w:rsidRPr="00F530F3" w:rsidRDefault="0085791C" w:rsidP="00C91CB4">
            <w:pPr>
              <w:spacing w:line="240" w:lineRule="auto"/>
              <w:jc w:val="both"/>
              <w:rPr>
                <w:rFonts w:ascii="Arial" w:eastAsia="Times New Roman" w:hAnsi="Arial" w:cs="Arial"/>
                <w:sz w:val="20"/>
                <w:szCs w:val="20"/>
                <w:lang w:val="en-GB" w:eastAsia="fr-FR"/>
              </w:rPr>
            </w:pPr>
            <w:r w:rsidRPr="00F530F3">
              <w:rPr>
                <w:rFonts w:ascii="Arial" w:eastAsia="Times New Roman" w:hAnsi="Arial" w:cs="Arial"/>
                <w:sz w:val="20"/>
                <w:szCs w:val="20"/>
                <w:lang w:val="en-GB" w:eastAsia="fr-FR"/>
              </w:rPr>
              <w:t xml:space="preserve">Aerial spray, with low drift flat fan nozzles or air inductor nozzles; </w:t>
            </w:r>
            <w:r w:rsidRPr="00F530F3">
              <w:rPr>
                <w:rFonts w:ascii="Arial" w:hAnsi="Arial" w:cs="Arial"/>
                <w:sz w:val="20"/>
                <w:szCs w:val="20"/>
              </w:rPr>
              <w:t xml:space="preserve"> </w:t>
            </w:r>
            <w:r w:rsidRPr="00F530F3">
              <w:rPr>
                <w:rFonts w:ascii="Arial" w:eastAsia="Times New Roman" w:hAnsi="Arial" w:cs="Arial"/>
                <w:sz w:val="20"/>
                <w:szCs w:val="20"/>
                <w:lang w:val="en-GB" w:eastAsia="fr-FR"/>
              </w:rPr>
              <w:t>Droplet size is usually between 400-800 µm are considered coarse drops, which minimises drift</w:t>
            </w:r>
          </w:p>
        </w:tc>
        <w:tc>
          <w:tcPr>
            <w:tcW w:w="851" w:type="dxa"/>
            <w:tcBorders>
              <w:top w:val="nil"/>
              <w:left w:val="single" w:sz="4" w:space="0" w:color="auto"/>
              <w:bottom w:val="single" w:sz="4" w:space="0" w:color="auto"/>
              <w:right w:val="single" w:sz="4" w:space="0" w:color="auto"/>
            </w:tcBorders>
            <w:shd w:val="clear" w:color="auto" w:fill="auto"/>
            <w:vAlign w:val="center"/>
          </w:tcPr>
          <w:p w14:paraId="6E83E6E1"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0.125-0.5 kg/ha in 2.5-500 l water/ha</w:t>
            </w:r>
          </w:p>
        </w:tc>
        <w:tc>
          <w:tcPr>
            <w:tcW w:w="921" w:type="dxa"/>
            <w:tcBorders>
              <w:top w:val="single" w:sz="6" w:space="0" w:color="auto"/>
              <w:left w:val="nil"/>
              <w:bottom w:val="single" w:sz="6" w:space="0" w:color="auto"/>
              <w:right w:val="single" w:sz="6" w:space="0" w:color="auto"/>
            </w:tcBorders>
            <w:vAlign w:val="center"/>
          </w:tcPr>
          <w:p w14:paraId="553D4112"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 xml:space="preserve">The larvae must ingest the product. The insecticidal activity occurs in the insect gut. Thereafter they will die, thus not developing into adult mosquitoes. </w:t>
            </w:r>
          </w:p>
        </w:tc>
        <w:tc>
          <w:tcPr>
            <w:tcW w:w="851" w:type="dxa"/>
            <w:tcBorders>
              <w:top w:val="single" w:sz="6" w:space="0" w:color="auto"/>
              <w:left w:val="single" w:sz="6" w:space="0" w:color="auto"/>
              <w:bottom w:val="single" w:sz="6" w:space="0" w:color="auto"/>
              <w:right w:val="single" w:sz="6" w:space="0" w:color="auto"/>
            </w:tcBorders>
            <w:vAlign w:val="center"/>
          </w:tcPr>
          <w:p w14:paraId="29F628C8"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The product is effective as soon as the target species ingest the insecticidal crystal protein.</w:t>
            </w:r>
          </w:p>
        </w:tc>
        <w:tc>
          <w:tcPr>
            <w:tcW w:w="1134" w:type="dxa"/>
            <w:tcBorders>
              <w:top w:val="single" w:sz="6" w:space="0" w:color="auto"/>
              <w:left w:val="single" w:sz="6" w:space="0" w:color="auto"/>
              <w:bottom w:val="single" w:sz="6" w:space="0" w:color="auto"/>
              <w:right w:val="single" w:sz="6" w:space="0" w:color="auto"/>
            </w:tcBorders>
            <w:vAlign w:val="center"/>
          </w:tcPr>
          <w:p w14:paraId="638740F1"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Immediately after the application; there are no concern with respect to safety to humans and animals</w:t>
            </w:r>
          </w:p>
        </w:tc>
        <w:tc>
          <w:tcPr>
            <w:tcW w:w="1063" w:type="dxa"/>
            <w:tcBorders>
              <w:top w:val="single" w:sz="6" w:space="0" w:color="auto"/>
              <w:left w:val="single" w:sz="6" w:space="0" w:color="auto"/>
              <w:bottom w:val="single" w:sz="6" w:space="0" w:color="auto"/>
              <w:right w:val="single" w:sz="4" w:space="0" w:color="auto"/>
            </w:tcBorders>
            <w:shd w:val="clear" w:color="auto" w:fill="auto"/>
            <w:vAlign w:val="center"/>
          </w:tcPr>
          <w:p w14:paraId="56D357E8"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1 application per generation of target species. Each time new larval populations are present. Up to max. 8 applications per season.</w:t>
            </w:r>
          </w:p>
        </w:tc>
        <w:tc>
          <w:tcPr>
            <w:tcW w:w="1275" w:type="dxa"/>
            <w:tcBorders>
              <w:top w:val="nil"/>
              <w:left w:val="nil"/>
              <w:bottom w:val="single" w:sz="4" w:space="0" w:color="auto"/>
              <w:right w:val="single" w:sz="4" w:space="0" w:color="auto"/>
            </w:tcBorders>
            <w:shd w:val="clear" w:color="auto" w:fill="auto"/>
            <w:vAlign w:val="center"/>
          </w:tcPr>
          <w:p w14:paraId="04E050E0"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The product is effective as soon as the target species ingest the insecticidal crystal protein.</w:t>
            </w:r>
          </w:p>
        </w:tc>
        <w:tc>
          <w:tcPr>
            <w:tcW w:w="709" w:type="dxa"/>
            <w:tcBorders>
              <w:top w:val="single" w:sz="4" w:space="0" w:color="auto"/>
              <w:left w:val="single" w:sz="4" w:space="0" w:color="auto"/>
              <w:bottom w:val="single" w:sz="4" w:space="0" w:color="auto"/>
              <w:right w:val="single" w:sz="4" w:space="0" w:color="auto"/>
            </w:tcBorders>
            <w:vAlign w:val="center"/>
          </w:tcPr>
          <w:p w14:paraId="2C8B62F0"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Yes</w:t>
            </w:r>
          </w:p>
        </w:tc>
        <w:tc>
          <w:tcPr>
            <w:tcW w:w="992" w:type="dxa"/>
            <w:tcBorders>
              <w:top w:val="nil"/>
              <w:left w:val="single" w:sz="4" w:space="0" w:color="auto"/>
              <w:bottom w:val="single" w:sz="4" w:space="0" w:color="auto"/>
              <w:right w:val="single" w:sz="4" w:space="0" w:color="auto"/>
            </w:tcBorders>
            <w:shd w:val="clear" w:color="auto" w:fill="auto"/>
            <w:vAlign w:val="center"/>
          </w:tcPr>
          <w:p w14:paraId="7A5F688D"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 xml:space="preserve">0.5, 5.0 </w:t>
            </w:r>
            <w:r w:rsidR="003476F2">
              <w:rPr>
                <w:rFonts w:ascii="Arial" w:eastAsia="Times New Roman" w:hAnsi="Arial" w:cs="Arial"/>
                <w:color w:val="000000"/>
                <w:sz w:val="20"/>
                <w:szCs w:val="20"/>
                <w:lang w:val="en-GB" w:eastAsia="fr-FR"/>
              </w:rPr>
              <w:t>kg HDPE container, or 25 kg fib</w:t>
            </w:r>
            <w:r w:rsidRPr="00F530F3">
              <w:rPr>
                <w:rFonts w:ascii="Arial" w:eastAsia="Times New Roman" w:hAnsi="Arial" w:cs="Arial"/>
                <w:color w:val="000000"/>
                <w:sz w:val="20"/>
                <w:szCs w:val="20"/>
                <w:lang w:val="en-GB" w:eastAsia="fr-FR"/>
              </w:rPr>
              <w:t>e</w:t>
            </w:r>
            <w:r w:rsidR="003476F2">
              <w:rPr>
                <w:rFonts w:ascii="Arial" w:eastAsia="Times New Roman" w:hAnsi="Arial" w:cs="Arial"/>
                <w:color w:val="000000"/>
                <w:sz w:val="20"/>
                <w:szCs w:val="20"/>
                <w:lang w:val="en-GB" w:eastAsia="fr-FR"/>
              </w:rPr>
              <w:t>r</w:t>
            </w:r>
            <w:r w:rsidRPr="00F530F3">
              <w:rPr>
                <w:rFonts w:ascii="Arial" w:eastAsia="Times New Roman" w:hAnsi="Arial" w:cs="Arial"/>
                <w:color w:val="000000"/>
                <w:sz w:val="20"/>
                <w:szCs w:val="20"/>
                <w:lang w:val="en-GB" w:eastAsia="fr-FR"/>
              </w:rPr>
              <w:t xml:space="preserve"> drums</w:t>
            </w:r>
            <w:r w:rsidR="003476F2" w:rsidRPr="003D6C69">
              <w:rPr>
                <w:rFonts w:ascii="Arial" w:eastAsia="Times New Roman" w:hAnsi="Arial" w:cs="Arial"/>
                <w:color w:val="000000"/>
                <w:sz w:val="20"/>
                <w:szCs w:val="20"/>
                <w:lang w:val="en-GB" w:eastAsia="fr-FR"/>
              </w:rPr>
              <w:t>*</w:t>
            </w:r>
          </w:p>
        </w:tc>
        <w:tc>
          <w:tcPr>
            <w:tcW w:w="567" w:type="dxa"/>
            <w:tcBorders>
              <w:top w:val="nil"/>
              <w:left w:val="nil"/>
              <w:bottom w:val="single" w:sz="4" w:space="0" w:color="auto"/>
              <w:right w:val="single" w:sz="4" w:space="0" w:color="auto"/>
            </w:tcBorders>
            <w:shd w:val="clear" w:color="auto" w:fill="auto"/>
            <w:vAlign w:val="center"/>
          </w:tcPr>
          <w:p w14:paraId="393AE17C"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None</w:t>
            </w:r>
          </w:p>
        </w:tc>
        <w:tc>
          <w:tcPr>
            <w:tcW w:w="1134" w:type="dxa"/>
            <w:tcBorders>
              <w:top w:val="single" w:sz="4" w:space="0" w:color="auto"/>
              <w:left w:val="nil"/>
              <w:bottom w:val="single" w:sz="4" w:space="0" w:color="auto"/>
              <w:right w:val="single" w:sz="4" w:space="0" w:color="auto"/>
            </w:tcBorders>
            <w:vAlign w:val="center"/>
          </w:tcPr>
          <w:p w14:paraId="22E91A0E"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p>
        </w:tc>
      </w:tr>
      <w:tr w:rsidR="00C364A8" w:rsidRPr="00F530F3" w14:paraId="17FAAB33" w14:textId="77777777" w:rsidTr="00255128">
        <w:trPr>
          <w:cantSplit/>
          <w:trHeight w:val="4365"/>
        </w:trPr>
        <w:tc>
          <w:tcPr>
            <w:tcW w:w="779" w:type="dxa"/>
            <w:vMerge/>
            <w:tcBorders>
              <w:left w:val="single" w:sz="4" w:space="0" w:color="auto"/>
              <w:bottom w:val="single" w:sz="4" w:space="0" w:color="auto"/>
              <w:right w:val="single" w:sz="4" w:space="0" w:color="auto"/>
            </w:tcBorders>
            <w:shd w:val="clear" w:color="auto" w:fill="auto"/>
            <w:noWrap/>
            <w:vAlign w:val="bottom"/>
            <w:hideMark/>
          </w:tcPr>
          <w:p w14:paraId="0C352721"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p>
        </w:tc>
        <w:tc>
          <w:tcPr>
            <w:tcW w:w="1276" w:type="dxa"/>
            <w:tcBorders>
              <w:top w:val="nil"/>
              <w:left w:val="nil"/>
              <w:bottom w:val="single" w:sz="4" w:space="0" w:color="auto"/>
              <w:right w:val="single" w:sz="4" w:space="0" w:color="auto"/>
            </w:tcBorders>
            <w:shd w:val="clear" w:color="auto" w:fill="auto"/>
            <w:vAlign w:val="center"/>
            <w:hideMark/>
          </w:tcPr>
          <w:p w14:paraId="6E2ADEC6"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 xml:space="preserve">Larval stages L1-early L4 of house mosquitoes such as </w:t>
            </w:r>
            <w:r w:rsidRPr="00F530F3">
              <w:rPr>
                <w:rFonts w:ascii="Arial" w:eastAsia="Times New Roman" w:hAnsi="Arial" w:cs="Arial"/>
                <w:i/>
                <w:color w:val="000000"/>
                <w:sz w:val="20"/>
                <w:szCs w:val="20"/>
                <w:lang w:val="en-GB" w:eastAsia="fr-FR"/>
              </w:rPr>
              <w:t>Culex spp.</w:t>
            </w:r>
            <w:r w:rsidRPr="00F530F3">
              <w:rPr>
                <w:rFonts w:ascii="Arial" w:eastAsia="Times New Roman" w:hAnsi="Arial" w:cs="Arial"/>
                <w:color w:val="000000"/>
                <w:sz w:val="20"/>
                <w:szCs w:val="20"/>
                <w:lang w:val="en-GB" w:eastAsia="fr-FR"/>
              </w:rPr>
              <w:t xml:space="preserve"> and </w:t>
            </w:r>
            <w:r w:rsidRPr="00F530F3">
              <w:rPr>
                <w:rFonts w:ascii="Arial" w:eastAsia="Times New Roman" w:hAnsi="Arial" w:cs="Arial"/>
                <w:i/>
                <w:color w:val="000000"/>
                <w:sz w:val="20"/>
                <w:szCs w:val="20"/>
                <w:lang w:val="en-GB" w:eastAsia="fr-FR"/>
              </w:rPr>
              <w:t>Culistea spp.</w:t>
            </w:r>
            <w:r w:rsidRPr="00F530F3">
              <w:rPr>
                <w:rFonts w:ascii="Arial" w:eastAsia="Times New Roman" w:hAnsi="Arial" w:cs="Arial"/>
                <w:color w:val="000000"/>
                <w:sz w:val="20"/>
                <w:szCs w:val="20"/>
                <w:lang w:val="en-GB" w:eastAsia="fr-FR"/>
              </w:rPr>
              <w:t xml:space="preserve">; </w:t>
            </w:r>
            <w:r w:rsidRPr="00F530F3">
              <w:rPr>
                <w:rFonts w:ascii="Arial" w:eastAsia="Times New Roman" w:hAnsi="Arial" w:cs="Arial"/>
                <w:i/>
                <w:color w:val="000000"/>
                <w:sz w:val="20"/>
                <w:szCs w:val="20"/>
                <w:lang w:val="en-GB" w:eastAsia="fr-FR"/>
              </w:rPr>
              <w:t>Anopheles spp</w:t>
            </w:r>
            <w:r w:rsidRPr="00F530F3">
              <w:rPr>
                <w:rFonts w:ascii="Arial" w:eastAsia="Times New Roman" w:hAnsi="Arial" w:cs="Arial"/>
                <w:color w:val="000000"/>
                <w:sz w:val="20"/>
                <w:szCs w:val="20"/>
                <w:lang w:val="en-GB" w:eastAsia="fr-FR"/>
              </w:rPr>
              <w:t xml:space="preserve">.; and floodwater mosquitoes </w:t>
            </w:r>
            <w:r w:rsidRPr="00F530F3">
              <w:rPr>
                <w:rFonts w:ascii="Arial" w:eastAsia="Times New Roman" w:hAnsi="Arial" w:cs="Arial"/>
                <w:i/>
                <w:color w:val="000000"/>
                <w:sz w:val="20"/>
                <w:szCs w:val="20"/>
                <w:lang w:val="en-GB" w:eastAsia="fr-FR"/>
              </w:rPr>
              <w:t>Aedes spp</w:t>
            </w:r>
            <w:r w:rsidRPr="00F530F3">
              <w:rPr>
                <w:rFonts w:ascii="Arial" w:eastAsia="Times New Roman" w:hAnsi="Arial" w:cs="Arial"/>
                <w:color w:val="000000"/>
                <w:sz w:val="20"/>
                <w:szCs w:val="20"/>
                <w:lang w:val="en-GB" w:eastAsia="fr-FR"/>
              </w:rPr>
              <w:t xml:space="preserve">. and </w:t>
            </w:r>
            <w:r w:rsidRPr="00F530F3">
              <w:rPr>
                <w:rFonts w:ascii="Arial" w:eastAsia="Times New Roman" w:hAnsi="Arial" w:cs="Arial"/>
                <w:i/>
                <w:color w:val="000000"/>
                <w:sz w:val="20"/>
                <w:szCs w:val="20"/>
                <w:lang w:val="en-GB" w:eastAsia="fr-FR"/>
              </w:rPr>
              <w:t>Ochlerotatus spp</w:t>
            </w:r>
            <w:r w:rsidRPr="00F530F3">
              <w:rPr>
                <w:rFonts w:ascii="Arial" w:eastAsia="Times New Roman" w:hAnsi="Arial" w:cs="Arial"/>
                <w:color w:val="000000"/>
                <w:sz w:val="20"/>
                <w:szCs w:val="20"/>
                <w:lang w:val="en-GB" w:eastAsia="fr-FR"/>
              </w:rPr>
              <w:t>.</w:t>
            </w:r>
          </w:p>
        </w:tc>
        <w:tc>
          <w:tcPr>
            <w:tcW w:w="921" w:type="dxa"/>
            <w:tcBorders>
              <w:top w:val="single" w:sz="4" w:space="0" w:color="auto"/>
              <w:left w:val="nil"/>
              <w:bottom w:val="single" w:sz="4" w:space="0" w:color="auto"/>
              <w:right w:val="single" w:sz="4" w:space="0" w:color="auto"/>
            </w:tcBorders>
            <w:vAlign w:val="center"/>
          </w:tcPr>
          <w:p w14:paraId="7DB13E33"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Professional</w:t>
            </w:r>
          </w:p>
        </w:tc>
        <w:tc>
          <w:tcPr>
            <w:tcW w:w="638" w:type="dxa"/>
            <w:tcBorders>
              <w:top w:val="single" w:sz="4" w:space="0" w:color="auto"/>
              <w:left w:val="single" w:sz="4" w:space="0" w:color="auto"/>
              <w:bottom w:val="single" w:sz="4" w:space="0" w:color="auto"/>
              <w:right w:val="single" w:sz="4" w:space="0" w:color="auto"/>
            </w:tcBorders>
            <w:vAlign w:val="center"/>
          </w:tcPr>
          <w:p w14:paraId="13AC1681"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Control of mosquitoes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7FC99" w14:textId="77777777" w:rsidR="0085791C" w:rsidRPr="00F530F3" w:rsidRDefault="0085791C" w:rsidP="00C91CB4">
            <w:pPr>
              <w:spacing w:line="240" w:lineRule="auto"/>
              <w:jc w:val="both"/>
              <w:rPr>
                <w:rFonts w:ascii="Arial" w:eastAsia="Times New Roman" w:hAnsi="Arial" w:cs="Arial"/>
                <w:sz w:val="20"/>
                <w:szCs w:val="20"/>
                <w:lang w:val="en-GB" w:eastAsia="fr-FR"/>
              </w:rPr>
            </w:pPr>
            <w:r w:rsidRPr="00F530F3">
              <w:rPr>
                <w:rFonts w:ascii="Arial" w:eastAsia="Times New Roman" w:hAnsi="Arial" w:cs="Arial"/>
                <w:sz w:val="20"/>
                <w:szCs w:val="20"/>
                <w:lang w:val="en-GB" w:eastAsia="fr-FR"/>
              </w:rPr>
              <w:t>Outdoor: Relatively clear water in which mosquito larvae proliferate such as irrigation ditches; reservoirs, lakes, rivers, river flood plains, rice field, canals, marshland, ponds; catch basins, drainage and roadside ditches; all other natural or manmade aquatic sites or containers in which mosquito larvae are actively developing.</w:t>
            </w:r>
          </w:p>
        </w:tc>
        <w:tc>
          <w:tcPr>
            <w:tcW w:w="992" w:type="dxa"/>
            <w:tcBorders>
              <w:top w:val="single" w:sz="4" w:space="0" w:color="auto"/>
              <w:left w:val="nil"/>
              <w:bottom w:val="single" w:sz="4" w:space="0" w:color="auto"/>
              <w:right w:val="single" w:sz="4" w:space="0" w:color="auto"/>
            </w:tcBorders>
            <w:vAlign w:val="center"/>
          </w:tcPr>
          <w:p w14:paraId="1DD25A18" w14:textId="77777777" w:rsidR="0085791C" w:rsidRPr="00F530F3" w:rsidRDefault="0085791C" w:rsidP="00C91CB4">
            <w:pPr>
              <w:spacing w:line="240" w:lineRule="auto"/>
              <w:jc w:val="both"/>
              <w:rPr>
                <w:rFonts w:ascii="Arial" w:hAnsi="Arial" w:cs="Arial"/>
                <w:sz w:val="20"/>
                <w:szCs w:val="20"/>
              </w:rPr>
            </w:pPr>
            <w:r w:rsidRPr="00F530F3">
              <w:rPr>
                <w:rFonts w:ascii="Arial" w:eastAsia="Times New Roman" w:hAnsi="Arial" w:cs="Arial"/>
                <w:color w:val="000000"/>
                <w:sz w:val="20"/>
                <w:szCs w:val="20"/>
                <w:lang w:val="en-GB" w:eastAsia="fr-FR"/>
              </w:rPr>
              <w:t>Vehicle mounted motorized spray equipment</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9D6FC66"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0.125-0.5 kg/ha in 2.5-500 l water/ha</w:t>
            </w:r>
          </w:p>
        </w:tc>
        <w:tc>
          <w:tcPr>
            <w:tcW w:w="921" w:type="dxa"/>
            <w:tcBorders>
              <w:top w:val="single" w:sz="6" w:space="0" w:color="auto"/>
              <w:left w:val="nil"/>
              <w:bottom w:val="single" w:sz="6" w:space="0" w:color="auto"/>
              <w:right w:val="single" w:sz="6" w:space="0" w:color="auto"/>
            </w:tcBorders>
            <w:vAlign w:val="center"/>
          </w:tcPr>
          <w:p w14:paraId="379D98F1"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 xml:space="preserve">The larvae must ingest the product. The insecticidal activity occurs in the insect gut. Thereafter they will die, thus not developing into adult mosquitoes. </w:t>
            </w:r>
          </w:p>
        </w:tc>
        <w:tc>
          <w:tcPr>
            <w:tcW w:w="851" w:type="dxa"/>
            <w:tcBorders>
              <w:top w:val="single" w:sz="6" w:space="0" w:color="auto"/>
              <w:left w:val="single" w:sz="6" w:space="0" w:color="auto"/>
              <w:bottom w:val="single" w:sz="6" w:space="0" w:color="auto"/>
              <w:right w:val="single" w:sz="6" w:space="0" w:color="auto"/>
            </w:tcBorders>
            <w:vAlign w:val="center"/>
          </w:tcPr>
          <w:p w14:paraId="34011EC2"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The product is effective as soon as the target species ingest the insecticidal crystal protein.</w:t>
            </w:r>
          </w:p>
        </w:tc>
        <w:tc>
          <w:tcPr>
            <w:tcW w:w="1134" w:type="dxa"/>
            <w:tcBorders>
              <w:top w:val="single" w:sz="6" w:space="0" w:color="auto"/>
              <w:left w:val="single" w:sz="6" w:space="0" w:color="auto"/>
              <w:bottom w:val="single" w:sz="6" w:space="0" w:color="auto"/>
              <w:right w:val="single" w:sz="6" w:space="0" w:color="auto"/>
            </w:tcBorders>
            <w:vAlign w:val="center"/>
          </w:tcPr>
          <w:p w14:paraId="2A05BDB6"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Immediately after the application; there are no concern with respect to safety to humans and animals</w:t>
            </w:r>
          </w:p>
        </w:tc>
        <w:tc>
          <w:tcPr>
            <w:tcW w:w="1063"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394BC2AA"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1 application per generation of target species. Each time new larval populations are present. Up to max. 8 applications per season.</w:t>
            </w:r>
          </w:p>
        </w:tc>
        <w:tc>
          <w:tcPr>
            <w:tcW w:w="1275" w:type="dxa"/>
            <w:tcBorders>
              <w:top w:val="nil"/>
              <w:left w:val="nil"/>
              <w:bottom w:val="single" w:sz="4" w:space="0" w:color="auto"/>
              <w:right w:val="single" w:sz="4" w:space="0" w:color="auto"/>
            </w:tcBorders>
            <w:shd w:val="clear" w:color="auto" w:fill="auto"/>
            <w:vAlign w:val="center"/>
            <w:hideMark/>
          </w:tcPr>
          <w:p w14:paraId="2A77BB8A"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The product is effective as soon as the target species ingest the insecticidal crystal protein.</w:t>
            </w:r>
          </w:p>
        </w:tc>
        <w:tc>
          <w:tcPr>
            <w:tcW w:w="709" w:type="dxa"/>
            <w:tcBorders>
              <w:top w:val="single" w:sz="4" w:space="0" w:color="auto"/>
              <w:left w:val="single" w:sz="4" w:space="0" w:color="auto"/>
              <w:bottom w:val="single" w:sz="4" w:space="0" w:color="auto"/>
              <w:right w:val="single" w:sz="4" w:space="0" w:color="auto"/>
            </w:tcBorders>
            <w:vAlign w:val="center"/>
          </w:tcPr>
          <w:p w14:paraId="4E62776C"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Yes</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28C3F5B"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0.5, 5.0 kg HDPE container, or 25 kg fibre drums</w:t>
            </w:r>
            <w:r w:rsidR="003476F2" w:rsidRPr="003D6C69">
              <w:rPr>
                <w:rFonts w:ascii="Arial" w:eastAsia="Times New Roman" w:hAnsi="Arial" w:cs="Arial"/>
                <w:color w:val="000000"/>
                <w:sz w:val="20"/>
                <w:szCs w:val="20"/>
                <w:lang w:val="en-GB" w:eastAsia="fr-FR"/>
              </w:rPr>
              <w:t>*</w:t>
            </w:r>
          </w:p>
        </w:tc>
        <w:tc>
          <w:tcPr>
            <w:tcW w:w="567" w:type="dxa"/>
            <w:tcBorders>
              <w:top w:val="nil"/>
              <w:left w:val="nil"/>
              <w:bottom w:val="single" w:sz="4" w:space="0" w:color="auto"/>
              <w:right w:val="single" w:sz="4" w:space="0" w:color="auto"/>
            </w:tcBorders>
            <w:shd w:val="clear" w:color="auto" w:fill="auto"/>
            <w:vAlign w:val="center"/>
            <w:hideMark/>
          </w:tcPr>
          <w:p w14:paraId="496746B9"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None</w:t>
            </w:r>
          </w:p>
        </w:tc>
        <w:tc>
          <w:tcPr>
            <w:tcW w:w="1134" w:type="dxa"/>
            <w:tcBorders>
              <w:top w:val="single" w:sz="4" w:space="0" w:color="auto"/>
              <w:left w:val="nil"/>
              <w:bottom w:val="single" w:sz="4" w:space="0" w:color="auto"/>
              <w:right w:val="single" w:sz="4" w:space="0" w:color="auto"/>
            </w:tcBorders>
            <w:vAlign w:val="center"/>
          </w:tcPr>
          <w:p w14:paraId="1A10F7AF"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p>
        </w:tc>
      </w:tr>
      <w:tr w:rsidR="00C364A8" w:rsidRPr="00F530F3" w14:paraId="32E3C3D3" w14:textId="77777777" w:rsidTr="00255128">
        <w:trPr>
          <w:cantSplit/>
          <w:trHeight w:val="4365"/>
        </w:trPr>
        <w:tc>
          <w:tcPr>
            <w:tcW w:w="779" w:type="dxa"/>
            <w:vMerge/>
            <w:tcBorders>
              <w:left w:val="single" w:sz="4" w:space="0" w:color="auto"/>
              <w:bottom w:val="single" w:sz="4" w:space="0" w:color="auto"/>
              <w:right w:val="single" w:sz="4" w:space="0" w:color="auto"/>
            </w:tcBorders>
            <w:shd w:val="clear" w:color="auto" w:fill="auto"/>
            <w:noWrap/>
            <w:vAlign w:val="bottom"/>
            <w:hideMark/>
          </w:tcPr>
          <w:p w14:paraId="068686F7"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p>
        </w:tc>
        <w:tc>
          <w:tcPr>
            <w:tcW w:w="1276" w:type="dxa"/>
            <w:tcBorders>
              <w:top w:val="nil"/>
              <w:left w:val="nil"/>
              <w:bottom w:val="single" w:sz="4" w:space="0" w:color="auto"/>
              <w:right w:val="single" w:sz="4" w:space="0" w:color="auto"/>
            </w:tcBorders>
            <w:shd w:val="clear" w:color="auto" w:fill="auto"/>
            <w:vAlign w:val="center"/>
            <w:hideMark/>
          </w:tcPr>
          <w:p w14:paraId="71F4777C"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 xml:space="preserve">Larval stages L1-early L4 of house mosquitoes such as </w:t>
            </w:r>
            <w:r w:rsidRPr="00F530F3">
              <w:rPr>
                <w:rFonts w:ascii="Arial" w:eastAsia="Times New Roman" w:hAnsi="Arial" w:cs="Arial"/>
                <w:i/>
                <w:color w:val="000000"/>
                <w:sz w:val="20"/>
                <w:szCs w:val="20"/>
                <w:lang w:val="en-GB" w:eastAsia="fr-FR"/>
              </w:rPr>
              <w:t>Culex spp.</w:t>
            </w:r>
            <w:r w:rsidRPr="00F530F3">
              <w:rPr>
                <w:rFonts w:ascii="Arial" w:eastAsia="Times New Roman" w:hAnsi="Arial" w:cs="Arial"/>
                <w:color w:val="000000"/>
                <w:sz w:val="20"/>
                <w:szCs w:val="20"/>
                <w:lang w:val="en-GB" w:eastAsia="fr-FR"/>
              </w:rPr>
              <w:t xml:space="preserve"> and </w:t>
            </w:r>
            <w:r w:rsidRPr="00F530F3">
              <w:rPr>
                <w:rFonts w:ascii="Arial" w:eastAsia="Times New Roman" w:hAnsi="Arial" w:cs="Arial"/>
                <w:i/>
                <w:color w:val="000000"/>
                <w:sz w:val="20"/>
                <w:szCs w:val="20"/>
                <w:lang w:val="en-GB" w:eastAsia="fr-FR"/>
              </w:rPr>
              <w:t>Culistea spp.</w:t>
            </w:r>
            <w:r w:rsidRPr="00F530F3">
              <w:rPr>
                <w:rFonts w:ascii="Arial" w:eastAsia="Times New Roman" w:hAnsi="Arial" w:cs="Arial"/>
                <w:color w:val="000000"/>
                <w:sz w:val="20"/>
                <w:szCs w:val="20"/>
                <w:lang w:val="en-GB" w:eastAsia="fr-FR"/>
              </w:rPr>
              <w:t xml:space="preserve">; </w:t>
            </w:r>
            <w:r w:rsidRPr="00F530F3">
              <w:rPr>
                <w:rFonts w:ascii="Arial" w:eastAsia="Times New Roman" w:hAnsi="Arial" w:cs="Arial"/>
                <w:i/>
                <w:color w:val="000000"/>
                <w:sz w:val="20"/>
                <w:szCs w:val="20"/>
                <w:lang w:val="en-GB" w:eastAsia="fr-FR"/>
              </w:rPr>
              <w:t>Anopheles spp</w:t>
            </w:r>
            <w:r w:rsidRPr="00F530F3">
              <w:rPr>
                <w:rFonts w:ascii="Arial" w:eastAsia="Times New Roman" w:hAnsi="Arial" w:cs="Arial"/>
                <w:color w:val="000000"/>
                <w:sz w:val="20"/>
                <w:szCs w:val="20"/>
                <w:lang w:val="en-GB" w:eastAsia="fr-FR"/>
              </w:rPr>
              <w:t xml:space="preserve">.; and floodwater mosquitoes </w:t>
            </w:r>
            <w:r w:rsidRPr="00F530F3">
              <w:rPr>
                <w:rFonts w:ascii="Arial" w:eastAsia="Times New Roman" w:hAnsi="Arial" w:cs="Arial"/>
                <w:i/>
                <w:color w:val="000000"/>
                <w:sz w:val="20"/>
                <w:szCs w:val="20"/>
                <w:lang w:val="en-GB" w:eastAsia="fr-FR"/>
              </w:rPr>
              <w:t>Aedes spp</w:t>
            </w:r>
            <w:r w:rsidRPr="00F530F3">
              <w:rPr>
                <w:rFonts w:ascii="Arial" w:eastAsia="Times New Roman" w:hAnsi="Arial" w:cs="Arial"/>
                <w:color w:val="000000"/>
                <w:sz w:val="20"/>
                <w:szCs w:val="20"/>
                <w:lang w:val="en-GB" w:eastAsia="fr-FR"/>
              </w:rPr>
              <w:t xml:space="preserve">. and </w:t>
            </w:r>
            <w:r w:rsidRPr="00F530F3">
              <w:rPr>
                <w:rFonts w:ascii="Arial" w:eastAsia="Times New Roman" w:hAnsi="Arial" w:cs="Arial"/>
                <w:i/>
                <w:color w:val="000000"/>
                <w:sz w:val="20"/>
                <w:szCs w:val="20"/>
                <w:lang w:val="en-GB" w:eastAsia="fr-FR"/>
              </w:rPr>
              <w:t>Ochlerotatus spp</w:t>
            </w:r>
            <w:r w:rsidRPr="00F530F3">
              <w:rPr>
                <w:rFonts w:ascii="Arial" w:eastAsia="Times New Roman" w:hAnsi="Arial" w:cs="Arial"/>
                <w:color w:val="000000"/>
                <w:sz w:val="20"/>
                <w:szCs w:val="20"/>
                <w:lang w:val="en-GB" w:eastAsia="fr-FR"/>
              </w:rPr>
              <w:t>.</w:t>
            </w:r>
          </w:p>
        </w:tc>
        <w:tc>
          <w:tcPr>
            <w:tcW w:w="921" w:type="dxa"/>
            <w:tcBorders>
              <w:top w:val="single" w:sz="4" w:space="0" w:color="auto"/>
              <w:left w:val="nil"/>
              <w:bottom w:val="single" w:sz="4" w:space="0" w:color="auto"/>
              <w:right w:val="single" w:sz="4" w:space="0" w:color="auto"/>
            </w:tcBorders>
            <w:vAlign w:val="center"/>
          </w:tcPr>
          <w:p w14:paraId="4A98D45F"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Professional</w:t>
            </w:r>
          </w:p>
        </w:tc>
        <w:tc>
          <w:tcPr>
            <w:tcW w:w="638" w:type="dxa"/>
            <w:tcBorders>
              <w:top w:val="single" w:sz="4" w:space="0" w:color="auto"/>
              <w:left w:val="single" w:sz="4" w:space="0" w:color="auto"/>
              <w:bottom w:val="single" w:sz="4" w:space="0" w:color="auto"/>
              <w:right w:val="single" w:sz="4" w:space="0" w:color="auto"/>
            </w:tcBorders>
            <w:vAlign w:val="center"/>
          </w:tcPr>
          <w:p w14:paraId="641811F5"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Control of mosquitoes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5CEDB" w14:textId="77777777" w:rsidR="0085791C" w:rsidRPr="00F530F3" w:rsidRDefault="0085791C" w:rsidP="00C91CB4">
            <w:pPr>
              <w:spacing w:line="240" w:lineRule="auto"/>
              <w:jc w:val="both"/>
              <w:rPr>
                <w:rFonts w:ascii="Arial" w:eastAsia="Times New Roman" w:hAnsi="Arial" w:cs="Arial"/>
                <w:sz w:val="20"/>
                <w:szCs w:val="20"/>
                <w:lang w:val="en-GB" w:eastAsia="fr-FR"/>
              </w:rPr>
            </w:pPr>
            <w:r w:rsidRPr="00F530F3">
              <w:rPr>
                <w:rFonts w:ascii="Arial" w:eastAsia="Times New Roman" w:hAnsi="Arial" w:cs="Arial"/>
                <w:sz w:val="20"/>
                <w:szCs w:val="20"/>
                <w:lang w:val="en-GB" w:eastAsia="fr-FR"/>
              </w:rPr>
              <w:t>Outdoor: Relatively clear water in which mosquito larvae proliferate such as irrigation ditches; reservoirs, lakes, rivers, river flood plains, rice field, canals, marshland, ponds; catch basins, drainage and roadside ditches; all other natural or manmade aquatic sites or containers in which mosquito larvae are actively developing.</w:t>
            </w:r>
          </w:p>
        </w:tc>
        <w:tc>
          <w:tcPr>
            <w:tcW w:w="992" w:type="dxa"/>
            <w:tcBorders>
              <w:top w:val="single" w:sz="4" w:space="0" w:color="auto"/>
              <w:left w:val="nil"/>
              <w:bottom w:val="single" w:sz="4" w:space="0" w:color="auto"/>
              <w:right w:val="single" w:sz="4" w:space="0" w:color="auto"/>
            </w:tcBorders>
            <w:vAlign w:val="center"/>
          </w:tcPr>
          <w:p w14:paraId="648D5BC8"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Aerial application of product frozen as ice granules, with appropriate granule spreader. Ice granule size: 2-8 mm</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E06F8A7"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0.125-0.5 kg/ha in 5-30 litres of water frozen to ice granules</w:t>
            </w:r>
          </w:p>
        </w:tc>
        <w:tc>
          <w:tcPr>
            <w:tcW w:w="921" w:type="dxa"/>
            <w:tcBorders>
              <w:top w:val="single" w:sz="6" w:space="0" w:color="auto"/>
              <w:left w:val="nil"/>
              <w:bottom w:val="single" w:sz="6" w:space="0" w:color="auto"/>
              <w:right w:val="single" w:sz="6" w:space="0" w:color="auto"/>
            </w:tcBorders>
            <w:vAlign w:val="center"/>
          </w:tcPr>
          <w:p w14:paraId="0C7DCEDA"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 xml:space="preserve">The larvae must ingest the product. The insecticidal activity occurs in the insect gut. Thereafter they will die, thus not developing into adult mosquitoes. </w:t>
            </w:r>
          </w:p>
        </w:tc>
        <w:tc>
          <w:tcPr>
            <w:tcW w:w="851" w:type="dxa"/>
            <w:tcBorders>
              <w:top w:val="single" w:sz="6" w:space="0" w:color="auto"/>
              <w:left w:val="single" w:sz="6" w:space="0" w:color="auto"/>
              <w:bottom w:val="single" w:sz="6" w:space="0" w:color="auto"/>
              <w:right w:val="single" w:sz="6" w:space="0" w:color="auto"/>
            </w:tcBorders>
            <w:vAlign w:val="center"/>
          </w:tcPr>
          <w:p w14:paraId="51752CCE"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The product is effective as soon as the target species ingest the insecticidal crystal protein.</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44A9BD"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Immediately after the application; there are no concern with respect to safety to humans and animals</w:t>
            </w:r>
          </w:p>
        </w:tc>
        <w:tc>
          <w:tcPr>
            <w:tcW w:w="1063" w:type="dxa"/>
            <w:tcBorders>
              <w:top w:val="single" w:sz="6" w:space="0" w:color="auto"/>
              <w:left w:val="single" w:sz="6" w:space="0" w:color="auto"/>
              <w:bottom w:val="single" w:sz="6" w:space="0" w:color="auto"/>
              <w:right w:val="single" w:sz="6" w:space="0" w:color="auto"/>
            </w:tcBorders>
            <w:vAlign w:val="center"/>
          </w:tcPr>
          <w:p w14:paraId="40307567"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1 application per generation of target species. Each time new larval populations are present. Up to max. 8 applications per season.</w:t>
            </w:r>
          </w:p>
        </w:tc>
        <w:tc>
          <w:tcPr>
            <w:tcW w:w="1275" w:type="dxa"/>
            <w:tcBorders>
              <w:top w:val="nil"/>
              <w:left w:val="nil"/>
              <w:bottom w:val="single" w:sz="4" w:space="0" w:color="auto"/>
              <w:right w:val="single" w:sz="4" w:space="0" w:color="auto"/>
            </w:tcBorders>
            <w:shd w:val="clear" w:color="auto" w:fill="auto"/>
            <w:vAlign w:val="center"/>
            <w:hideMark/>
          </w:tcPr>
          <w:p w14:paraId="1E14BDAC"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The product is effective as soon as the target species ingest the insecticidal crystal protein.</w:t>
            </w:r>
          </w:p>
        </w:tc>
        <w:tc>
          <w:tcPr>
            <w:tcW w:w="709" w:type="dxa"/>
            <w:tcBorders>
              <w:top w:val="single" w:sz="4" w:space="0" w:color="auto"/>
              <w:left w:val="nil"/>
              <w:bottom w:val="single" w:sz="4" w:space="0" w:color="auto"/>
              <w:right w:val="single" w:sz="4" w:space="0" w:color="auto"/>
            </w:tcBorders>
            <w:vAlign w:val="center"/>
          </w:tcPr>
          <w:p w14:paraId="1CBD2D61"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Yes</w:t>
            </w:r>
          </w:p>
        </w:tc>
        <w:tc>
          <w:tcPr>
            <w:tcW w:w="992" w:type="dxa"/>
            <w:tcBorders>
              <w:top w:val="single" w:sz="4" w:space="0" w:color="auto"/>
              <w:left w:val="single" w:sz="4" w:space="0" w:color="auto"/>
              <w:bottom w:val="single" w:sz="4" w:space="0" w:color="auto"/>
              <w:right w:val="single" w:sz="4" w:space="0" w:color="auto"/>
            </w:tcBorders>
            <w:vAlign w:val="center"/>
          </w:tcPr>
          <w:p w14:paraId="20829711"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0.5, 5.0 kg HDPE container, or 25 kg fibre drums</w:t>
            </w:r>
            <w:r w:rsidR="003476F2" w:rsidRPr="003D6C69">
              <w:rPr>
                <w:rFonts w:ascii="Arial" w:eastAsia="Times New Roman" w:hAnsi="Arial" w:cs="Arial"/>
                <w:color w:val="000000"/>
                <w:sz w:val="20"/>
                <w:szCs w:val="20"/>
                <w:lang w:val="en-GB" w:eastAsia="fr-FR"/>
              </w:rPr>
              <w:t>*</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4CEA1CD3"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None</w:t>
            </w:r>
          </w:p>
        </w:tc>
        <w:tc>
          <w:tcPr>
            <w:tcW w:w="1134" w:type="dxa"/>
            <w:tcBorders>
              <w:top w:val="nil"/>
              <w:left w:val="nil"/>
              <w:bottom w:val="single" w:sz="4" w:space="0" w:color="auto"/>
              <w:right w:val="single" w:sz="4" w:space="0" w:color="auto"/>
            </w:tcBorders>
            <w:shd w:val="clear" w:color="auto" w:fill="auto"/>
            <w:vAlign w:val="center"/>
            <w:hideMark/>
          </w:tcPr>
          <w:p w14:paraId="4C60A697"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p>
        </w:tc>
      </w:tr>
      <w:tr w:rsidR="00C364A8" w:rsidRPr="00F530F3" w14:paraId="701969C1" w14:textId="77777777" w:rsidTr="00255128">
        <w:trPr>
          <w:cantSplit/>
          <w:trHeight w:val="5232"/>
        </w:trPr>
        <w:tc>
          <w:tcPr>
            <w:tcW w:w="779" w:type="dxa"/>
            <w:vMerge/>
            <w:tcBorders>
              <w:left w:val="single" w:sz="4" w:space="0" w:color="auto"/>
              <w:bottom w:val="single" w:sz="4" w:space="0" w:color="auto"/>
              <w:right w:val="single" w:sz="4" w:space="0" w:color="auto"/>
            </w:tcBorders>
            <w:shd w:val="clear" w:color="auto" w:fill="auto"/>
            <w:noWrap/>
            <w:vAlign w:val="bottom"/>
            <w:hideMark/>
          </w:tcPr>
          <w:p w14:paraId="66DC4EBD"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p>
        </w:tc>
        <w:tc>
          <w:tcPr>
            <w:tcW w:w="1276" w:type="dxa"/>
            <w:tcBorders>
              <w:top w:val="nil"/>
              <w:left w:val="nil"/>
              <w:bottom w:val="single" w:sz="4" w:space="0" w:color="auto"/>
              <w:right w:val="single" w:sz="4" w:space="0" w:color="auto"/>
            </w:tcBorders>
            <w:shd w:val="clear" w:color="auto" w:fill="auto"/>
            <w:vAlign w:val="center"/>
            <w:hideMark/>
          </w:tcPr>
          <w:p w14:paraId="2CC5A7BD" w14:textId="77777777" w:rsidR="0085791C" w:rsidRPr="00F530F3" w:rsidRDefault="0085791C" w:rsidP="00C91CB4">
            <w:pPr>
              <w:spacing w:line="240" w:lineRule="auto"/>
              <w:jc w:val="both"/>
              <w:rPr>
                <w:rFonts w:ascii="Arial" w:hAnsi="Arial" w:cs="Arial"/>
                <w:sz w:val="20"/>
                <w:szCs w:val="20"/>
              </w:rPr>
            </w:pPr>
            <w:r w:rsidRPr="00F530F3">
              <w:rPr>
                <w:rFonts w:ascii="Arial" w:hAnsi="Arial" w:cs="Arial"/>
                <w:sz w:val="20"/>
                <w:szCs w:val="20"/>
              </w:rPr>
              <w:t xml:space="preserve">Larval stages L1-early L4 low and high infestation homogeneous and heterogeneous population or were L4 larvae are predominant; </w:t>
            </w:r>
            <w:r w:rsidRPr="00F530F3">
              <w:rPr>
                <w:rFonts w:ascii="Arial" w:eastAsia="Times New Roman" w:hAnsi="Arial" w:cs="Arial"/>
                <w:color w:val="000000"/>
                <w:sz w:val="20"/>
                <w:szCs w:val="20"/>
                <w:lang w:val="en-GB" w:eastAsia="fr-FR"/>
              </w:rPr>
              <w:t xml:space="preserve">Target mosquitoes house mosquitoes such as </w:t>
            </w:r>
            <w:r w:rsidRPr="00F530F3">
              <w:rPr>
                <w:rFonts w:ascii="Arial" w:eastAsia="Times New Roman" w:hAnsi="Arial" w:cs="Arial"/>
                <w:i/>
                <w:color w:val="000000"/>
                <w:sz w:val="20"/>
                <w:szCs w:val="20"/>
                <w:lang w:val="en-GB" w:eastAsia="fr-FR"/>
              </w:rPr>
              <w:t>Culex spp.</w:t>
            </w:r>
            <w:r w:rsidRPr="00F530F3">
              <w:rPr>
                <w:rFonts w:ascii="Arial" w:eastAsia="Times New Roman" w:hAnsi="Arial" w:cs="Arial"/>
                <w:color w:val="000000"/>
                <w:sz w:val="20"/>
                <w:szCs w:val="20"/>
                <w:lang w:val="en-GB" w:eastAsia="fr-FR"/>
              </w:rPr>
              <w:t xml:space="preserve"> and </w:t>
            </w:r>
            <w:r w:rsidRPr="00F530F3">
              <w:rPr>
                <w:rFonts w:ascii="Arial" w:eastAsia="Times New Roman" w:hAnsi="Arial" w:cs="Arial"/>
                <w:i/>
                <w:color w:val="000000"/>
                <w:sz w:val="20"/>
                <w:szCs w:val="20"/>
                <w:lang w:val="en-GB" w:eastAsia="fr-FR"/>
              </w:rPr>
              <w:t>Culistea spp.</w:t>
            </w:r>
            <w:r w:rsidRPr="00F530F3">
              <w:rPr>
                <w:rFonts w:ascii="Arial" w:eastAsia="Times New Roman" w:hAnsi="Arial" w:cs="Arial"/>
                <w:color w:val="000000"/>
                <w:sz w:val="20"/>
                <w:szCs w:val="20"/>
                <w:lang w:val="en-GB" w:eastAsia="fr-FR"/>
              </w:rPr>
              <w:t xml:space="preserve">; </w:t>
            </w:r>
            <w:r w:rsidRPr="00F530F3">
              <w:rPr>
                <w:rFonts w:ascii="Arial" w:eastAsia="Times New Roman" w:hAnsi="Arial" w:cs="Arial"/>
                <w:i/>
                <w:color w:val="000000"/>
                <w:sz w:val="20"/>
                <w:szCs w:val="20"/>
                <w:lang w:val="en-GB" w:eastAsia="fr-FR"/>
              </w:rPr>
              <w:t>Anopheles spp</w:t>
            </w:r>
            <w:r w:rsidRPr="00F530F3">
              <w:rPr>
                <w:rFonts w:ascii="Arial" w:eastAsia="Times New Roman" w:hAnsi="Arial" w:cs="Arial"/>
                <w:color w:val="000000"/>
                <w:sz w:val="20"/>
                <w:szCs w:val="20"/>
                <w:lang w:val="en-GB" w:eastAsia="fr-FR"/>
              </w:rPr>
              <w:t xml:space="preserve">.; and floodwater mosquitoes </w:t>
            </w:r>
            <w:r w:rsidRPr="00F530F3">
              <w:rPr>
                <w:rFonts w:ascii="Arial" w:eastAsia="Times New Roman" w:hAnsi="Arial" w:cs="Arial"/>
                <w:i/>
                <w:color w:val="000000"/>
                <w:sz w:val="20"/>
                <w:szCs w:val="20"/>
                <w:lang w:val="en-GB" w:eastAsia="fr-FR"/>
              </w:rPr>
              <w:t>Aedes spp</w:t>
            </w:r>
            <w:r w:rsidRPr="00F530F3">
              <w:rPr>
                <w:rFonts w:ascii="Arial" w:eastAsia="Times New Roman" w:hAnsi="Arial" w:cs="Arial"/>
                <w:color w:val="000000"/>
                <w:sz w:val="20"/>
                <w:szCs w:val="20"/>
                <w:lang w:val="en-GB" w:eastAsia="fr-FR"/>
              </w:rPr>
              <w:t xml:space="preserve">. and </w:t>
            </w:r>
            <w:r w:rsidRPr="00F530F3">
              <w:rPr>
                <w:rFonts w:ascii="Arial" w:eastAsia="Times New Roman" w:hAnsi="Arial" w:cs="Arial"/>
                <w:i/>
                <w:color w:val="000000"/>
                <w:sz w:val="20"/>
                <w:szCs w:val="20"/>
                <w:lang w:val="en-GB" w:eastAsia="fr-FR"/>
              </w:rPr>
              <w:t>Ochlerotatus spp</w:t>
            </w:r>
            <w:r w:rsidRPr="00F530F3">
              <w:rPr>
                <w:rFonts w:ascii="Arial" w:eastAsia="Times New Roman" w:hAnsi="Arial" w:cs="Arial"/>
                <w:color w:val="000000"/>
                <w:sz w:val="20"/>
                <w:szCs w:val="20"/>
                <w:lang w:val="en-GB" w:eastAsia="fr-FR"/>
              </w:rPr>
              <w:t>.</w:t>
            </w:r>
          </w:p>
        </w:tc>
        <w:tc>
          <w:tcPr>
            <w:tcW w:w="921" w:type="dxa"/>
            <w:tcBorders>
              <w:top w:val="single" w:sz="4" w:space="0" w:color="auto"/>
              <w:left w:val="nil"/>
              <w:bottom w:val="single" w:sz="4" w:space="0" w:color="auto"/>
              <w:right w:val="single" w:sz="4" w:space="0" w:color="auto"/>
            </w:tcBorders>
            <w:vAlign w:val="center"/>
          </w:tcPr>
          <w:p w14:paraId="35C0D9E6"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Professional</w:t>
            </w:r>
          </w:p>
        </w:tc>
        <w:tc>
          <w:tcPr>
            <w:tcW w:w="638" w:type="dxa"/>
            <w:tcBorders>
              <w:top w:val="single" w:sz="4" w:space="0" w:color="auto"/>
              <w:left w:val="single" w:sz="4" w:space="0" w:color="auto"/>
              <w:bottom w:val="single" w:sz="4" w:space="0" w:color="auto"/>
              <w:right w:val="single" w:sz="4" w:space="0" w:color="auto"/>
            </w:tcBorders>
            <w:vAlign w:val="center"/>
          </w:tcPr>
          <w:p w14:paraId="42741709"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Control of mosquitoes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47CDF" w14:textId="77777777" w:rsidR="0085791C" w:rsidRPr="00F530F3" w:rsidRDefault="0085791C" w:rsidP="00C91CB4">
            <w:pPr>
              <w:spacing w:line="240" w:lineRule="auto"/>
              <w:jc w:val="both"/>
              <w:rPr>
                <w:rFonts w:ascii="Arial" w:eastAsia="Times New Roman" w:hAnsi="Arial" w:cs="Arial"/>
                <w:sz w:val="20"/>
                <w:szCs w:val="20"/>
                <w:lang w:val="en-GB" w:eastAsia="fr-FR"/>
              </w:rPr>
            </w:pPr>
            <w:r w:rsidRPr="00F530F3">
              <w:rPr>
                <w:rFonts w:ascii="Arial" w:hAnsi="Arial" w:cs="Arial"/>
                <w:sz w:val="20"/>
                <w:szCs w:val="20"/>
              </w:rPr>
              <w:t>Outdoor:  Relatively dirty, polluted water, or containing high levels of organic matter in which mosquito larvae proliferate such as rice fields, river flood plains, wastewater; sewage effluent and lagoons, septic ditches; animal waste lagoons; All other natural or manmade aquatic sites or containers, whether  the water is clean or dirty, in which mosquito larvae are actively developing were a higher dose is required to get sufficient mortality: For example at low water temperatures, high larval density and predominance of late L4 stages</w:t>
            </w:r>
          </w:p>
        </w:tc>
        <w:tc>
          <w:tcPr>
            <w:tcW w:w="992" w:type="dxa"/>
            <w:tcBorders>
              <w:top w:val="single" w:sz="4" w:space="0" w:color="auto"/>
              <w:left w:val="nil"/>
              <w:bottom w:val="single" w:sz="4" w:space="0" w:color="auto"/>
              <w:right w:val="single" w:sz="4" w:space="0" w:color="auto"/>
            </w:tcBorders>
            <w:vAlign w:val="center"/>
          </w:tcPr>
          <w:p w14:paraId="13577797" w14:textId="77777777" w:rsidR="0085791C" w:rsidRPr="00F530F3" w:rsidRDefault="0085791C" w:rsidP="00C91CB4">
            <w:pPr>
              <w:spacing w:line="240" w:lineRule="auto"/>
              <w:jc w:val="both"/>
              <w:rPr>
                <w:rFonts w:ascii="Arial" w:eastAsia="Times New Roman" w:hAnsi="Arial" w:cs="Arial"/>
                <w:sz w:val="20"/>
                <w:szCs w:val="20"/>
                <w:lang w:val="en-GB" w:eastAsia="fr-FR"/>
              </w:rPr>
            </w:pPr>
            <w:r w:rsidRPr="00F530F3">
              <w:rPr>
                <w:rFonts w:ascii="Arial" w:hAnsi="Arial" w:cs="Arial"/>
                <w:sz w:val="20"/>
                <w:szCs w:val="20"/>
              </w:rPr>
              <w:t xml:space="preserve">Portable pump pressure sprayer; </w:t>
            </w:r>
            <w:r w:rsidRPr="00F530F3">
              <w:rPr>
                <w:rFonts w:ascii="Arial" w:eastAsia="Times New Roman" w:hAnsi="Arial" w:cs="Arial"/>
                <w:color w:val="000000"/>
                <w:sz w:val="20"/>
                <w:szCs w:val="20"/>
                <w:lang w:val="en-GB" w:eastAsia="fr-FR"/>
              </w:rPr>
              <w:t xml:space="preserve"> Motorized portable blower Motorized portable blower</w:t>
            </w:r>
          </w:p>
        </w:tc>
        <w:tc>
          <w:tcPr>
            <w:tcW w:w="851" w:type="dxa"/>
            <w:tcBorders>
              <w:top w:val="nil"/>
              <w:left w:val="single" w:sz="4" w:space="0" w:color="auto"/>
              <w:right w:val="single" w:sz="4" w:space="0" w:color="auto"/>
            </w:tcBorders>
            <w:shd w:val="clear" w:color="auto" w:fill="auto"/>
            <w:vAlign w:val="center"/>
            <w:hideMark/>
          </w:tcPr>
          <w:p w14:paraId="1D93AA02"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0.5-1.0 kg/ha in 2.5-500 l water/ha</w:t>
            </w:r>
          </w:p>
        </w:tc>
        <w:tc>
          <w:tcPr>
            <w:tcW w:w="921" w:type="dxa"/>
            <w:tcBorders>
              <w:top w:val="single" w:sz="6" w:space="0" w:color="auto"/>
              <w:left w:val="nil"/>
              <w:bottom w:val="single" w:sz="6" w:space="0" w:color="auto"/>
              <w:right w:val="single" w:sz="6" w:space="0" w:color="auto"/>
            </w:tcBorders>
            <w:vAlign w:val="center"/>
          </w:tcPr>
          <w:p w14:paraId="44EDD383"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 xml:space="preserve">The larvae must ingest the product. The insecticidal activity occurs in the insect gut. Thereafter they will die, thus not developing into adult mosquitoes. </w:t>
            </w:r>
          </w:p>
        </w:tc>
        <w:tc>
          <w:tcPr>
            <w:tcW w:w="851" w:type="dxa"/>
            <w:tcBorders>
              <w:top w:val="single" w:sz="6" w:space="0" w:color="auto"/>
              <w:left w:val="single" w:sz="6" w:space="0" w:color="auto"/>
              <w:bottom w:val="single" w:sz="6" w:space="0" w:color="auto"/>
              <w:right w:val="single" w:sz="6" w:space="0" w:color="auto"/>
            </w:tcBorders>
            <w:vAlign w:val="center"/>
          </w:tcPr>
          <w:p w14:paraId="72D818AF"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The product is effective as soon as the target species ingest the insecticidal crystal protein.</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37F871"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Immediately after the application; there are no concern with respect to safety to humans and animals</w:t>
            </w:r>
          </w:p>
        </w:tc>
        <w:tc>
          <w:tcPr>
            <w:tcW w:w="1063" w:type="dxa"/>
            <w:tcBorders>
              <w:top w:val="single" w:sz="6" w:space="0" w:color="auto"/>
              <w:left w:val="single" w:sz="6" w:space="0" w:color="auto"/>
              <w:bottom w:val="single" w:sz="6" w:space="0" w:color="auto"/>
              <w:right w:val="single" w:sz="6" w:space="0" w:color="auto"/>
            </w:tcBorders>
            <w:vAlign w:val="center"/>
          </w:tcPr>
          <w:p w14:paraId="69430574"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1 application per generation of target species. Each time new larval populations are present. Up to max. 8 applications per season.</w:t>
            </w:r>
          </w:p>
        </w:tc>
        <w:tc>
          <w:tcPr>
            <w:tcW w:w="1275" w:type="dxa"/>
            <w:tcBorders>
              <w:top w:val="nil"/>
              <w:left w:val="nil"/>
              <w:bottom w:val="single" w:sz="4" w:space="0" w:color="auto"/>
              <w:right w:val="single" w:sz="4" w:space="0" w:color="auto"/>
            </w:tcBorders>
            <w:shd w:val="clear" w:color="auto" w:fill="auto"/>
            <w:vAlign w:val="center"/>
            <w:hideMark/>
          </w:tcPr>
          <w:p w14:paraId="4B351D63"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The product is effective as soon as the target species ingest the insecticidal crystal protein.</w:t>
            </w:r>
          </w:p>
        </w:tc>
        <w:tc>
          <w:tcPr>
            <w:tcW w:w="709" w:type="dxa"/>
            <w:tcBorders>
              <w:top w:val="single" w:sz="4" w:space="0" w:color="auto"/>
              <w:left w:val="nil"/>
              <w:bottom w:val="single" w:sz="4" w:space="0" w:color="auto"/>
              <w:right w:val="single" w:sz="4" w:space="0" w:color="auto"/>
            </w:tcBorders>
            <w:vAlign w:val="center"/>
          </w:tcPr>
          <w:p w14:paraId="4FB54E88"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Yes</w:t>
            </w:r>
          </w:p>
        </w:tc>
        <w:tc>
          <w:tcPr>
            <w:tcW w:w="992" w:type="dxa"/>
            <w:tcBorders>
              <w:top w:val="single" w:sz="4" w:space="0" w:color="auto"/>
              <w:left w:val="single" w:sz="4" w:space="0" w:color="auto"/>
              <w:bottom w:val="single" w:sz="4" w:space="0" w:color="auto"/>
              <w:right w:val="single" w:sz="4" w:space="0" w:color="auto"/>
            </w:tcBorders>
            <w:vAlign w:val="center"/>
          </w:tcPr>
          <w:p w14:paraId="7992A300"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0.5, 5.0 kg HDPE container, or 25 kg fibre drums</w:t>
            </w:r>
            <w:r w:rsidR="003476F2" w:rsidRPr="003D6C69">
              <w:rPr>
                <w:rFonts w:ascii="Arial" w:eastAsia="Times New Roman" w:hAnsi="Arial" w:cs="Arial"/>
                <w:color w:val="000000"/>
                <w:sz w:val="20"/>
                <w:szCs w:val="20"/>
                <w:lang w:val="en-GB" w:eastAsia="fr-FR"/>
              </w:rPr>
              <w:t>*</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098430E9"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None</w:t>
            </w:r>
          </w:p>
        </w:tc>
        <w:tc>
          <w:tcPr>
            <w:tcW w:w="1134" w:type="dxa"/>
            <w:tcBorders>
              <w:top w:val="nil"/>
              <w:left w:val="nil"/>
              <w:bottom w:val="single" w:sz="4" w:space="0" w:color="auto"/>
              <w:right w:val="single" w:sz="4" w:space="0" w:color="auto"/>
            </w:tcBorders>
            <w:shd w:val="clear" w:color="auto" w:fill="auto"/>
            <w:vAlign w:val="center"/>
            <w:hideMark/>
          </w:tcPr>
          <w:p w14:paraId="2F552281"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p>
        </w:tc>
      </w:tr>
      <w:tr w:rsidR="00C364A8" w:rsidRPr="00F530F3" w14:paraId="0F5F192F" w14:textId="77777777" w:rsidTr="00255128">
        <w:trPr>
          <w:trHeight w:val="5232"/>
        </w:trPr>
        <w:tc>
          <w:tcPr>
            <w:tcW w:w="779" w:type="dxa"/>
            <w:vMerge/>
            <w:tcBorders>
              <w:left w:val="single" w:sz="4" w:space="0" w:color="auto"/>
              <w:bottom w:val="single" w:sz="4" w:space="0" w:color="auto"/>
              <w:right w:val="single" w:sz="4" w:space="0" w:color="auto"/>
            </w:tcBorders>
            <w:shd w:val="clear" w:color="auto" w:fill="auto"/>
            <w:noWrap/>
            <w:vAlign w:val="bottom"/>
            <w:hideMark/>
          </w:tcPr>
          <w:p w14:paraId="19FB087A"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p>
        </w:tc>
        <w:tc>
          <w:tcPr>
            <w:tcW w:w="1276" w:type="dxa"/>
            <w:tcBorders>
              <w:top w:val="nil"/>
              <w:left w:val="nil"/>
              <w:bottom w:val="single" w:sz="4" w:space="0" w:color="auto"/>
              <w:right w:val="single" w:sz="4" w:space="0" w:color="auto"/>
            </w:tcBorders>
            <w:shd w:val="clear" w:color="auto" w:fill="auto"/>
            <w:vAlign w:val="center"/>
            <w:hideMark/>
          </w:tcPr>
          <w:p w14:paraId="4E80F16F" w14:textId="77777777" w:rsidR="0085791C" w:rsidRPr="00F530F3" w:rsidRDefault="0085791C" w:rsidP="00C91CB4">
            <w:pPr>
              <w:spacing w:line="240" w:lineRule="auto"/>
              <w:jc w:val="both"/>
              <w:rPr>
                <w:rFonts w:ascii="Arial" w:hAnsi="Arial" w:cs="Arial"/>
                <w:sz w:val="20"/>
                <w:szCs w:val="20"/>
              </w:rPr>
            </w:pPr>
            <w:r w:rsidRPr="00F530F3">
              <w:rPr>
                <w:rFonts w:ascii="Arial" w:hAnsi="Arial" w:cs="Arial"/>
                <w:sz w:val="20"/>
                <w:szCs w:val="20"/>
              </w:rPr>
              <w:t xml:space="preserve">Larval stages L1-early L4 low and high infestation homogeneous and heterogeneous population or were L4 larvae are predominant; </w:t>
            </w:r>
            <w:r w:rsidRPr="00F530F3">
              <w:rPr>
                <w:rFonts w:ascii="Arial" w:eastAsia="Times New Roman" w:hAnsi="Arial" w:cs="Arial"/>
                <w:color w:val="000000"/>
                <w:sz w:val="20"/>
                <w:szCs w:val="20"/>
                <w:lang w:val="en-GB" w:eastAsia="fr-FR"/>
              </w:rPr>
              <w:t xml:space="preserve">Target mosquitoes house mosquitoes such as </w:t>
            </w:r>
            <w:r w:rsidRPr="00F530F3">
              <w:rPr>
                <w:rFonts w:ascii="Arial" w:eastAsia="Times New Roman" w:hAnsi="Arial" w:cs="Arial"/>
                <w:i/>
                <w:color w:val="000000"/>
                <w:sz w:val="20"/>
                <w:szCs w:val="20"/>
                <w:lang w:val="en-GB" w:eastAsia="fr-FR"/>
              </w:rPr>
              <w:t>Culex spp.</w:t>
            </w:r>
            <w:r w:rsidRPr="00F530F3">
              <w:rPr>
                <w:rFonts w:ascii="Arial" w:eastAsia="Times New Roman" w:hAnsi="Arial" w:cs="Arial"/>
                <w:color w:val="000000"/>
                <w:sz w:val="20"/>
                <w:szCs w:val="20"/>
                <w:lang w:val="en-GB" w:eastAsia="fr-FR"/>
              </w:rPr>
              <w:t xml:space="preserve"> and </w:t>
            </w:r>
            <w:r w:rsidRPr="00F530F3">
              <w:rPr>
                <w:rFonts w:ascii="Arial" w:eastAsia="Times New Roman" w:hAnsi="Arial" w:cs="Arial"/>
                <w:i/>
                <w:color w:val="000000"/>
                <w:sz w:val="20"/>
                <w:szCs w:val="20"/>
                <w:lang w:val="en-GB" w:eastAsia="fr-FR"/>
              </w:rPr>
              <w:t>Culistea spp.</w:t>
            </w:r>
            <w:r w:rsidRPr="00F530F3">
              <w:rPr>
                <w:rFonts w:ascii="Arial" w:eastAsia="Times New Roman" w:hAnsi="Arial" w:cs="Arial"/>
                <w:color w:val="000000"/>
                <w:sz w:val="20"/>
                <w:szCs w:val="20"/>
                <w:lang w:val="en-GB" w:eastAsia="fr-FR"/>
              </w:rPr>
              <w:t xml:space="preserve">; </w:t>
            </w:r>
            <w:r w:rsidRPr="00F530F3">
              <w:rPr>
                <w:rFonts w:ascii="Arial" w:eastAsia="Times New Roman" w:hAnsi="Arial" w:cs="Arial"/>
                <w:i/>
                <w:color w:val="000000"/>
                <w:sz w:val="20"/>
                <w:szCs w:val="20"/>
                <w:lang w:val="en-GB" w:eastAsia="fr-FR"/>
              </w:rPr>
              <w:t>Anopheles spp</w:t>
            </w:r>
            <w:r w:rsidRPr="00F530F3">
              <w:rPr>
                <w:rFonts w:ascii="Arial" w:eastAsia="Times New Roman" w:hAnsi="Arial" w:cs="Arial"/>
                <w:color w:val="000000"/>
                <w:sz w:val="20"/>
                <w:szCs w:val="20"/>
                <w:lang w:val="en-GB" w:eastAsia="fr-FR"/>
              </w:rPr>
              <w:t xml:space="preserve">.; and floodwater mosquitoes </w:t>
            </w:r>
            <w:r w:rsidRPr="00F530F3">
              <w:rPr>
                <w:rFonts w:ascii="Arial" w:eastAsia="Times New Roman" w:hAnsi="Arial" w:cs="Arial"/>
                <w:i/>
                <w:color w:val="000000"/>
                <w:sz w:val="20"/>
                <w:szCs w:val="20"/>
                <w:lang w:val="en-GB" w:eastAsia="fr-FR"/>
              </w:rPr>
              <w:t>Aedes spp</w:t>
            </w:r>
            <w:r w:rsidRPr="00F530F3">
              <w:rPr>
                <w:rFonts w:ascii="Arial" w:eastAsia="Times New Roman" w:hAnsi="Arial" w:cs="Arial"/>
                <w:color w:val="000000"/>
                <w:sz w:val="20"/>
                <w:szCs w:val="20"/>
                <w:lang w:val="en-GB" w:eastAsia="fr-FR"/>
              </w:rPr>
              <w:t xml:space="preserve">. and </w:t>
            </w:r>
            <w:r w:rsidRPr="00F530F3">
              <w:rPr>
                <w:rFonts w:ascii="Arial" w:eastAsia="Times New Roman" w:hAnsi="Arial" w:cs="Arial"/>
                <w:i/>
                <w:color w:val="000000"/>
                <w:sz w:val="20"/>
                <w:szCs w:val="20"/>
                <w:lang w:val="en-GB" w:eastAsia="fr-FR"/>
              </w:rPr>
              <w:t>Ochlerotatus spp</w:t>
            </w:r>
            <w:r w:rsidRPr="00F530F3">
              <w:rPr>
                <w:rFonts w:ascii="Arial" w:eastAsia="Times New Roman" w:hAnsi="Arial" w:cs="Arial"/>
                <w:color w:val="000000"/>
                <w:sz w:val="20"/>
                <w:szCs w:val="20"/>
                <w:lang w:val="en-GB" w:eastAsia="fr-FR"/>
              </w:rPr>
              <w:t>.</w:t>
            </w:r>
          </w:p>
        </w:tc>
        <w:tc>
          <w:tcPr>
            <w:tcW w:w="921" w:type="dxa"/>
            <w:tcBorders>
              <w:top w:val="single" w:sz="4" w:space="0" w:color="auto"/>
              <w:left w:val="nil"/>
              <w:bottom w:val="single" w:sz="4" w:space="0" w:color="auto"/>
              <w:right w:val="single" w:sz="4" w:space="0" w:color="auto"/>
            </w:tcBorders>
            <w:vAlign w:val="center"/>
          </w:tcPr>
          <w:p w14:paraId="43BB033E"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Professional</w:t>
            </w:r>
          </w:p>
        </w:tc>
        <w:tc>
          <w:tcPr>
            <w:tcW w:w="638" w:type="dxa"/>
            <w:tcBorders>
              <w:top w:val="single" w:sz="4" w:space="0" w:color="auto"/>
              <w:left w:val="single" w:sz="4" w:space="0" w:color="auto"/>
              <w:bottom w:val="single" w:sz="4" w:space="0" w:color="auto"/>
              <w:right w:val="single" w:sz="4" w:space="0" w:color="auto"/>
            </w:tcBorders>
            <w:vAlign w:val="center"/>
          </w:tcPr>
          <w:p w14:paraId="78784C25"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Control of mosquitoes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E137D" w14:textId="77777777" w:rsidR="0085791C" w:rsidRPr="00F530F3" w:rsidRDefault="0085791C" w:rsidP="00C91CB4">
            <w:pPr>
              <w:spacing w:line="240" w:lineRule="auto"/>
              <w:jc w:val="both"/>
              <w:rPr>
                <w:rFonts w:ascii="Arial" w:hAnsi="Arial" w:cs="Arial"/>
                <w:sz w:val="20"/>
                <w:szCs w:val="20"/>
              </w:rPr>
            </w:pPr>
            <w:r w:rsidRPr="00F530F3">
              <w:rPr>
                <w:rFonts w:ascii="Arial" w:hAnsi="Arial" w:cs="Arial"/>
                <w:sz w:val="20"/>
                <w:szCs w:val="20"/>
              </w:rPr>
              <w:t>Outdoor:  Relatively dirty, polluted water, or containing high levels of organic matter in which mosquito larvae proliferate such as rice fields, river flood plains, wastewater; sewage effluent and lagoons, septic ditches; animal waste lagoons; All other natural or manmade aquatic sites or containers, whether  the water is clean or dirty, in which mosquito larvae are actively developing were a higher dose is required to get sufficient mortality: For example at low water temperatures, high larval density and predominance of late L4 stages</w:t>
            </w:r>
          </w:p>
        </w:tc>
        <w:tc>
          <w:tcPr>
            <w:tcW w:w="992" w:type="dxa"/>
            <w:tcBorders>
              <w:top w:val="single" w:sz="4" w:space="0" w:color="auto"/>
              <w:left w:val="nil"/>
              <w:bottom w:val="single" w:sz="4" w:space="0" w:color="auto"/>
              <w:right w:val="single" w:sz="4" w:space="0" w:color="auto"/>
            </w:tcBorders>
            <w:vAlign w:val="center"/>
          </w:tcPr>
          <w:p w14:paraId="490E798D" w14:textId="77777777" w:rsidR="0085791C" w:rsidRPr="00F530F3" w:rsidRDefault="0085791C" w:rsidP="00C91CB4">
            <w:pPr>
              <w:spacing w:line="240" w:lineRule="auto"/>
              <w:jc w:val="both"/>
              <w:rPr>
                <w:rFonts w:ascii="Arial" w:eastAsia="Times New Roman" w:hAnsi="Arial" w:cs="Arial"/>
                <w:sz w:val="20"/>
                <w:szCs w:val="20"/>
                <w:lang w:val="en-GB" w:eastAsia="fr-FR"/>
              </w:rPr>
            </w:pPr>
            <w:r w:rsidRPr="00F530F3">
              <w:rPr>
                <w:rFonts w:ascii="Arial" w:eastAsia="Times New Roman" w:hAnsi="Arial" w:cs="Arial"/>
                <w:sz w:val="20"/>
                <w:szCs w:val="20"/>
                <w:lang w:val="en-GB" w:eastAsia="fr-FR"/>
              </w:rPr>
              <w:t xml:space="preserve">Aerial spray, with low drift flat fan nozzles or air inductor nozzles; </w:t>
            </w:r>
            <w:r w:rsidRPr="00F530F3">
              <w:rPr>
                <w:rFonts w:ascii="Arial" w:hAnsi="Arial" w:cs="Arial"/>
                <w:sz w:val="20"/>
                <w:szCs w:val="20"/>
              </w:rPr>
              <w:t xml:space="preserve"> </w:t>
            </w:r>
            <w:r w:rsidRPr="00F530F3">
              <w:rPr>
                <w:rFonts w:ascii="Arial" w:eastAsia="Times New Roman" w:hAnsi="Arial" w:cs="Arial"/>
                <w:sz w:val="20"/>
                <w:szCs w:val="20"/>
                <w:lang w:val="en-GB" w:eastAsia="fr-FR"/>
              </w:rPr>
              <w:t>Droplet size is usually between 400-800 µm are considered coarse drops, which minimises drift</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B59F994"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0.5-1.0 kg/ha in 2.5-500 l water/ha</w:t>
            </w:r>
          </w:p>
        </w:tc>
        <w:tc>
          <w:tcPr>
            <w:tcW w:w="921" w:type="dxa"/>
            <w:tcBorders>
              <w:top w:val="single" w:sz="6" w:space="0" w:color="auto"/>
              <w:left w:val="nil"/>
              <w:bottom w:val="single" w:sz="6" w:space="0" w:color="auto"/>
              <w:right w:val="single" w:sz="6" w:space="0" w:color="auto"/>
            </w:tcBorders>
            <w:vAlign w:val="center"/>
          </w:tcPr>
          <w:p w14:paraId="55C8770F"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 xml:space="preserve">The larvae must ingest the product. The insecticidal activity occurs in the insect gut. Thereafter they will die, thus not developing into adult mosquitoes. </w:t>
            </w:r>
          </w:p>
        </w:tc>
        <w:tc>
          <w:tcPr>
            <w:tcW w:w="851" w:type="dxa"/>
            <w:tcBorders>
              <w:top w:val="single" w:sz="6" w:space="0" w:color="auto"/>
              <w:left w:val="single" w:sz="6" w:space="0" w:color="auto"/>
              <w:bottom w:val="single" w:sz="6" w:space="0" w:color="auto"/>
              <w:right w:val="single" w:sz="6" w:space="0" w:color="auto"/>
            </w:tcBorders>
            <w:vAlign w:val="center"/>
          </w:tcPr>
          <w:p w14:paraId="068C618E"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The product is effective as soon as the target species ingest the insecticidal crystal protein.</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8735AA"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Immediately after the application; there are no concern with respect to safety to humans and animals</w:t>
            </w:r>
          </w:p>
        </w:tc>
        <w:tc>
          <w:tcPr>
            <w:tcW w:w="1063" w:type="dxa"/>
            <w:tcBorders>
              <w:top w:val="single" w:sz="6" w:space="0" w:color="auto"/>
              <w:left w:val="single" w:sz="6" w:space="0" w:color="auto"/>
              <w:bottom w:val="single" w:sz="6" w:space="0" w:color="auto"/>
              <w:right w:val="single" w:sz="6" w:space="0" w:color="auto"/>
            </w:tcBorders>
            <w:vAlign w:val="center"/>
          </w:tcPr>
          <w:p w14:paraId="282293A0"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1 application per generation of target species. Each time new larval populations are present. Up to max. 8 applications per season.</w:t>
            </w:r>
          </w:p>
        </w:tc>
        <w:tc>
          <w:tcPr>
            <w:tcW w:w="1275" w:type="dxa"/>
            <w:tcBorders>
              <w:top w:val="nil"/>
              <w:left w:val="nil"/>
              <w:bottom w:val="single" w:sz="4" w:space="0" w:color="auto"/>
              <w:right w:val="single" w:sz="4" w:space="0" w:color="auto"/>
            </w:tcBorders>
            <w:shd w:val="clear" w:color="auto" w:fill="auto"/>
            <w:vAlign w:val="center"/>
            <w:hideMark/>
          </w:tcPr>
          <w:p w14:paraId="518624EF"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The product is effective as soon as the target species ingest the insecticidal crystal protein.</w:t>
            </w:r>
          </w:p>
        </w:tc>
        <w:tc>
          <w:tcPr>
            <w:tcW w:w="709" w:type="dxa"/>
            <w:tcBorders>
              <w:top w:val="single" w:sz="4" w:space="0" w:color="auto"/>
              <w:left w:val="nil"/>
              <w:bottom w:val="single" w:sz="4" w:space="0" w:color="auto"/>
              <w:right w:val="single" w:sz="4" w:space="0" w:color="auto"/>
            </w:tcBorders>
            <w:vAlign w:val="center"/>
          </w:tcPr>
          <w:p w14:paraId="2243CD6D"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Yes</w:t>
            </w:r>
          </w:p>
        </w:tc>
        <w:tc>
          <w:tcPr>
            <w:tcW w:w="992" w:type="dxa"/>
            <w:tcBorders>
              <w:top w:val="single" w:sz="4" w:space="0" w:color="auto"/>
              <w:left w:val="single" w:sz="4" w:space="0" w:color="auto"/>
              <w:bottom w:val="single" w:sz="4" w:space="0" w:color="auto"/>
              <w:right w:val="single" w:sz="4" w:space="0" w:color="auto"/>
            </w:tcBorders>
            <w:vAlign w:val="center"/>
          </w:tcPr>
          <w:p w14:paraId="1E2C97F4"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0.5, 5.0 kg HDPE container, or 25 kg fibre drums</w:t>
            </w:r>
            <w:r w:rsidR="003476F2" w:rsidRPr="003D6C69">
              <w:rPr>
                <w:rFonts w:ascii="Arial" w:eastAsia="Times New Roman" w:hAnsi="Arial" w:cs="Arial"/>
                <w:color w:val="000000"/>
                <w:sz w:val="20"/>
                <w:szCs w:val="20"/>
                <w:lang w:val="en-GB" w:eastAsia="fr-FR"/>
              </w:rPr>
              <w:t>*</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2FCE3ED0"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None</w:t>
            </w:r>
          </w:p>
        </w:tc>
        <w:tc>
          <w:tcPr>
            <w:tcW w:w="1134" w:type="dxa"/>
            <w:tcBorders>
              <w:top w:val="nil"/>
              <w:left w:val="nil"/>
              <w:bottom w:val="single" w:sz="4" w:space="0" w:color="auto"/>
              <w:right w:val="single" w:sz="4" w:space="0" w:color="auto"/>
            </w:tcBorders>
            <w:shd w:val="clear" w:color="auto" w:fill="auto"/>
            <w:vAlign w:val="center"/>
            <w:hideMark/>
          </w:tcPr>
          <w:p w14:paraId="164C7CDE"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p>
        </w:tc>
      </w:tr>
      <w:tr w:rsidR="00C364A8" w:rsidRPr="00F530F3" w14:paraId="3D8AFF14" w14:textId="77777777" w:rsidTr="00255128">
        <w:trPr>
          <w:cantSplit/>
          <w:trHeight w:val="5216"/>
        </w:trPr>
        <w:tc>
          <w:tcPr>
            <w:tcW w:w="779" w:type="dxa"/>
            <w:vMerge/>
            <w:tcBorders>
              <w:left w:val="single" w:sz="4" w:space="0" w:color="auto"/>
              <w:bottom w:val="single" w:sz="4" w:space="0" w:color="auto"/>
              <w:right w:val="single" w:sz="4" w:space="0" w:color="auto"/>
            </w:tcBorders>
            <w:shd w:val="clear" w:color="auto" w:fill="auto"/>
            <w:noWrap/>
            <w:vAlign w:val="bottom"/>
            <w:hideMark/>
          </w:tcPr>
          <w:p w14:paraId="4E55CCF5"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p>
        </w:tc>
        <w:tc>
          <w:tcPr>
            <w:tcW w:w="1276" w:type="dxa"/>
            <w:tcBorders>
              <w:top w:val="nil"/>
              <w:left w:val="nil"/>
              <w:bottom w:val="single" w:sz="4" w:space="0" w:color="auto"/>
              <w:right w:val="single" w:sz="4" w:space="0" w:color="auto"/>
            </w:tcBorders>
            <w:shd w:val="clear" w:color="auto" w:fill="auto"/>
            <w:vAlign w:val="center"/>
            <w:hideMark/>
          </w:tcPr>
          <w:p w14:paraId="4CA4A546" w14:textId="77777777" w:rsidR="0085791C" w:rsidRPr="00F530F3" w:rsidRDefault="0085791C" w:rsidP="00C91CB4">
            <w:pPr>
              <w:spacing w:line="240" w:lineRule="auto"/>
              <w:jc w:val="both"/>
              <w:rPr>
                <w:rFonts w:ascii="Arial" w:hAnsi="Arial" w:cs="Arial"/>
                <w:sz w:val="20"/>
                <w:szCs w:val="20"/>
              </w:rPr>
            </w:pPr>
            <w:r w:rsidRPr="00F530F3">
              <w:rPr>
                <w:rFonts w:ascii="Arial" w:hAnsi="Arial" w:cs="Arial"/>
                <w:sz w:val="20"/>
                <w:szCs w:val="20"/>
              </w:rPr>
              <w:t xml:space="preserve">Larval stages L1-early L4 low and high infestation homogeneous and heterogeneous population or were L4 larvae are predominant; </w:t>
            </w:r>
            <w:r w:rsidRPr="00F530F3">
              <w:rPr>
                <w:rFonts w:ascii="Arial" w:eastAsia="Times New Roman" w:hAnsi="Arial" w:cs="Arial"/>
                <w:color w:val="000000"/>
                <w:sz w:val="20"/>
                <w:szCs w:val="20"/>
                <w:lang w:val="en-GB" w:eastAsia="fr-FR"/>
              </w:rPr>
              <w:t xml:space="preserve">Target mosquitoes house mosquitoes such as </w:t>
            </w:r>
            <w:r w:rsidRPr="00F530F3">
              <w:rPr>
                <w:rFonts w:ascii="Arial" w:eastAsia="Times New Roman" w:hAnsi="Arial" w:cs="Arial"/>
                <w:i/>
                <w:color w:val="000000"/>
                <w:sz w:val="20"/>
                <w:szCs w:val="20"/>
                <w:lang w:val="en-GB" w:eastAsia="fr-FR"/>
              </w:rPr>
              <w:t>Culex spp.</w:t>
            </w:r>
            <w:r w:rsidRPr="00F530F3">
              <w:rPr>
                <w:rFonts w:ascii="Arial" w:eastAsia="Times New Roman" w:hAnsi="Arial" w:cs="Arial"/>
                <w:color w:val="000000"/>
                <w:sz w:val="20"/>
                <w:szCs w:val="20"/>
                <w:lang w:val="en-GB" w:eastAsia="fr-FR"/>
              </w:rPr>
              <w:t xml:space="preserve"> and </w:t>
            </w:r>
            <w:r w:rsidRPr="00F530F3">
              <w:rPr>
                <w:rFonts w:ascii="Arial" w:eastAsia="Times New Roman" w:hAnsi="Arial" w:cs="Arial"/>
                <w:i/>
                <w:color w:val="000000"/>
                <w:sz w:val="20"/>
                <w:szCs w:val="20"/>
                <w:lang w:val="en-GB" w:eastAsia="fr-FR"/>
              </w:rPr>
              <w:t>Culistea spp.</w:t>
            </w:r>
            <w:r w:rsidRPr="00F530F3">
              <w:rPr>
                <w:rFonts w:ascii="Arial" w:eastAsia="Times New Roman" w:hAnsi="Arial" w:cs="Arial"/>
                <w:color w:val="000000"/>
                <w:sz w:val="20"/>
                <w:szCs w:val="20"/>
                <w:lang w:val="en-GB" w:eastAsia="fr-FR"/>
              </w:rPr>
              <w:t xml:space="preserve">; </w:t>
            </w:r>
            <w:r w:rsidRPr="00F530F3">
              <w:rPr>
                <w:rFonts w:ascii="Arial" w:eastAsia="Times New Roman" w:hAnsi="Arial" w:cs="Arial"/>
                <w:i/>
                <w:color w:val="000000"/>
                <w:sz w:val="20"/>
                <w:szCs w:val="20"/>
                <w:lang w:val="en-GB" w:eastAsia="fr-FR"/>
              </w:rPr>
              <w:t>Anopheles spp</w:t>
            </w:r>
            <w:r w:rsidRPr="00F530F3">
              <w:rPr>
                <w:rFonts w:ascii="Arial" w:eastAsia="Times New Roman" w:hAnsi="Arial" w:cs="Arial"/>
                <w:color w:val="000000"/>
                <w:sz w:val="20"/>
                <w:szCs w:val="20"/>
                <w:lang w:val="en-GB" w:eastAsia="fr-FR"/>
              </w:rPr>
              <w:t xml:space="preserve">.; and floodwater mosquitoes </w:t>
            </w:r>
            <w:r w:rsidRPr="00F530F3">
              <w:rPr>
                <w:rFonts w:ascii="Arial" w:eastAsia="Times New Roman" w:hAnsi="Arial" w:cs="Arial"/>
                <w:i/>
                <w:color w:val="000000"/>
                <w:sz w:val="20"/>
                <w:szCs w:val="20"/>
                <w:lang w:val="en-GB" w:eastAsia="fr-FR"/>
              </w:rPr>
              <w:t>Aedes spp</w:t>
            </w:r>
            <w:r w:rsidRPr="00F530F3">
              <w:rPr>
                <w:rFonts w:ascii="Arial" w:eastAsia="Times New Roman" w:hAnsi="Arial" w:cs="Arial"/>
                <w:color w:val="000000"/>
                <w:sz w:val="20"/>
                <w:szCs w:val="20"/>
                <w:lang w:val="en-GB" w:eastAsia="fr-FR"/>
              </w:rPr>
              <w:t xml:space="preserve">. and </w:t>
            </w:r>
            <w:r w:rsidRPr="00F530F3">
              <w:rPr>
                <w:rFonts w:ascii="Arial" w:eastAsia="Times New Roman" w:hAnsi="Arial" w:cs="Arial"/>
                <w:i/>
                <w:color w:val="000000"/>
                <w:sz w:val="20"/>
                <w:szCs w:val="20"/>
                <w:lang w:val="en-GB" w:eastAsia="fr-FR"/>
              </w:rPr>
              <w:t>Ochlerotatus spp</w:t>
            </w:r>
            <w:r w:rsidRPr="00F530F3">
              <w:rPr>
                <w:rFonts w:ascii="Arial" w:eastAsia="Times New Roman" w:hAnsi="Arial" w:cs="Arial"/>
                <w:color w:val="000000"/>
                <w:sz w:val="20"/>
                <w:szCs w:val="20"/>
                <w:lang w:val="en-GB" w:eastAsia="fr-FR"/>
              </w:rPr>
              <w:t>.</w:t>
            </w:r>
          </w:p>
        </w:tc>
        <w:tc>
          <w:tcPr>
            <w:tcW w:w="921" w:type="dxa"/>
            <w:tcBorders>
              <w:top w:val="single" w:sz="4" w:space="0" w:color="auto"/>
              <w:left w:val="nil"/>
              <w:bottom w:val="single" w:sz="4" w:space="0" w:color="auto"/>
              <w:right w:val="single" w:sz="4" w:space="0" w:color="auto"/>
            </w:tcBorders>
            <w:vAlign w:val="center"/>
          </w:tcPr>
          <w:p w14:paraId="63655933" w14:textId="77777777" w:rsidR="0085791C" w:rsidRPr="00F530F3" w:rsidRDefault="0085791C" w:rsidP="00C91CB4">
            <w:pPr>
              <w:spacing w:line="240" w:lineRule="auto"/>
              <w:jc w:val="both"/>
              <w:rPr>
                <w:rFonts w:ascii="Arial" w:hAnsi="Arial" w:cs="Arial"/>
                <w:sz w:val="20"/>
                <w:szCs w:val="20"/>
              </w:rPr>
            </w:pPr>
            <w:r w:rsidRPr="00F530F3">
              <w:rPr>
                <w:rFonts w:ascii="Arial" w:hAnsi="Arial" w:cs="Arial"/>
                <w:sz w:val="20"/>
                <w:szCs w:val="20"/>
              </w:rPr>
              <w:t>Professional</w:t>
            </w:r>
          </w:p>
        </w:tc>
        <w:tc>
          <w:tcPr>
            <w:tcW w:w="638" w:type="dxa"/>
            <w:tcBorders>
              <w:top w:val="single" w:sz="4" w:space="0" w:color="auto"/>
              <w:left w:val="single" w:sz="4" w:space="0" w:color="auto"/>
              <w:bottom w:val="single" w:sz="4" w:space="0" w:color="auto"/>
              <w:right w:val="single" w:sz="4" w:space="0" w:color="auto"/>
            </w:tcBorders>
            <w:vAlign w:val="center"/>
          </w:tcPr>
          <w:p w14:paraId="421BF383" w14:textId="77777777" w:rsidR="0085791C" w:rsidRPr="00F530F3" w:rsidRDefault="0085791C" w:rsidP="00C91CB4">
            <w:pPr>
              <w:spacing w:line="240" w:lineRule="auto"/>
              <w:jc w:val="both"/>
              <w:rPr>
                <w:rFonts w:ascii="Arial" w:hAnsi="Arial" w:cs="Arial"/>
                <w:sz w:val="20"/>
                <w:szCs w:val="20"/>
              </w:rPr>
            </w:pPr>
            <w:r w:rsidRPr="00F530F3">
              <w:rPr>
                <w:rFonts w:ascii="Arial" w:hAnsi="Arial" w:cs="Arial"/>
                <w:sz w:val="20"/>
                <w:szCs w:val="20"/>
              </w:rPr>
              <w:t>Control of mosquitoes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9B757" w14:textId="77777777" w:rsidR="0085791C" w:rsidRPr="00F530F3" w:rsidRDefault="0085791C" w:rsidP="00C91CB4">
            <w:pPr>
              <w:spacing w:line="240" w:lineRule="auto"/>
              <w:jc w:val="both"/>
              <w:rPr>
                <w:rFonts w:ascii="Arial" w:hAnsi="Arial" w:cs="Arial"/>
                <w:sz w:val="20"/>
                <w:szCs w:val="20"/>
              </w:rPr>
            </w:pPr>
            <w:r w:rsidRPr="00F530F3">
              <w:rPr>
                <w:rFonts w:ascii="Arial" w:hAnsi="Arial" w:cs="Arial"/>
                <w:sz w:val="20"/>
                <w:szCs w:val="20"/>
              </w:rPr>
              <w:t>Outdoor:  Relatively dirty, polluted water, or containing high levels of organic matter in which mosquito larvae proliferate such as rice fields, river flood plains, wastewater; sewage effluent and lagoons, septic ditches; animal waste lagoons; All other natural or manmade aquatic sites or containers, whether  the water is clean or dirty, in which mosquito larvae are actively developing were a higher dose is required to get sufficient mortality: For example at low water temperatures, high larval density and predominance of late L4 stages</w:t>
            </w:r>
          </w:p>
        </w:tc>
        <w:tc>
          <w:tcPr>
            <w:tcW w:w="992" w:type="dxa"/>
            <w:tcBorders>
              <w:top w:val="single" w:sz="4" w:space="0" w:color="auto"/>
              <w:left w:val="nil"/>
              <w:bottom w:val="single" w:sz="4" w:space="0" w:color="auto"/>
              <w:right w:val="single" w:sz="4" w:space="0" w:color="auto"/>
            </w:tcBorders>
            <w:vAlign w:val="center"/>
          </w:tcPr>
          <w:p w14:paraId="1DDB5AC7" w14:textId="77777777" w:rsidR="0085791C" w:rsidRPr="00F530F3" w:rsidRDefault="0085791C" w:rsidP="00C91CB4">
            <w:pPr>
              <w:spacing w:line="240" w:lineRule="auto"/>
              <w:jc w:val="both"/>
              <w:rPr>
                <w:rFonts w:ascii="Arial" w:hAnsi="Arial" w:cs="Arial"/>
                <w:sz w:val="20"/>
                <w:szCs w:val="20"/>
              </w:rPr>
            </w:pPr>
            <w:r w:rsidRPr="00F530F3">
              <w:rPr>
                <w:rFonts w:ascii="Arial" w:eastAsia="Times New Roman" w:hAnsi="Arial" w:cs="Arial"/>
                <w:color w:val="000000"/>
                <w:sz w:val="20"/>
                <w:szCs w:val="20"/>
                <w:lang w:val="en-GB" w:eastAsia="fr-FR"/>
              </w:rPr>
              <w:t>Vehicle mounted motorized spray equipment</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336336D"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0. 5-1.0 kg/ha in 2.5-1000 l water/ha</w:t>
            </w:r>
          </w:p>
        </w:tc>
        <w:tc>
          <w:tcPr>
            <w:tcW w:w="921" w:type="dxa"/>
            <w:tcBorders>
              <w:top w:val="single" w:sz="6" w:space="0" w:color="auto"/>
              <w:left w:val="nil"/>
              <w:bottom w:val="single" w:sz="6" w:space="0" w:color="auto"/>
              <w:right w:val="single" w:sz="6" w:space="0" w:color="auto"/>
            </w:tcBorders>
            <w:vAlign w:val="center"/>
          </w:tcPr>
          <w:p w14:paraId="515F99BD" w14:textId="77777777" w:rsidR="0085791C" w:rsidRPr="00F530F3" w:rsidRDefault="0085791C" w:rsidP="00C91CB4">
            <w:pPr>
              <w:spacing w:line="240" w:lineRule="auto"/>
              <w:jc w:val="both"/>
              <w:rPr>
                <w:rFonts w:ascii="Arial" w:hAnsi="Arial" w:cs="Arial"/>
                <w:sz w:val="20"/>
                <w:szCs w:val="20"/>
              </w:rPr>
            </w:pPr>
            <w:r w:rsidRPr="00F530F3">
              <w:rPr>
                <w:rFonts w:ascii="Arial" w:hAnsi="Arial" w:cs="Arial"/>
                <w:sz w:val="20"/>
                <w:szCs w:val="20"/>
              </w:rPr>
              <w:t xml:space="preserve">The larvae must ingest the product. The insecticidal activity occurs in the insect gut. Thereafter they will die, thus not developing into adult mosquitoes. </w:t>
            </w:r>
          </w:p>
        </w:tc>
        <w:tc>
          <w:tcPr>
            <w:tcW w:w="851" w:type="dxa"/>
            <w:tcBorders>
              <w:top w:val="single" w:sz="6" w:space="0" w:color="auto"/>
              <w:left w:val="single" w:sz="6" w:space="0" w:color="auto"/>
              <w:bottom w:val="single" w:sz="6" w:space="0" w:color="auto"/>
              <w:right w:val="single" w:sz="6" w:space="0" w:color="auto"/>
            </w:tcBorders>
            <w:vAlign w:val="center"/>
          </w:tcPr>
          <w:p w14:paraId="5B99C9E4" w14:textId="77777777" w:rsidR="0085791C" w:rsidRPr="00F530F3" w:rsidRDefault="0085791C" w:rsidP="00C91CB4">
            <w:pPr>
              <w:spacing w:line="240" w:lineRule="auto"/>
              <w:jc w:val="both"/>
              <w:rPr>
                <w:rFonts w:ascii="Arial" w:hAnsi="Arial" w:cs="Arial"/>
                <w:sz w:val="20"/>
                <w:szCs w:val="20"/>
              </w:rPr>
            </w:pPr>
            <w:r w:rsidRPr="00F530F3">
              <w:rPr>
                <w:rFonts w:ascii="Arial" w:hAnsi="Arial" w:cs="Arial"/>
                <w:sz w:val="20"/>
                <w:szCs w:val="20"/>
              </w:rPr>
              <w:t>The product is effective as soon as the target species ingest the insecticidal crystal protein.</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E325B1" w14:textId="77777777" w:rsidR="0085791C" w:rsidRPr="00F530F3" w:rsidRDefault="0085791C" w:rsidP="00C91CB4">
            <w:pPr>
              <w:spacing w:line="240" w:lineRule="auto"/>
              <w:jc w:val="both"/>
              <w:rPr>
                <w:rFonts w:ascii="Arial" w:hAnsi="Arial" w:cs="Arial"/>
                <w:sz w:val="20"/>
                <w:szCs w:val="20"/>
              </w:rPr>
            </w:pPr>
            <w:r w:rsidRPr="00F530F3">
              <w:rPr>
                <w:rFonts w:ascii="Arial" w:eastAsia="Times New Roman" w:hAnsi="Arial" w:cs="Arial"/>
                <w:color w:val="000000"/>
                <w:sz w:val="20"/>
                <w:szCs w:val="20"/>
                <w:lang w:val="en-GB" w:eastAsia="fr-FR"/>
              </w:rPr>
              <w:t>Immediately after the application; there are no concern with respect to safety to humans and animals</w:t>
            </w:r>
          </w:p>
        </w:tc>
        <w:tc>
          <w:tcPr>
            <w:tcW w:w="1063" w:type="dxa"/>
            <w:tcBorders>
              <w:top w:val="single" w:sz="6" w:space="0" w:color="auto"/>
              <w:left w:val="single" w:sz="6" w:space="0" w:color="auto"/>
              <w:bottom w:val="single" w:sz="6" w:space="0" w:color="auto"/>
              <w:right w:val="single" w:sz="6" w:space="0" w:color="auto"/>
            </w:tcBorders>
            <w:vAlign w:val="center"/>
          </w:tcPr>
          <w:p w14:paraId="6629C66C" w14:textId="77777777" w:rsidR="0085791C" w:rsidRPr="00F530F3" w:rsidRDefault="0085791C" w:rsidP="00C91CB4">
            <w:pPr>
              <w:spacing w:line="240" w:lineRule="auto"/>
              <w:jc w:val="both"/>
              <w:rPr>
                <w:rFonts w:ascii="Arial" w:hAnsi="Arial" w:cs="Arial"/>
                <w:sz w:val="20"/>
                <w:szCs w:val="20"/>
              </w:rPr>
            </w:pPr>
            <w:r w:rsidRPr="00F530F3">
              <w:rPr>
                <w:rFonts w:ascii="Arial" w:hAnsi="Arial" w:cs="Arial"/>
                <w:sz w:val="20"/>
                <w:szCs w:val="20"/>
              </w:rPr>
              <w:t>1 application per generation of target species. Each time new larval populations are present. Up to max. 8 applications per season.</w:t>
            </w:r>
          </w:p>
        </w:tc>
        <w:tc>
          <w:tcPr>
            <w:tcW w:w="1275" w:type="dxa"/>
            <w:tcBorders>
              <w:top w:val="nil"/>
              <w:left w:val="nil"/>
              <w:bottom w:val="single" w:sz="4" w:space="0" w:color="auto"/>
              <w:right w:val="single" w:sz="4" w:space="0" w:color="auto"/>
            </w:tcBorders>
            <w:shd w:val="clear" w:color="auto" w:fill="auto"/>
            <w:vAlign w:val="center"/>
            <w:hideMark/>
          </w:tcPr>
          <w:p w14:paraId="6BAE163E" w14:textId="77777777" w:rsidR="0085791C" w:rsidRPr="00F530F3" w:rsidRDefault="0085791C" w:rsidP="00C91CB4">
            <w:pPr>
              <w:spacing w:line="240" w:lineRule="auto"/>
              <w:jc w:val="both"/>
              <w:rPr>
                <w:rFonts w:ascii="Arial" w:hAnsi="Arial" w:cs="Arial"/>
                <w:sz w:val="20"/>
                <w:szCs w:val="20"/>
              </w:rPr>
            </w:pPr>
            <w:r w:rsidRPr="00F530F3">
              <w:rPr>
                <w:rFonts w:ascii="Arial" w:hAnsi="Arial" w:cs="Arial"/>
                <w:sz w:val="20"/>
                <w:szCs w:val="20"/>
              </w:rPr>
              <w:t>The product is effective as soon as the target species ingest the insecticidal crystal protein.</w:t>
            </w:r>
          </w:p>
        </w:tc>
        <w:tc>
          <w:tcPr>
            <w:tcW w:w="709" w:type="dxa"/>
            <w:tcBorders>
              <w:top w:val="single" w:sz="4" w:space="0" w:color="auto"/>
              <w:left w:val="nil"/>
              <w:bottom w:val="single" w:sz="4" w:space="0" w:color="auto"/>
              <w:right w:val="single" w:sz="4" w:space="0" w:color="auto"/>
            </w:tcBorders>
            <w:vAlign w:val="center"/>
          </w:tcPr>
          <w:p w14:paraId="10982FC7" w14:textId="77777777" w:rsidR="0085791C" w:rsidRPr="00F530F3" w:rsidRDefault="0085791C" w:rsidP="00C91CB4">
            <w:pPr>
              <w:spacing w:line="240" w:lineRule="auto"/>
              <w:jc w:val="both"/>
              <w:rPr>
                <w:rFonts w:ascii="Arial" w:hAnsi="Arial" w:cs="Arial"/>
                <w:sz w:val="20"/>
                <w:szCs w:val="20"/>
              </w:rPr>
            </w:pPr>
            <w:r w:rsidRPr="00F530F3">
              <w:rPr>
                <w:rFonts w:ascii="Arial" w:hAnsi="Arial" w:cs="Arial"/>
                <w:sz w:val="20"/>
                <w:szCs w:val="20"/>
              </w:rPr>
              <w:t>Yes</w:t>
            </w:r>
          </w:p>
        </w:tc>
        <w:tc>
          <w:tcPr>
            <w:tcW w:w="992" w:type="dxa"/>
            <w:tcBorders>
              <w:top w:val="single" w:sz="4" w:space="0" w:color="auto"/>
              <w:left w:val="single" w:sz="4" w:space="0" w:color="auto"/>
              <w:bottom w:val="single" w:sz="4" w:space="0" w:color="auto"/>
              <w:right w:val="single" w:sz="4" w:space="0" w:color="auto"/>
            </w:tcBorders>
            <w:vAlign w:val="center"/>
          </w:tcPr>
          <w:p w14:paraId="396DA475" w14:textId="77777777" w:rsidR="0085791C" w:rsidRPr="00F530F3" w:rsidRDefault="0085791C" w:rsidP="00C91CB4">
            <w:pPr>
              <w:spacing w:line="240" w:lineRule="auto"/>
              <w:jc w:val="both"/>
              <w:rPr>
                <w:rFonts w:ascii="Arial" w:hAnsi="Arial" w:cs="Arial"/>
                <w:sz w:val="20"/>
                <w:szCs w:val="20"/>
              </w:rPr>
            </w:pPr>
            <w:r w:rsidRPr="00F530F3">
              <w:rPr>
                <w:rFonts w:ascii="Arial" w:eastAsia="Times New Roman" w:hAnsi="Arial" w:cs="Arial"/>
                <w:color w:val="000000"/>
                <w:sz w:val="20"/>
                <w:szCs w:val="20"/>
                <w:lang w:val="en-GB" w:eastAsia="fr-FR"/>
              </w:rPr>
              <w:t>0.5, 5.0 kg HDPE container, or 25 kg fibre drums</w:t>
            </w:r>
            <w:r w:rsidR="003476F2" w:rsidRPr="003D6C69">
              <w:rPr>
                <w:rFonts w:ascii="Arial" w:eastAsia="Times New Roman" w:hAnsi="Arial" w:cs="Arial"/>
                <w:color w:val="000000"/>
                <w:sz w:val="20"/>
                <w:szCs w:val="20"/>
                <w:lang w:val="en-GB" w:eastAsia="fr-FR"/>
              </w:rPr>
              <w:t>*</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3E4AFB10" w14:textId="77777777" w:rsidR="0085791C" w:rsidRPr="00F530F3" w:rsidRDefault="0085791C" w:rsidP="00C91CB4">
            <w:pPr>
              <w:spacing w:line="240" w:lineRule="auto"/>
              <w:jc w:val="both"/>
              <w:rPr>
                <w:rFonts w:ascii="Arial" w:hAnsi="Arial" w:cs="Arial"/>
                <w:sz w:val="20"/>
                <w:szCs w:val="20"/>
              </w:rPr>
            </w:pPr>
            <w:r w:rsidRPr="00F530F3">
              <w:rPr>
                <w:rFonts w:ascii="Arial" w:hAnsi="Arial" w:cs="Arial"/>
                <w:sz w:val="20"/>
                <w:szCs w:val="20"/>
              </w:rPr>
              <w:t>None</w:t>
            </w:r>
          </w:p>
        </w:tc>
        <w:tc>
          <w:tcPr>
            <w:tcW w:w="1134" w:type="dxa"/>
            <w:tcBorders>
              <w:top w:val="nil"/>
              <w:left w:val="nil"/>
              <w:bottom w:val="single" w:sz="4" w:space="0" w:color="auto"/>
              <w:right w:val="single" w:sz="4" w:space="0" w:color="auto"/>
            </w:tcBorders>
            <w:shd w:val="clear" w:color="auto" w:fill="auto"/>
            <w:vAlign w:val="center"/>
            <w:hideMark/>
          </w:tcPr>
          <w:p w14:paraId="5D8E777E" w14:textId="77777777" w:rsidR="0085791C" w:rsidRPr="00F530F3" w:rsidRDefault="0085791C" w:rsidP="00C91CB4">
            <w:pPr>
              <w:spacing w:line="240" w:lineRule="auto"/>
              <w:jc w:val="both"/>
              <w:rPr>
                <w:rFonts w:ascii="Arial" w:hAnsi="Arial" w:cs="Arial"/>
                <w:sz w:val="20"/>
                <w:szCs w:val="20"/>
              </w:rPr>
            </w:pPr>
          </w:p>
        </w:tc>
      </w:tr>
      <w:tr w:rsidR="00C364A8" w:rsidRPr="00F530F3" w14:paraId="76E5C241" w14:textId="77777777" w:rsidTr="00255128">
        <w:trPr>
          <w:cantSplit/>
          <w:trHeight w:val="5232"/>
        </w:trPr>
        <w:tc>
          <w:tcPr>
            <w:tcW w:w="779" w:type="dxa"/>
            <w:vMerge/>
            <w:tcBorders>
              <w:left w:val="single" w:sz="4" w:space="0" w:color="auto"/>
              <w:bottom w:val="single" w:sz="4" w:space="0" w:color="auto"/>
              <w:right w:val="single" w:sz="4" w:space="0" w:color="auto"/>
            </w:tcBorders>
            <w:shd w:val="clear" w:color="auto" w:fill="auto"/>
            <w:noWrap/>
            <w:vAlign w:val="bottom"/>
            <w:hideMark/>
          </w:tcPr>
          <w:p w14:paraId="18688819"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p>
        </w:tc>
        <w:tc>
          <w:tcPr>
            <w:tcW w:w="1276" w:type="dxa"/>
            <w:tcBorders>
              <w:top w:val="nil"/>
              <w:left w:val="nil"/>
              <w:bottom w:val="single" w:sz="4" w:space="0" w:color="auto"/>
              <w:right w:val="single" w:sz="4" w:space="0" w:color="auto"/>
            </w:tcBorders>
            <w:shd w:val="clear" w:color="auto" w:fill="auto"/>
            <w:vAlign w:val="center"/>
            <w:hideMark/>
          </w:tcPr>
          <w:p w14:paraId="7D39D4C9" w14:textId="77777777" w:rsidR="0085791C" w:rsidRPr="00F530F3" w:rsidRDefault="0085791C" w:rsidP="00C91CB4">
            <w:pPr>
              <w:spacing w:line="240" w:lineRule="auto"/>
              <w:jc w:val="both"/>
              <w:rPr>
                <w:rFonts w:ascii="Arial" w:hAnsi="Arial" w:cs="Arial"/>
                <w:sz w:val="20"/>
                <w:szCs w:val="20"/>
              </w:rPr>
            </w:pPr>
            <w:r w:rsidRPr="00F530F3">
              <w:rPr>
                <w:rFonts w:ascii="Arial" w:hAnsi="Arial" w:cs="Arial"/>
                <w:sz w:val="20"/>
                <w:szCs w:val="20"/>
              </w:rPr>
              <w:t xml:space="preserve">Larval stages L1-early L4 low and high infestation homogeneous and heterogeneous population or were L4 larvae are predominant; </w:t>
            </w:r>
            <w:r w:rsidRPr="00F530F3">
              <w:rPr>
                <w:rFonts w:ascii="Arial" w:eastAsia="Times New Roman" w:hAnsi="Arial" w:cs="Arial"/>
                <w:color w:val="000000"/>
                <w:sz w:val="20"/>
                <w:szCs w:val="20"/>
                <w:lang w:val="en-GB" w:eastAsia="fr-FR"/>
              </w:rPr>
              <w:t xml:space="preserve">Target mosquitoes house mosquitoes such as </w:t>
            </w:r>
            <w:r w:rsidRPr="00F530F3">
              <w:rPr>
                <w:rFonts w:ascii="Arial" w:eastAsia="Times New Roman" w:hAnsi="Arial" w:cs="Arial"/>
                <w:i/>
                <w:color w:val="000000"/>
                <w:sz w:val="20"/>
                <w:szCs w:val="20"/>
                <w:lang w:val="en-GB" w:eastAsia="fr-FR"/>
              </w:rPr>
              <w:t>Culex spp.</w:t>
            </w:r>
            <w:r w:rsidRPr="00F530F3">
              <w:rPr>
                <w:rFonts w:ascii="Arial" w:eastAsia="Times New Roman" w:hAnsi="Arial" w:cs="Arial"/>
                <w:color w:val="000000"/>
                <w:sz w:val="20"/>
                <w:szCs w:val="20"/>
                <w:lang w:val="en-GB" w:eastAsia="fr-FR"/>
              </w:rPr>
              <w:t xml:space="preserve"> and </w:t>
            </w:r>
            <w:r w:rsidRPr="00F530F3">
              <w:rPr>
                <w:rFonts w:ascii="Arial" w:eastAsia="Times New Roman" w:hAnsi="Arial" w:cs="Arial"/>
                <w:i/>
                <w:color w:val="000000"/>
                <w:sz w:val="20"/>
                <w:szCs w:val="20"/>
                <w:lang w:val="en-GB" w:eastAsia="fr-FR"/>
              </w:rPr>
              <w:t>Culistea spp.</w:t>
            </w:r>
            <w:r w:rsidRPr="00F530F3">
              <w:rPr>
                <w:rFonts w:ascii="Arial" w:eastAsia="Times New Roman" w:hAnsi="Arial" w:cs="Arial"/>
                <w:color w:val="000000"/>
                <w:sz w:val="20"/>
                <w:szCs w:val="20"/>
                <w:lang w:val="en-GB" w:eastAsia="fr-FR"/>
              </w:rPr>
              <w:t xml:space="preserve">; </w:t>
            </w:r>
            <w:r w:rsidRPr="00F530F3">
              <w:rPr>
                <w:rFonts w:ascii="Arial" w:eastAsia="Times New Roman" w:hAnsi="Arial" w:cs="Arial"/>
                <w:i/>
                <w:color w:val="000000"/>
                <w:sz w:val="20"/>
                <w:szCs w:val="20"/>
                <w:lang w:val="en-GB" w:eastAsia="fr-FR"/>
              </w:rPr>
              <w:t>Anopheles spp</w:t>
            </w:r>
            <w:r w:rsidRPr="00F530F3">
              <w:rPr>
                <w:rFonts w:ascii="Arial" w:eastAsia="Times New Roman" w:hAnsi="Arial" w:cs="Arial"/>
                <w:color w:val="000000"/>
                <w:sz w:val="20"/>
                <w:szCs w:val="20"/>
                <w:lang w:val="en-GB" w:eastAsia="fr-FR"/>
              </w:rPr>
              <w:t xml:space="preserve">.; and floodwater mosquitoes </w:t>
            </w:r>
            <w:r w:rsidRPr="00F530F3">
              <w:rPr>
                <w:rFonts w:ascii="Arial" w:eastAsia="Times New Roman" w:hAnsi="Arial" w:cs="Arial"/>
                <w:i/>
                <w:color w:val="000000"/>
                <w:sz w:val="20"/>
                <w:szCs w:val="20"/>
                <w:lang w:val="en-GB" w:eastAsia="fr-FR"/>
              </w:rPr>
              <w:t>Aedes spp</w:t>
            </w:r>
            <w:r w:rsidRPr="00F530F3">
              <w:rPr>
                <w:rFonts w:ascii="Arial" w:eastAsia="Times New Roman" w:hAnsi="Arial" w:cs="Arial"/>
                <w:color w:val="000000"/>
                <w:sz w:val="20"/>
                <w:szCs w:val="20"/>
                <w:lang w:val="en-GB" w:eastAsia="fr-FR"/>
              </w:rPr>
              <w:t xml:space="preserve">. and </w:t>
            </w:r>
            <w:r w:rsidRPr="00F530F3">
              <w:rPr>
                <w:rFonts w:ascii="Arial" w:eastAsia="Times New Roman" w:hAnsi="Arial" w:cs="Arial"/>
                <w:i/>
                <w:color w:val="000000"/>
                <w:sz w:val="20"/>
                <w:szCs w:val="20"/>
                <w:lang w:val="en-GB" w:eastAsia="fr-FR"/>
              </w:rPr>
              <w:t>Ochlerotatus spp</w:t>
            </w:r>
            <w:r w:rsidRPr="00F530F3">
              <w:rPr>
                <w:rFonts w:ascii="Arial" w:eastAsia="Times New Roman" w:hAnsi="Arial" w:cs="Arial"/>
                <w:color w:val="000000"/>
                <w:sz w:val="20"/>
                <w:szCs w:val="20"/>
                <w:lang w:val="en-GB" w:eastAsia="fr-FR"/>
              </w:rPr>
              <w:t>.</w:t>
            </w:r>
          </w:p>
        </w:tc>
        <w:tc>
          <w:tcPr>
            <w:tcW w:w="921" w:type="dxa"/>
            <w:tcBorders>
              <w:top w:val="single" w:sz="4" w:space="0" w:color="auto"/>
              <w:left w:val="nil"/>
              <w:bottom w:val="single" w:sz="4" w:space="0" w:color="auto"/>
              <w:right w:val="single" w:sz="4" w:space="0" w:color="auto"/>
            </w:tcBorders>
            <w:vAlign w:val="center"/>
          </w:tcPr>
          <w:p w14:paraId="2EA51B95" w14:textId="77777777" w:rsidR="0085791C" w:rsidRPr="00F530F3" w:rsidRDefault="0085791C" w:rsidP="00C91CB4">
            <w:pPr>
              <w:spacing w:line="240" w:lineRule="auto"/>
              <w:jc w:val="both"/>
              <w:rPr>
                <w:rFonts w:ascii="Arial" w:hAnsi="Arial" w:cs="Arial"/>
                <w:sz w:val="20"/>
                <w:szCs w:val="20"/>
              </w:rPr>
            </w:pPr>
            <w:r w:rsidRPr="00F530F3">
              <w:rPr>
                <w:rFonts w:ascii="Arial" w:hAnsi="Arial" w:cs="Arial"/>
                <w:sz w:val="20"/>
                <w:szCs w:val="20"/>
              </w:rPr>
              <w:t>Professional</w:t>
            </w:r>
          </w:p>
        </w:tc>
        <w:tc>
          <w:tcPr>
            <w:tcW w:w="638" w:type="dxa"/>
            <w:tcBorders>
              <w:top w:val="single" w:sz="4" w:space="0" w:color="auto"/>
              <w:left w:val="single" w:sz="4" w:space="0" w:color="auto"/>
              <w:bottom w:val="single" w:sz="4" w:space="0" w:color="auto"/>
              <w:right w:val="single" w:sz="4" w:space="0" w:color="auto"/>
            </w:tcBorders>
            <w:vAlign w:val="center"/>
          </w:tcPr>
          <w:p w14:paraId="0F1FE0A6" w14:textId="77777777" w:rsidR="0085791C" w:rsidRPr="00F530F3" w:rsidRDefault="0085791C" w:rsidP="00C91CB4">
            <w:pPr>
              <w:spacing w:line="240" w:lineRule="auto"/>
              <w:jc w:val="both"/>
              <w:rPr>
                <w:rFonts w:ascii="Arial" w:hAnsi="Arial" w:cs="Arial"/>
                <w:sz w:val="20"/>
                <w:szCs w:val="20"/>
              </w:rPr>
            </w:pPr>
            <w:r w:rsidRPr="00F530F3">
              <w:rPr>
                <w:rFonts w:ascii="Arial" w:hAnsi="Arial" w:cs="Arial"/>
                <w:sz w:val="20"/>
                <w:szCs w:val="20"/>
              </w:rPr>
              <w:t>Control of mosquitoes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9F8A6" w14:textId="77777777" w:rsidR="0085791C" w:rsidRPr="00F530F3" w:rsidRDefault="0085791C" w:rsidP="00C91CB4">
            <w:pPr>
              <w:spacing w:line="240" w:lineRule="auto"/>
              <w:jc w:val="both"/>
              <w:rPr>
                <w:rFonts w:ascii="Arial" w:hAnsi="Arial" w:cs="Arial"/>
                <w:sz w:val="20"/>
                <w:szCs w:val="20"/>
              </w:rPr>
            </w:pPr>
            <w:r w:rsidRPr="00F530F3">
              <w:rPr>
                <w:rFonts w:ascii="Arial" w:hAnsi="Arial" w:cs="Arial"/>
                <w:sz w:val="20"/>
                <w:szCs w:val="20"/>
              </w:rPr>
              <w:t>Outdoor:  Relatively dirty, polluted water, or containing high levels of organic matter in which mosquito larvae proliferate such as rice fields, river flood plains, wastewater; sewage effluent and lagoons, septic ditches; animal waste lagoons; All other natural or manmade aquatic sites or containers, whether  the water is clean or dirty, in which mosquito larvae are actively developing were a higher dose is required to get sufficient mortality: For example at low water temperatures, high larval density and predominance of late L4 stages</w:t>
            </w:r>
          </w:p>
        </w:tc>
        <w:tc>
          <w:tcPr>
            <w:tcW w:w="992" w:type="dxa"/>
            <w:tcBorders>
              <w:top w:val="single" w:sz="4" w:space="0" w:color="auto"/>
              <w:left w:val="nil"/>
              <w:bottom w:val="single" w:sz="4" w:space="0" w:color="auto"/>
              <w:right w:val="single" w:sz="4" w:space="0" w:color="auto"/>
            </w:tcBorders>
            <w:vAlign w:val="center"/>
          </w:tcPr>
          <w:p w14:paraId="14C4E8ED"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Aerial application of product frozen as ice granules, with appropriate granule spreader. Ice granule size: 2-8 mm</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1287FCC" w14:textId="77777777" w:rsidR="0085791C" w:rsidRPr="00F530F3" w:rsidRDefault="0085791C" w:rsidP="00C91CB4">
            <w:pPr>
              <w:spacing w:line="240" w:lineRule="auto"/>
              <w:jc w:val="both"/>
              <w:rPr>
                <w:rFonts w:ascii="Arial" w:eastAsia="Times New Roman" w:hAnsi="Arial" w:cs="Arial"/>
                <w:color w:val="000000"/>
                <w:sz w:val="20"/>
                <w:szCs w:val="20"/>
                <w:lang w:val="en-GB" w:eastAsia="fr-FR"/>
              </w:rPr>
            </w:pPr>
            <w:r w:rsidRPr="00F530F3">
              <w:rPr>
                <w:rFonts w:ascii="Arial" w:eastAsia="Times New Roman" w:hAnsi="Arial" w:cs="Arial"/>
                <w:color w:val="000000"/>
                <w:sz w:val="20"/>
                <w:szCs w:val="20"/>
                <w:lang w:val="en-GB" w:eastAsia="fr-FR"/>
              </w:rPr>
              <w:t>0.5-1.0 kg/ha in 5-30 litres of water frozen to ice granules</w:t>
            </w:r>
          </w:p>
        </w:tc>
        <w:tc>
          <w:tcPr>
            <w:tcW w:w="921" w:type="dxa"/>
            <w:tcBorders>
              <w:top w:val="single" w:sz="6" w:space="0" w:color="auto"/>
              <w:left w:val="nil"/>
              <w:bottom w:val="single" w:sz="6" w:space="0" w:color="auto"/>
              <w:right w:val="single" w:sz="6" w:space="0" w:color="auto"/>
            </w:tcBorders>
            <w:vAlign w:val="center"/>
          </w:tcPr>
          <w:p w14:paraId="69BB9BAF" w14:textId="77777777" w:rsidR="0085791C" w:rsidRPr="00F530F3" w:rsidRDefault="0085791C" w:rsidP="00C91CB4">
            <w:pPr>
              <w:spacing w:line="240" w:lineRule="auto"/>
              <w:jc w:val="both"/>
              <w:rPr>
                <w:rFonts w:ascii="Arial" w:hAnsi="Arial" w:cs="Arial"/>
                <w:sz w:val="20"/>
                <w:szCs w:val="20"/>
              </w:rPr>
            </w:pPr>
            <w:r w:rsidRPr="00F530F3">
              <w:rPr>
                <w:rFonts w:ascii="Arial" w:hAnsi="Arial" w:cs="Arial"/>
                <w:sz w:val="20"/>
                <w:szCs w:val="20"/>
              </w:rPr>
              <w:t xml:space="preserve">The larvae must ingest the product. The insecticidal activity occurs in the insect gut. Thereafter they will die, thus not developing into adult mosquitoes. </w:t>
            </w:r>
          </w:p>
        </w:tc>
        <w:tc>
          <w:tcPr>
            <w:tcW w:w="851" w:type="dxa"/>
            <w:tcBorders>
              <w:top w:val="single" w:sz="6" w:space="0" w:color="auto"/>
              <w:left w:val="single" w:sz="6" w:space="0" w:color="auto"/>
              <w:bottom w:val="single" w:sz="6" w:space="0" w:color="auto"/>
              <w:right w:val="single" w:sz="6" w:space="0" w:color="auto"/>
            </w:tcBorders>
            <w:vAlign w:val="center"/>
          </w:tcPr>
          <w:p w14:paraId="5D507BF6" w14:textId="77777777" w:rsidR="0085791C" w:rsidRPr="00F530F3" w:rsidRDefault="0085791C" w:rsidP="00C91CB4">
            <w:pPr>
              <w:spacing w:line="240" w:lineRule="auto"/>
              <w:jc w:val="both"/>
              <w:rPr>
                <w:rFonts w:ascii="Arial" w:hAnsi="Arial" w:cs="Arial"/>
                <w:sz w:val="20"/>
                <w:szCs w:val="20"/>
              </w:rPr>
            </w:pPr>
            <w:r w:rsidRPr="00F530F3">
              <w:rPr>
                <w:rFonts w:ascii="Arial" w:hAnsi="Arial" w:cs="Arial"/>
                <w:sz w:val="20"/>
                <w:szCs w:val="20"/>
              </w:rPr>
              <w:t>The product is effective as soon as the target species ingest the insecticidal crystal protein.</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B08214" w14:textId="77777777" w:rsidR="0085791C" w:rsidRPr="00F530F3" w:rsidRDefault="0085791C" w:rsidP="00C91CB4">
            <w:pPr>
              <w:spacing w:line="240" w:lineRule="auto"/>
              <w:jc w:val="both"/>
              <w:rPr>
                <w:rFonts w:ascii="Arial" w:hAnsi="Arial" w:cs="Arial"/>
                <w:sz w:val="20"/>
                <w:szCs w:val="20"/>
              </w:rPr>
            </w:pPr>
            <w:r w:rsidRPr="00F530F3">
              <w:rPr>
                <w:rFonts w:ascii="Arial" w:eastAsia="Times New Roman" w:hAnsi="Arial" w:cs="Arial"/>
                <w:color w:val="000000"/>
                <w:sz w:val="20"/>
                <w:szCs w:val="20"/>
                <w:lang w:val="en-GB" w:eastAsia="fr-FR"/>
              </w:rPr>
              <w:t>Immediately after the application; there are no concern with respect to safety to humans and animals</w:t>
            </w:r>
          </w:p>
        </w:tc>
        <w:tc>
          <w:tcPr>
            <w:tcW w:w="1063" w:type="dxa"/>
            <w:tcBorders>
              <w:top w:val="single" w:sz="6" w:space="0" w:color="auto"/>
              <w:left w:val="single" w:sz="6" w:space="0" w:color="auto"/>
              <w:bottom w:val="single" w:sz="6" w:space="0" w:color="auto"/>
              <w:right w:val="single" w:sz="6" w:space="0" w:color="auto"/>
            </w:tcBorders>
            <w:vAlign w:val="center"/>
          </w:tcPr>
          <w:p w14:paraId="557B20D1" w14:textId="77777777" w:rsidR="0085791C" w:rsidRPr="00F530F3" w:rsidRDefault="0085791C" w:rsidP="00C91CB4">
            <w:pPr>
              <w:spacing w:line="240" w:lineRule="auto"/>
              <w:jc w:val="both"/>
              <w:rPr>
                <w:rFonts w:ascii="Arial" w:hAnsi="Arial" w:cs="Arial"/>
                <w:sz w:val="20"/>
                <w:szCs w:val="20"/>
              </w:rPr>
            </w:pPr>
            <w:r w:rsidRPr="00F530F3">
              <w:rPr>
                <w:rFonts w:ascii="Arial" w:hAnsi="Arial" w:cs="Arial"/>
                <w:sz w:val="20"/>
                <w:szCs w:val="20"/>
              </w:rPr>
              <w:t>1 application per generation of target species. Each time new larval populations are present. Up to max. 8 applications per season.</w:t>
            </w:r>
          </w:p>
        </w:tc>
        <w:tc>
          <w:tcPr>
            <w:tcW w:w="1275" w:type="dxa"/>
            <w:tcBorders>
              <w:top w:val="nil"/>
              <w:left w:val="nil"/>
              <w:bottom w:val="single" w:sz="4" w:space="0" w:color="auto"/>
              <w:right w:val="single" w:sz="4" w:space="0" w:color="auto"/>
            </w:tcBorders>
            <w:shd w:val="clear" w:color="auto" w:fill="auto"/>
            <w:vAlign w:val="center"/>
            <w:hideMark/>
          </w:tcPr>
          <w:p w14:paraId="6FA6CCF6" w14:textId="77777777" w:rsidR="0085791C" w:rsidRPr="00F530F3" w:rsidRDefault="0085791C" w:rsidP="00C91CB4">
            <w:pPr>
              <w:spacing w:line="240" w:lineRule="auto"/>
              <w:jc w:val="both"/>
              <w:rPr>
                <w:rFonts w:ascii="Arial" w:hAnsi="Arial" w:cs="Arial"/>
                <w:sz w:val="20"/>
                <w:szCs w:val="20"/>
              </w:rPr>
            </w:pPr>
            <w:r w:rsidRPr="00F530F3">
              <w:rPr>
                <w:rFonts w:ascii="Arial" w:hAnsi="Arial" w:cs="Arial"/>
                <w:sz w:val="20"/>
                <w:szCs w:val="20"/>
              </w:rPr>
              <w:t>The product is effective as soon as the target species ingest the insecticidal crystal protein.</w:t>
            </w:r>
          </w:p>
        </w:tc>
        <w:tc>
          <w:tcPr>
            <w:tcW w:w="709" w:type="dxa"/>
            <w:tcBorders>
              <w:top w:val="single" w:sz="4" w:space="0" w:color="auto"/>
              <w:left w:val="nil"/>
              <w:bottom w:val="single" w:sz="4" w:space="0" w:color="auto"/>
              <w:right w:val="single" w:sz="4" w:space="0" w:color="auto"/>
            </w:tcBorders>
            <w:vAlign w:val="center"/>
          </w:tcPr>
          <w:p w14:paraId="6D11EDCE" w14:textId="77777777" w:rsidR="0085791C" w:rsidRPr="00F530F3" w:rsidRDefault="0085791C" w:rsidP="00C91CB4">
            <w:pPr>
              <w:spacing w:line="240" w:lineRule="auto"/>
              <w:jc w:val="both"/>
              <w:rPr>
                <w:rFonts w:ascii="Arial" w:hAnsi="Arial" w:cs="Arial"/>
                <w:sz w:val="20"/>
                <w:szCs w:val="20"/>
              </w:rPr>
            </w:pPr>
            <w:r w:rsidRPr="00F530F3">
              <w:rPr>
                <w:rFonts w:ascii="Arial" w:hAnsi="Arial" w:cs="Arial"/>
                <w:sz w:val="20"/>
                <w:szCs w:val="20"/>
              </w:rPr>
              <w:t>Yes</w:t>
            </w:r>
          </w:p>
        </w:tc>
        <w:tc>
          <w:tcPr>
            <w:tcW w:w="992" w:type="dxa"/>
            <w:tcBorders>
              <w:top w:val="single" w:sz="4" w:space="0" w:color="auto"/>
              <w:left w:val="single" w:sz="4" w:space="0" w:color="auto"/>
              <w:bottom w:val="single" w:sz="4" w:space="0" w:color="auto"/>
              <w:right w:val="single" w:sz="4" w:space="0" w:color="auto"/>
            </w:tcBorders>
            <w:vAlign w:val="center"/>
          </w:tcPr>
          <w:p w14:paraId="63DCDC2A" w14:textId="77777777" w:rsidR="0085791C" w:rsidRPr="00F530F3" w:rsidRDefault="0085791C" w:rsidP="00C91CB4">
            <w:pPr>
              <w:spacing w:line="240" w:lineRule="auto"/>
              <w:jc w:val="both"/>
              <w:rPr>
                <w:rFonts w:ascii="Arial" w:hAnsi="Arial" w:cs="Arial"/>
                <w:sz w:val="20"/>
                <w:szCs w:val="20"/>
              </w:rPr>
            </w:pPr>
            <w:r w:rsidRPr="00F530F3">
              <w:rPr>
                <w:rFonts w:ascii="Arial" w:eastAsia="Times New Roman" w:hAnsi="Arial" w:cs="Arial"/>
                <w:color w:val="000000"/>
                <w:sz w:val="20"/>
                <w:szCs w:val="20"/>
                <w:lang w:val="en-GB" w:eastAsia="fr-FR"/>
              </w:rPr>
              <w:t>0.5, 5.0 kg HDPE container, or 25 kg fibre drums</w:t>
            </w:r>
            <w:r w:rsidR="003476F2" w:rsidRPr="003D6C69">
              <w:rPr>
                <w:rFonts w:ascii="Arial" w:eastAsia="Times New Roman" w:hAnsi="Arial" w:cs="Arial"/>
                <w:color w:val="000000"/>
                <w:sz w:val="20"/>
                <w:szCs w:val="20"/>
                <w:lang w:val="en-GB" w:eastAsia="fr-FR"/>
              </w:rPr>
              <w:t>*</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2AF7197E" w14:textId="77777777" w:rsidR="0085791C" w:rsidRPr="00F530F3" w:rsidRDefault="0085791C" w:rsidP="00C91CB4">
            <w:pPr>
              <w:spacing w:line="240" w:lineRule="auto"/>
              <w:jc w:val="both"/>
              <w:rPr>
                <w:rFonts w:ascii="Arial" w:hAnsi="Arial" w:cs="Arial"/>
                <w:sz w:val="20"/>
                <w:szCs w:val="20"/>
              </w:rPr>
            </w:pPr>
            <w:r w:rsidRPr="00F530F3">
              <w:rPr>
                <w:rFonts w:ascii="Arial" w:hAnsi="Arial" w:cs="Arial"/>
                <w:sz w:val="20"/>
                <w:szCs w:val="20"/>
              </w:rPr>
              <w:t>None</w:t>
            </w:r>
          </w:p>
        </w:tc>
        <w:tc>
          <w:tcPr>
            <w:tcW w:w="1134" w:type="dxa"/>
            <w:tcBorders>
              <w:top w:val="nil"/>
              <w:left w:val="nil"/>
              <w:bottom w:val="single" w:sz="4" w:space="0" w:color="auto"/>
              <w:right w:val="single" w:sz="4" w:space="0" w:color="auto"/>
            </w:tcBorders>
            <w:shd w:val="clear" w:color="auto" w:fill="auto"/>
            <w:vAlign w:val="center"/>
            <w:hideMark/>
          </w:tcPr>
          <w:p w14:paraId="6499AF44" w14:textId="77777777" w:rsidR="0085791C" w:rsidRPr="00F530F3" w:rsidRDefault="0085791C" w:rsidP="00C91CB4">
            <w:pPr>
              <w:spacing w:line="240" w:lineRule="auto"/>
              <w:jc w:val="both"/>
              <w:rPr>
                <w:rFonts w:ascii="Arial" w:hAnsi="Arial" w:cs="Arial"/>
                <w:sz w:val="20"/>
                <w:szCs w:val="20"/>
              </w:rPr>
            </w:pPr>
          </w:p>
        </w:tc>
      </w:tr>
    </w:tbl>
    <w:p w14:paraId="675A2FCC" w14:textId="77777777" w:rsidR="00C364A8" w:rsidRPr="00F530F3" w:rsidRDefault="00C364A8" w:rsidP="002317FA">
      <w:pPr>
        <w:pStyle w:val="Titre10"/>
        <w:numPr>
          <w:ilvl w:val="0"/>
          <w:numId w:val="0"/>
        </w:numPr>
        <w:spacing w:before="0" w:after="0" w:line="240" w:lineRule="auto"/>
        <w:ind w:left="1304"/>
        <w:jc w:val="both"/>
        <w:rPr>
          <w:rFonts w:cs="Arial"/>
          <w:sz w:val="20"/>
          <w:szCs w:val="20"/>
        </w:rPr>
      </w:pPr>
    </w:p>
    <w:p w14:paraId="09E88C70" w14:textId="77777777" w:rsidR="00C364A8" w:rsidRPr="00F530F3" w:rsidRDefault="00C364A8" w:rsidP="00C91CB4">
      <w:pPr>
        <w:spacing w:line="240" w:lineRule="auto"/>
        <w:rPr>
          <w:sz w:val="20"/>
          <w:szCs w:val="20"/>
        </w:rPr>
      </w:pPr>
    </w:p>
    <w:p w14:paraId="39606AAC" w14:textId="77777777" w:rsidR="003D6C69" w:rsidRPr="003D6C69" w:rsidRDefault="003D6C69" w:rsidP="003D6C69">
      <w:pPr>
        <w:numPr>
          <w:ilvl w:val="0"/>
          <w:numId w:val="40"/>
        </w:numPr>
        <w:spacing w:line="240" w:lineRule="auto"/>
        <w:rPr>
          <w:rFonts w:ascii="Arial" w:hAnsi="Arial" w:cs="Arial"/>
          <w:b/>
          <w:sz w:val="20"/>
          <w:szCs w:val="20"/>
        </w:rPr>
      </w:pPr>
      <w:r w:rsidRPr="003D6C69">
        <w:rPr>
          <w:rFonts w:ascii="Arial" w:hAnsi="Arial" w:cs="Arial"/>
          <w:b/>
          <w:sz w:val="20"/>
          <w:szCs w:val="20"/>
        </w:rPr>
        <w:t xml:space="preserve">Post authorisation data – 2018 : </w:t>
      </w:r>
    </w:p>
    <w:p w14:paraId="42E914FC" w14:textId="77777777" w:rsidR="00333B54" w:rsidRPr="003D6C69" w:rsidRDefault="003476F2" w:rsidP="00333B54">
      <w:pPr>
        <w:spacing w:line="240" w:lineRule="auto"/>
        <w:rPr>
          <w:rFonts w:ascii="Arial" w:hAnsi="Arial" w:cs="Arial"/>
          <w:sz w:val="20"/>
          <w:szCs w:val="20"/>
          <w:lang w:val="en-GB"/>
        </w:rPr>
      </w:pPr>
      <w:r w:rsidRPr="003D6C69">
        <w:rPr>
          <w:rFonts w:ascii="Arial" w:hAnsi="Arial" w:cs="Arial"/>
          <w:sz w:val="20"/>
          <w:szCs w:val="20"/>
        </w:rPr>
        <w:t>*</w:t>
      </w:r>
      <w:r w:rsidR="00333B54" w:rsidRPr="003D6C69">
        <w:rPr>
          <w:rFonts w:ascii="Arial" w:hAnsi="Arial" w:cs="Arial"/>
          <w:sz w:val="20"/>
          <w:szCs w:val="20"/>
        </w:rPr>
        <w:t>P</w:t>
      </w:r>
      <w:r w:rsidRPr="003D6C69">
        <w:rPr>
          <w:rFonts w:ascii="Arial" w:hAnsi="Arial" w:cs="Arial"/>
          <w:bCs/>
          <w:sz w:val="20"/>
          <w:szCs w:val="20"/>
          <w:lang w:val="en-GB"/>
        </w:rPr>
        <w:t>ackaging specification</w:t>
      </w:r>
      <w:r w:rsidR="00333B54" w:rsidRPr="003D6C69">
        <w:rPr>
          <w:rFonts w:ascii="Arial" w:hAnsi="Arial" w:cs="Arial"/>
          <w:bCs/>
          <w:sz w:val="20"/>
          <w:szCs w:val="20"/>
          <w:lang w:val="en-GB"/>
        </w:rPr>
        <w:t>s of fiber drums (</w:t>
      </w:r>
      <w:r w:rsidR="00333B54" w:rsidRPr="003D6C69">
        <w:rPr>
          <w:rFonts w:ascii="Arial" w:hAnsi="Arial" w:cs="Arial"/>
          <w:sz w:val="20"/>
          <w:szCs w:val="20"/>
          <w:lang w:val="en-GB"/>
        </w:rPr>
        <w:t>VALENT BIOSCIENCES CORPORATION COMMODITY SPECIFICATION DOCUMENT CN.76.0162 (Packaging_drum.pdf)):</w:t>
      </w:r>
    </w:p>
    <w:p w14:paraId="02D6F2D9" w14:textId="77777777" w:rsidR="00333B54" w:rsidRPr="003D6C69" w:rsidRDefault="00333B54" w:rsidP="003476F2">
      <w:pPr>
        <w:spacing w:line="240" w:lineRule="auto"/>
        <w:rPr>
          <w:rFonts w:ascii="Arial" w:hAnsi="Arial" w:cs="Arial"/>
          <w:bCs/>
          <w:sz w:val="20"/>
          <w:szCs w:val="20"/>
          <w:lang w:val="en-GB"/>
        </w:rPr>
      </w:pPr>
    </w:p>
    <w:p w14:paraId="0B2F2682" w14:textId="77777777" w:rsidR="003476F2" w:rsidRPr="003D6C69" w:rsidRDefault="003476F2" w:rsidP="003476F2">
      <w:pPr>
        <w:spacing w:line="240" w:lineRule="auto"/>
        <w:rPr>
          <w:rFonts w:ascii="Arial" w:hAnsi="Arial" w:cs="Arial"/>
          <w:bCs/>
          <w:sz w:val="20"/>
          <w:szCs w:val="20"/>
          <w:lang w:val="en-GB"/>
        </w:rPr>
      </w:pPr>
    </w:p>
    <w:tbl>
      <w:tblPr>
        <w:tblW w:w="0" w:type="auto"/>
        <w:tblInd w:w="112" w:type="dxa"/>
        <w:tblCellMar>
          <w:left w:w="0" w:type="dxa"/>
          <w:right w:w="0" w:type="dxa"/>
        </w:tblCellMar>
        <w:tblLook w:val="04A0" w:firstRow="1" w:lastRow="0" w:firstColumn="1" w:lastColumn="0" w:noHBand="0" w:noVBand="1"/>
      </w:tblPr>
      <w:tblGrid>
        <w:gridCol w:w="3690"/>
        <w:gridCol w:w="6120"/>
      </w:tblGrid>
      <w:tr w:rsidR="003476F2" w:rsidRPr="003D6C69" w14:paraId="182746D3" w14:textId="77777777" w:rsidTr="00CE35E2">
        <w:trPr>
          <w:trHeight w:hRule="exact" w:val="399"/>
        </w:trPr>
        <w:tc>
          <w:tcPr>
            <w:tcW w:w="3690" w:type="dxa"/>
            <w:tcBorders>
              <w:top w:val="single" w:sz="4" w:space="0" w:color="auto"/>
              <w:left w:val="single" w:sz="4" w:space="0" w:color="auto"/>
              <w:bottom w:val="single" w:sz="8" w:space="0" w:color="000000"/>
              <w:right w:val="single" w:sz="8" w:space="0" w:color="000000"/>
            </w:tcBorders>
            <w:hideMark/>
          </w:tcPr>
          <w:p w14:paraId="2AE4FB22" w14:textId="77777777" w:rsidR="003476F2" w:rsidRPr="003D6C69" w:rsidRDefault="003476F2" w:rsidP="00CE35E2">
            <w:pPr>
              <w:spacing w:line="240" w:lineRule="auto"/>
              <w:rPr>
                <w:rFonts w:ascii="Arial" w:hAnsi="Arial" w:cs="Arial"/>
                <w:bCs/>
                <w:sz w:val="20"/>
                <w:szCs w:val="20"/>
                <w:lang w:val="en-GB"/>
              </w:rPr>
            </w:pPr>
            <w:r w:rsidRPr="003D6C69">
              <w:rPr>
                <w:rFonts w:ascii="Arial" w:hAnsi="Arial" w:cs="Arial"/>
                <w:bCs/>
                <w:sz w:val="20"/>
                <w:szCs w:val="20"/>
                <w:lang w:val="en-GB"/>
              </w:rPr>
              <w:lastRenderedPageBreak/>
              <w:t>MATERIAL/CHARACTERISTICS:</w:t>
            </w:r>
          </w:p>
        </w:tc>
        <w:tc>
          <w:tcPr>
            <w:tcW w:w="6120" w:type="dxa"/>
            <w:tcBorders>
              <w:top w:val="single" w:sz="4" w:space="0" w:color="auto"/>
              <w:left w:val="nil"/>
              <w:bottom w:val="single" w:sz="8" w:space="0" w:color="000000"/>
              <w:right w:val="single" w:sz="8" w:space="0" w:color="000000"/>
            </w:tcBorders>
            <w:hideMark/>
          </w:tcPr>
          <w:p w14:paraId="2D8310C6" w14:textId="77777777" w:rsidR="003476F2" w:rsidRPr="003D6C69" w:rsidRDefault="003476F2" w:rsidP="00CE35E2">
            <w:pPr>
              <w:spacing w:line="240" w:lineRule="auto"/>
              <w:rPr>
                <w:rFonts w:ascii="Arial" w:hAnsi="Arial" w:cs="Arial"/>
                <w:bCs/>
                <w:sz w:val="20"/>
                <w:szCs w:val="20"/>
                <w:lang w:val="en-GB"/>
              </w:rPr>
            </w:pPr>
            <w:r w:rsidRPr="003D6C69">
              <w:rPr>
                <w:rFonts w:ascii="Arial" w:hAnsi="Arial" w:cs="Arial"/>
                <w:bCs/>
                <w:sz w:val="20"/>
                <w:szCs w:val="20"/>
                <w:lang w:val="en-GB"/>
              </w:rPr>
              <w:t> </w:t>
            </w:r>
          </w:p>
        </w:tc>
      </w:tr>
      <w:tr w:rsidR="003476F2" w:rsidRPr="003D6C69" w14:paraId="14BA517C" w14:textId="77777777" w:rsidTr="00CE35E2">
        <w:trPr>
          <w:trHeight w:hRule="exact" w:val="584"/>
        </w:trPr>
        <w:tc>
          <w:tcPr>
            <w:tcW w:w="3690" w:type="dxa"/>
            <w:tcBorders>
              <w:top w:val="nil"/>
              <w:left w:val="single" w:sz="8" w:space="0" w:color="000000"/>
              <w:bottom w:val="single" w:sz="8" w:space="0" w:color="000000"/>
              <w:right w:val="single" w:sz="8" w:space="0" w:color="000000"/>
            </w:tcBorders>
            <w:hideMark/>
          </w:tcPr>
          <w:p w14:paraId="35D4C20A" w14:textId="77777777" w:rsidR="003476F2" w:rsidRPr="003D6C69" w:rsidRDefault="003476F2" w:rsidP="00CE35E2">
            <w:pPr>
              <w:spacing w:line="240" w:lineRule="auto"/>
              <w:rPr>
                <w:rFonts w:ascii="Arial" w:hAnsi="Arial" w:cs="Arial"/>
                <w:bCs/>
                <w:sz w:val="20"/>
                <w:szCs w:val="20"/>
                <w:lang w:val="en-GB"/>
              </w:rPr>
            </w:pPr>
            <w:r w:rsidRPr="003D6C69">
              <w:rPr>
                <w:rFonts w:ascii="Arial" w:hAnsi="Arial" w:cs="Arial"/>
                <w:bCs/>
                <w:sz w:val="20"/>
                <w:szCs w:val="20"/>
                <w:lang w:val="en-GB"/>
              </w:rPr>
              <w:t>COLOR</w:t>
            </w:r>
          </w:p>
        </w:tc>
        <w:tc>
          <w:tcPr>
            <w:tcW w:w="6120" w:type="dxa"/>
            <w:tcBorders>
              <w:top w:val="nil"/>
              <w:left w:val="nil"/>
              <w:bottom w:val="single" w:sz="8" w:space="0" w:color="000000"/>
              <w:right w:val="single" w:sz="8" w:space="0" w:color="000000"/>
            </w:tcBorders>
            <w:hideMark/>
          </w:tcPr>
          <w:p w14:paraId="3E24D05D" w14:textId="77777777" w:rsidR="003476F2" w:rsidRPr="003D6C69" w:rsidRDefault="003476F2" w:rsidP="00CE35E2">
            <w:pPr>
              <w:spacing w:line="240" w:lineRule="auto"/>
              <w:rPr>
                <w:rFonts w:ascii="Arial" w:hAnsi="Arial" w:cs="Arial"/>
                <w:bCs/>
                <w:sz w:val="20"/>
                <w:szCs w:val="20"/>
                <w:lang w:val="en-GB"/>
              </w:rPr>
            </w:pPr>
            <w:r w:rsidRPr="003D6C69">
              <w:rPr>
                <w:rFonts w:ascii="Arial" w:hAnsi="Arial" w:cs="Arial"/>
                <w:bCs/>
                <w:sz w:val="20"/>
                <w:szCs w:val="20"/>
                <w:lang w:val="en-GB"/>
              </w:rPr>
              <w:t>INSIDE:  KRAFT</w:t>
            </w:r>
          </w:p>
          <w:p w14:paraId="255A4FF6" w14:textId="77777777" w:rsidR="003476F2" w:rsidRPr="003D6C69" w:rsidRDefault="003476F2" w:rsidP="00CE35E2">
            <w:pPr>
              <w:spacing w:line="240" w:lineRule="auto"/>
              <w:rPr>
                <w:rFonts w:ascii="Arial" w:hAnsi="Arial" w:cs="Arial"/>
                <w:bCs/>
                <w:sz w:val="20"/>
                <w:szCs w:val="20"/>
                <w:lang w:val="en-GB"/>
              </w:rPr>
            </w:pPr>
            <w:r w:rsidRPr="003D6C69">
              <w:rPr>
                <w:rFonts w:ascii="Arial" w:hAnsi="Arial" w:cs="Arial"/>
                <w:bCs/>
                <w:sz w:val="20"/>
                <w:szCs w:val="20"/>
                <w:lang w:val="en-GB"/>
              </w:rPr>
              <w:t>OUTSIDE: PMS 282 BLUE OR PMS 289 BLUE</w:t>
            </w:r>
          </w:p>
        </w:tc>
      </w:tr>
      <w:tr w:rsidR="003476F2" w:rsidRPr="003D6C69" w14:paraId="261A53B9" w14:textId="77777777" w:rsidTr="00CE35E2">
        <w:trPr>
          <w:trHeight w:hRule="exact" w:val="663"/>
        </w:trPr>
        <w:tc>
          <w:tcPr>
            <w:tcW w:w="3690" w:type="dxa"/>
            <w:tcBorders>
              <w:top w:val="nil"/>
              <w:left w:val="single" w:sz="8" w:space="0" w:color="000000"/>
              <w:bottom w:val="single" w:sz="8" w:space="0" w:color="000000"/>
              <w:right w:val="single" w:sz="8" w:space="0" w:color="000000"/>
            </w:tcBorders>
            <w:hideMark/>
          </w:tcPr>
          <w:p w14:paraId="4AD4AF9A" w14:textId="77777777" w:rsidR="003476F2" w:rsidRPr="003D6C69" w:rsidRDefault="003476F2" w:rsidP="00CE35E2">
            <w:pPr>
              <w:spacing w:line="240" w:lineRule="auto"/>
              <w:rPr>
                <w:rFonts w:ascii="Arial" w:hAnsi="Arial" w:cs="Arial"/>
                <w:bCs/>
                <w:sz w:val="20"/>
                <w:szCs w:val="20"/>
                <w:lang w:val="en-GB"/>
              </w:rPr>
            </w:pPr>
            <w:r w:rsidRPr="003D6C69">
              <w:rPr>
                <w:rFonts w:ascii="Arial" w:hAnsi="Arial" w:cs="Arial"/>
                <w:bCs/>
                <w:sz w:val="20"/>
                <w:szCs w:val="20"/>
                <w:lang w:val="en-GB"/>
              </w:rPr>
              <w:t>TOP/LID</w:t>
            </w:r>
          </w:p>
        </w:tc>
        <w:tc>
          <w:tcPr>
            <w:tcW w:w="6120" w:type="dxa"/>
            <w:tcBorders>
              <w:top w:val="nil"/>
              <w:left w:val="nil"/>
              <w:bottom w:val="single" w:sz="8" w:space="0" w:color="000000"/>
              <w:right w:val="single" w:sz="8" w:space="0" w:color="000000"/>
            </w:tcBorders>
            <w:hideMark/>
          </w:tcPr>
          <w:p w14:paraId="5C619191" w14:textId="77777777" w:rsidR="003476F2" w:rsidRPr="003D6C69" w:rsidRDefault="003476F2" w:rsidP="00CE35E2">
            <w:pPr>
              <w:spacing w:line="240" w:lineRule="auto"/>
              <w:rPr>
                <w:rFonts w:ascii="Arial" w:hAnsi="Arial" w:cs="Arial"/>
                <w:bCs/>
                <w:sz w:val="20"/>
                <w:szCs w:val="20"/>
                <w:lang w:val="en-GB"/>
              </w:rPr>
            </w:pPr>
            <w:r w:rsidRPr="003D6C69">
              <w:rPr>
                <w:rFonts w:ascii="Arial" w:hAnsi="Arial" w:cs="Arial"/>
                <w:bCs/>
                <w:sz w:val="20"/>
                <w:szCs w:val="20"/>
                <w:lang w:val="en-GB"/>
              </w:rPr>
              <w:t>METAL, 24 GAUGE STEEL (COATED 2 SIDES.  0.2 FOOD GRADE EPOXY PHENOLIC).</w:t>
            </w:r>
          </w:p>
        </w:tc>
      </w:tr>
      <w:tr w:rsidR="003476F2" w:rsidRPr="003D6C69" w14:paraId="691BC473" w14:textId="77777777" w:rsidTr="00CE35E2">
        <w:trPr>
          <w:trHeight w:hRule="exact" w:val="255"/>
        </w:trPr>
        <w:tc>
          <w:tcPr>
            <w:tcW w:w="3690" w:type="dxa"/>
            <w:tcBorders>
              <w:top w:val="nil"/>
              <w:left w:val="single" w:sz="8" w:space="0" w:color="000000"/>
              <w:bottom w:val="single" w:sz="4" w:space="0" w:color="auto"/>
              <w:right w:val="single" w:sz="8" w:space="0" w:color="000000"/>
            </w:tcBorders>
            <w:hideMark/>
          </w:tcPr>
          <w:p w14:paraId="5B0AB733" w14:textId="77777777" w:rsidR="003476F2" w:rsidRPr="003D6C69" w:rsidRDefault="003476F2" w:rsidP="00CE35E2">
            <w:pPr>
              <w:spacing w:line="240" w:lineRule="auto"/>
              <w:rPr>
                <w:rFonts w:ascii="Arial" w:hAnsi="Arial" w:cs="Arial"/>
                <w:bCs/>
                <w:sz w:val="20"/>
                <w:szCs w:val="20"/>
                <w:lang w:val="en-GB"/>
              </w:rPr>
            </w:pPr>
            <w:r w:rsidRPr="003D6C69">
              <w:rPr>
                <w:rFonts w:ascii="Arial" w:hAnsi="Arial" w:cs="Arial"/>
                <w:bCs/>
                <w:sz w:val="20"/>
                <w:szCs w:val="20"/>
                <w:lang w:val="en-GB"/>
              </w:rPr>
              <w:t>BODY</w:t>
            </w:r>
          </w:p>
        </w:tc>
        <w:tc>
          <w:tcPr>
            <w:tcW w:w="6120" w:type="dxa"/>
            <w:tcBorders>
              <w:top w:val="nil"/>
              <w:left w:val="nil"/>
              <w:bottom w:val="single" w:sz="4" w:space="0" w:color="auto"/>
              <w:right w:val="single" w:sz="8" w:space="0" w:color="000000"/>
            </w:tcBorders>
            <w:hideMark/>
          </w:tcPr>
          <w:p w14:paraId="4522F4F2" w14:textId="77777777" w:rsidR="003476F2" w:rsidRPr="003D6C69" w:rsidRDefault="003476F2" w:rsidP="00CE35E2">
            <w:pPr>
              <w:spacing w:line="240" w:lineRule="auto"/>
              <w:rPr>
                <w:rFonts w:ascii="Arial" w:hAnsi="Arial" w:cs="Arial"/>
                <w:bCs/>
                <w:sz w:val="20"/>
                <w:szCs w:val="20"/>
                <w:lang w:val="en-GB"/>
              </w:rPr>
            </w:pPr>
            <w:r w:rsidRPr="003D6C69">
              <w:rPr>
                <w:rFonts w:ascii="Arial" w:hAnsi="Arial" w:cs="Arial"/>
                <w:bCs/>
                <w:sz w:val="20"/>
                <w:szCs w:val="20"/>
                <w:lang w:val="en-GB"/>
              </w:rPr>
              <w:t>N/A</w:t>
            </w:r>
          </w:p>
        </w:tc>
      </w:tr>
      <w:tr w:rsidR="003476F2" w:rsidRPr="003476F2" w14:paraId="6EE7794F" w14:textId="77777777" w:rsidTr="00CE35E2">
        <w:trPr>
          <w:trHeight w:hRule="exact" w:val="2348"/>
        </w:trPr>
        <w:tc>
          <w:tcPr>
            <w:tcW w:w="3690" w:type="dxa"/>
            <w:tcBorders>
              <w:top w:val="single" w:sz="4" w:space="0" w:color="auto"/>
              <w:left w:val="single" w:sz="8" w:space="0" w:color="000000"/>
              <w:bottom w:val="single" w:sz="8" w:space="0" w:color="000000"/>
              <w:right w:val="single" w:sz="8" w:space="0" w:color="000000"/>
            </w:tcBorders>
          </w:tcPr>
          <w:p w14:paraId="694C5621" w14:textId="77777777" w:rsidR="003476F2" w:rsidRPr="003D6C69" w:rsidRDefault="003476F2" w:rsidP="00CE35E2">
            <w:pPr>
              <w:spacing w:line="240" w:lineRule="auto"/>
              <w:rPr>
                <w:rFonts w:ascii="Arial" w:hAnsi="Arial" w:cs="Arial"/>
                <w:bCs/>
                <w:sz w:val="20"/>
                <w:szCs w:val="20"/>
                <w:lang w:val="en-GB"/>
              </w:rPr>
            </w:pPr>
            <w:r w:rsidRPr="003D6C69">
              <w:rPr>
                <w:rFonts w:ascii="Arial" w:hAnsi="Arial" w:cs="Arial"/>
                <w:bCs/>
                <w:sz w:val="20"/>
                <w:szCs w:val="20"/>
                <w:lang w:val="en-GB"/>
              </w:rPr>
              <w:t>SIDEWALL</w:t>
            </w:r>
          </w:p>
        </w:tc>
        <w:tc>
          <w:tcPr>
            <w:tcW w:w="6120" w:type="dxa"/>
            <w:tcBorders>
              <w:top w:val="single" w:sz="4" w:space="0" w:color="auto"/>
              <w:left w:val="nil"/>
              <w:bottom w:val="single" w:sz="8" w:space="0" w:color="000000"/>
              <w:right w:val="single" w:sz="8" w:space="0" w:color="000000"/>
            </w:tcBorders>
          </w:tcPr>
          <w:p w14:paraId="30910E79" w14:textId="77777777" w:rsidR="003476F2" w:rsidRPr="003D6C69" w:rsidRDefault="003476F2" w:rsidP="00CE35E2">
            <w:pPr>
              <w:spacing w:line="240" w:lineRule="auto"/>
              <w:rPr>
                <w:rFonts w:ascii="Arial" w:hAnsi="Arial" w:cs="Arial"/>
                <w:bCs/>
                <w:sz w:val="20"/>
                <w:szCs w:val="20"/>
                <w:lang w:val="en-GB"/>
              </w:rPr>
            </w:pPr>
            <w:r w:rsidRPr="003D6C69">
              <w:rPr>
                <w:rFonts w:ascii="Arial" w:hAnsi="Arial" w:cs="Arial"/>
                <w:bCs/>
                <w:sz w:val="20"/>
                <w:szCs w:val="20"/>
                <w:lang w:val="en-GB"/>
              </w:rPr>
              <w:t>FIBER PLIES CONVOLUTELY WOUND, CONSISTING OF .012" MINIMUM THICKNESS.  ALL SIDEWALL PLIES JOINED WITH SODIUM SILICATE.  OUTER PLY TO BE BLUE POLY/KRAFT LAMINATE WITH BLACK TAPE SEAM; OVERWRAP TO BE</w:t>
            </w:r>
          </w:p>
          <w:p w14:paraId="47E513AB" w14:textId="77777777" w:rsidR="003476F2" w:rsidRPr="003476F2" w:rsidRDefault="003476F2" w:rsidP="00CE35E2">
            <w:pPr>
              <w:spacing w:line="240" w:lineRule="auto"/>
              <w:rPr>
                <w:rFonts w:ascii="Arial" w:hAnsi="Arial" w:cs="Arial"/>
                <w:bCs/>
                <w:sz w:val="20"/>
                <w:szCs w:val="20"/>
                <w:lang w:val="en-GB"/>
              </w:rPr>
            </w:pPr>
            <w:r w:rsidRPr="003D6C69">
              <w:rPr>
                <w:rFonts w:ascii="Arial" w:hAnsi="Arial" w:cs="Arial"/>
                <w:bCs/>
                <w:sz w:val="20"/>
                <w:szCs w:val="20"/>
                <w:lang w:val="en-GB"/>
              </w:rPr>
              <w:t>.00125" GLOSS BLUE POLY LAMINATED TO APPROXIMATELY 46 POUND KRAFT PAPER.</w:t>
            </w:r>
          </w:p>
          <w:p w14:paraId="3A306D8C" w14:textId="77777777" w:rsidR="003476F2" w:rsidRPr="003476F2" w:rsidRDefault="003476F2" w:rsidP="00CE35E2">
            <w:pPr>
              <w:spacing w:line="240" w:lineRule="auto"/>
              <w:rPr>
                <w:rFonts w:ascii="Arial" w:hAnsi="Arial" w:cs="Arial"/>
                <w:bCs/>
                <w:sz w:val="20"/>
                <w:szCs w:val="20"/>
                <w:lang w:val="en-GB"/>
              </w:rPr>
            </w:pPr>
          </w:p>
        </w:tc>
      </w:tr>
    </w:tbl>
    <w:p w14:paraId="4125C9A7" w14:textId="77777777" w:rsidR="00C364A8" w:rsidRPr="00F530F3" w:rsidRDefault="00C364A8" w:rsidP="00C91CB4">
      <w:pPr>
        <w:spacing w:line="240" w:lineRule="auto"/>
        <w:rPr>
          <w:sz w:val="20"/>
          <w:szCs w:val="20"/>
        </w:rPr>
      </w:pPr>
    </w:p>
    <w:p w14:paraId="61B5F28B" w14:textId="77777777" w:rsidR="002317FA" w:rsidRDefault="002317FA" w:rsidP="00C91CB4">
      <w:pPr>
        <w:pStyle w:val="Titre10"/>
        <w:numPr>
          <w:ilvl w:val="0"/>
          <w:numId w:val="0"/>
        </w:numPr>
        <w:spacing w:before="0" w:after="0" w:line="240" w:lineRule="auto"/>
        <w:jc w:val="both"/>
        <w:rPr>
          <w:rFonts w:cs="Arial"/>
          <w:sz w:val="20"/>
          <w:szCs w:val="20"/>
        </w:rPr>
      </w:pPr>
      <w:bookmarkStart w:id="537" w:name="_Toc422476476"/>
      <w:r w:rsidRPr="00F530F3">
        <w:rPr>
          <w:rFonts w:cs="Arial"/>
          <w:sz w:val="20"/>
          <w:szCs w:val="20"/>
        </w:rPr>
        <w:t>Annex 0b: Proposed uses for the authorization of VECTOBAC WG</w:t>
      </w:r>
      <w:bookmarkEnd w:id="537"/>
    </w:p>
    <w:p w14:paraId="1C26A766" w14:textId="77777777" w:rsidR="00F9483F" w:rsidRPr="00F9483F" w:rsidRDefault="00F9483F" w:rsidP="00F9483F"/>
    <w:p w14:paraId="5A0CCA6B" w14:textId="77777777" w:rsidR="0088494C" w:rsidRPr="00F530F3" w:rsidRDefault="0088494C" w:rsidP="00C91CB4">
      <w:pPr>
        <w:spacing w:line="240" w:lineRule="auto"/>
        <w:rPr>
          <w:sz w:val="20"/>
          <w:szCs w:val="20"/>
        </w:rPr>
      </w:pPr>
    </w:p>
    <w:p w14:paraId="37BE5E09" w14:textId="77777777" w:rsidR="0088494C" w:rsidRPr="00F530F3" w:rsidRDefault="0088494C" w:rsidP="00C91CB4">
      <w:pPr>
        <w:spacing w:line="240" w:lineRule="auto"/>
        <w:rPr>
          <w:sz w:val="20"/>
          <w:szCs w:val="20"/>
        </w:rPr>
        <w:sectPr w:rsidR="0088494C" w:rsidRPr="00F530F3" w:rsidSect="00DA5126">
          <w:pgSz w:w="16838" w:h="11906" w:orient="landscape"/>
          <w:pgMar w:top="1417" w:right="1417" w:bottom="1417" w:left="709" w:header="708" w:footer="708" w:gutter="0"/>
          <w:cols w:space="708"/>
          <w:docGrid w:linePitch="360"/>
        </w:sectPr>
      </w:pPr>
    </w:p>
    <w:tbl>
      <w:tblPr>
        <w:tblpPr w:leftFromText="141" w:rightFromText="141" w:vertAnchor="page" w:horzAnchor="margin" w:tblpY="1561"/>
        <w:tblW w:w="14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655"/>
        <w:gridCol w:w="2551"/>
        <w:gridCol w:w="2706"/>
      </w:tblGrid>
      <w:tr w:rsidR="00C364A8" w:rsidRPr="00F530F3" w14:paraId="33B54F9E" w14:textId="77777777" w:rsidTr="00F530F3">
        <w:trPr>
          <w:trHeight w:val="568"/>
        </w:trPr>
        <w:tc>
          <w:tcPr>
            <w:tcW w:w="1951" w:type="dxa"/>
            <w:vAlign w:val="center"/>
          </w:tcPr>
          <w:p w14:paraId="1D2A6014" w14:textId="77777777" w:rsidR="00C364A8" w:rsidRPr="00F530F3" w:rsidRDefault="00C364A8" w:rsidP="002317FA">
            <w:pPr>
              <w:keepNext/>
              <w:shd w:val="clear" w:color="auto" w:fill="FFFFFF"/>
              <w:autoSpaceDE w:val="0"/>
              <w:autoSpaceDN w:val="0"/>
              <w:adjustRightInd w:val="0"/>
              <w:spacing w:line="240" w:lineRule="auto"/>
              <w:jc w:val="both"/>
              <w:rPr>
                <w:rFonts w:ascii="Arial" w:hAnsi="Arial" w:cs="Arial"/>
                <w:b/>
                <w:color w:val="000000"/>
                <w:sz w:val="20"/>
                <w:szCs w:val="20"/>
              </w:rPr>
            </w:pPr>
            <w:r w:rsidRPr="00F530F3">
              <w:rPr>
                <w:rFonts w:ascii="Arial" w:hAnsi="Arial" w:cs="Arial"/>
                <w:b/>
                <w:color w:val="000000"/>
                <w:sz w:val="20"/>
                <w:szCs w:val="20"/>
              </w:rPr>
              <w:lastRenderedPageBreak/>
              <w:t>Target Organismes</w:t>
            </w:r>
          </w:p>
        </w:tc>
        <w:tc>
          <w:tcPr>
            <w:tcW w:w="7655" w:type="dxa"/>
            <w:vAlign w:val="center"/>
          </w:tcPr>
          <w:p w14:paraId="7DB4ACD0" w14:textId="77777777" w:rsidR="00C364A8" w:rsidRPr="00F530F3" w:rsidRDefault="00C364A8" w:rsidP="00C91CB4">
            <w:pPr>
              <w:keepNext/>
              <w:shd w:val="clear" w:color="auto" w:fill="FFFFFF"/>
              <w:autoSpaceDE w:val="0"/>
              <w:autoSpaceDN w:val="0"/>
              <w:adjustRightInd w:val="0"/>
              <w:spacing w:line="240" w:lineRule="auto"/>
              <w:jc w:val="both"/>
              <w:rPr>
                <w:rFonts w:ascii="Arial" w:hAnsi="Arial" w:cs="Arial"/>
                <w:b/>
                <w:color w:val="000000"/>
                <w:sz w:val="20"/>
                <w:szCs w:val="20"/>
              </w:rPr>
            </w:pPr>
            <w:r w:rsidRPr="00F530F3">
              <w:rPr>
                <w:rFonts w:ascii="Arial" w:hAnsi="Arial" w:cs="Arial"/>
                <w:b/>
                <w:color w:val="000000"/>
                <w:sz w:val="20"/>
                <w:szCs w:val="20"/>
              </w:rPr>
              <w:t>Rates and uses acceptable</w:t>
            </w:r>
          </w:p>
        </w:tc>
        <w:tc>
          <w:tcPr>
            <w:tcW w:w="2551" w:type="dxa"/>
            <w:vAlign w:val="center"/>
          </w:tcPr>
          <w:p w14:paraId="1756A7B1" w14:textId="77777777" w:rsidR="00C364A8" w:rsidRPr="00F530F3" w:rsidRDefault="00C364A8" w:rsidP="00C91CB4">
            <w:pPr>
              <w:keepNext/>
              <w:shd w:val="clear" w:color="auto" w:fill="FFFFFF"/>
              <w:autoSpaceDE w:val="0"/>
              <w:autoSpaceDN w:val="0"/>
              <w:adjustRightInd w:val="0"/>
              <w:spacing w:line="240" w:lineRule="auto"/>
              <w:jc w:val="both"/>
              <w:rPr>
                <w:rFonts w:ascii="Arial" w:hAnsi="Arial" w:cs="Arial"/>
                <w:b/>
                <w:color w:val="000000"/>
                <w:sz w:val="20"/>
                <w:szCs w:val="20"/>
              </w:rPr>
            </w:pPr>
            <w:r w:rsidRPr="00F530F3">
              <w:rPr>
                <w:rFonts w:ascii="Arial" w:hAnsi="Arial" w:cs="Arial"/>
                <w:b/>
                <w:color w:val="000000"/>
                <w:sz w:val="20"/>
                <w:szCs w:val="20"/>
              </w:rPr>
              <w:t>Method of application</w:t>
            </w:r>
          </w:p>
        </w:tc>
        <w:tc>
          <w:tcPr>
            <w:tcW w:w="2706" w:type="dxa"/>
          </w:tcPr>
          <w:p w14:paraId="726BFC27" w14:textId="77777777" w:rsidR="00C364A8" w:rsidRPr="00F530F3" w:rsidRDefault="00C364A8" w:rsidP="00C91CB4">
            <w:pPr>
              <w:keepNext/>
              <w:shd w:val="clear" w:color="auto" w:fill="FFFFFF"/>
              <w:autoSpaceDE w:val="0"/>
              <w:autoSpaceDN w:val="0"/>
              <w:adjustRightInd w:val="0"/>
              <w:spacing w:line="240" w:lineRule="auto"/>
              <w:jc w:val="both"/>
              <w:rPr>
                <w:rFonts w:ascii="Arial" w:hAnsi="Arial" w:cs="Arial"/>
                <w:b/>
                <w:color w:val="000000"/>
                <w:sz w:val="20"/>
                <w:szCs w:val="20"/>
              </w:rPr>
            </w:pPr>
            <w:r w:rsidRPr="00F530F3">
              <w:rPr>
                <w:rFonts w:ascii="Arial" w:hAnsi="Arial" w:cs="Arial"/>
                <w:b/>
                <w:color w:val="000000"/>
                <w:sz w:val="20"/>
                <w:szCs w:val="20"/>
              </w:rPr>
              <w:t>Recommandation</w:t>
            </w:r>
            <w:r w:rsidR="00152E3C" w:rsidRPr="00F530F3">
              <w:rPr>
                <w:rFonts w:ascii="Arial" w:hAnsi="Arial" w:cs="Arial"/>
                <w:b/>
                <w:color w:val="000000"/>
                <w:sz w:val="20"/>
                <w:szCs w:val="20"/>
              </w:rPr>
              <w:t>s</w:t>
            </w:r>
          </w:p>
        </w:tc>
      </w:tr>
      <w:tr w:rsidR="0088494C" w:rsidRPr="00F530F3" w14:paraId="6BCAE68E" w14:textId="77777777" w:rsidTr="00F530F3">
        <w:trPr>
          <w:trHeight w:val="627"/>
        </w:trPr>
        <w:tc>
          <w:tcPr>
            <w:tcW w:w="1951" w:type="dxa"/>
            <w:vAlign w:val="center"/>
          </w:tcPr>
          <w:p w14:paraId="4DBC2628" w14:textId="77777777" w:rsidR="0088494C" w:rsidRPr="00F530F3" w:rsidRDefault="0088494C" w:rsidP="002317FA">
            <w:pPr>
              <w:tabs>
                <w:tab w:val="left" w:pos="426"/>
              </w:tabs>
              <w:spacing w:line="240" w:lineRule="auto"/>
              <w:jc w:val="both"/>
              <w:textAlignment w:val="top"/>
              <w:rPr>
                <w:rFonts w:ascii="Arial" w:hAnsi="Arial" w:cs="Arial"/>
                <w:color w:val="000000"/>
                <w:sz w:val="20"/>
                <w:szCs w:val="20"/>
              </w:rPr>
            </w:pPr>
            <w:r w:rsidRPr="00F530F3">
              <w:rPr>
                <w:rFonts w:ascii="Arial" w:hAnsi="Arial" w:cs="Arial"/>
                <w:color w:val="000000"/>
                <w:sz w:val="20"/>
                <w:szCs w:val="20"/>
              </w:rPr>
              <w:t>Mosquito</w:t>
            </w:r>
          </w:p>
          <w:p w14:paraId="4610AA7E" w14:textId="77777777" w:rsidR="0088494C" w:rsidRPr="00F530F3" w:rsidRDefault="0088494C" w:rsidP="00C91CB4">
            <w:pPr>
              <w:tabs>
                <w:tab w:val="left" w:pos="426"/>
              </w:tabs>
              <w:spacing w:line="240" w:lineRule="auto"/>
              <w:jc w:val="both"/>
              <w:textAlignment w:val="top"/>
              <w:rPr>
                <w:rFonts w:ascii="Arial" w:hAnsi="Arial" w:cs="Arial"/>
                <w:i/>
                <w:color w:val="000000"/>
                <w:sz w:val="20"/>
                <w:szCs w:val="20"/>
              </w:rPr>
            </w:pPr>
            <w:r w:rsidRPr="00F530F3">
              <w:rPr>
                <w:rFonts w:ascii="Arial" w:hAnsi="Arial" w:cs="Arial"/>
                <w:i/>
                <w:color w:val="000000"/>
                <w:sz w:val="20"/>
                <w:szCs w:val="20"/>
              </w:rPr>
              <w:t>genus Culex, Culiseta</w:t>
            </w:r>
          </w:p>
          <w:p w14:paraId="08697513" w14:textId="77777777" w:rsidR="0088494C" w:rsidRPr="00F530F3" w:rsidRDefault="0088494C" w:rsidP="00C91CB4">
            <w:pPr>
              <w:tabs>
                <w:tab w:val="left" w:pos="426"/>
              </w:tabs>
              <w:spacing w:line="240" w:lineRule="auto"/>
              <w:jc w:val="both"/>
              <w:textAlignment w:val="top"/>
              <w:rPr>
                <w:rFonts w:ascii="Arial" w:hAnsi="Arial" w:cs="Arial"/>
                <w:color w:val="000000"/>
                <w:sz w:val="20"/>
                <w:szCs w:val="20"/>
              </w:rPr>
            </w:pPr>
            <w:r w:rsidRPr="00F530F3">
              <w:rPr>
                <w:rFonts w:ascii="Arial" w:hAnsi="Arial" w:cs="Arial"/>
                <w:i/>
                <w:color w:val="000000"/>
                <w:sz w:val="20"/>
                <w:szCs w:val="20"/>
              </w:rPr>
              <w:t>genus Aedes</w:t>
            </w:r>
            <w:r w:rsidRPr="00F530F3">
              <w:rPr>
                <w:rFonts w:ascii="Arial" w:hAnsi="Arial" w:cs="Arial"/>
                <w:color w:val="000000"/>
                <w:sz w:val="20"/>
                <w:szCs w:val="20"/>
              </w:rPr>
              <w:t xml:space="preserve"> (</w:t>
            </w:r>
            <w:r w:rsidRPr="00F530F3">
              <w:rPr>
                <w:rFonts w:ascii="Arial" w:hAnsi="Arial" w:cs="Arial"/>
                <w:i/>
                <w:color w:val="000000"/>
                <w:sz w:val="20"/>
                <w:szCs w:val="20"/>
              </w:rPr>
              <w:t>Ochlerotatus</w:t>
            </w:r>
            <w:r w:rsidRPr="00F530F3">
              <w:rPr>
                <w:rFonts w:ascii="Arial" w:hAnsi="Arial" w:cs="Arial"/>
                <w:color w:val="000000"/>
                <w:sz w:val="20"/>
                <w:szCs w:val="20"/>
              </w:rPr>
              <w:t>)</w:t>
            </w:r>
          </w:p>
          <w:p w14:paraId="50BD1073" w14:textId="77777777" w:rsidR="0088494C" w:rsidRPr="00F530F3" w:rsidRDefault="0088494C" w:rsidP="00C91CB4">
            <w:pPr>
              <w:tabs>
                <w:tab w:val="left" w:pos="426"/>
              </w:tabs>
              <w:spacing w:line="240" w:lineRule="auto"/>
              <w:jc w:val="both"/>
              <w:textAlignment w:val="top"/>
              <w:rPr>
                <w:rFonts w:ascii="Arial" w:hAnsi="Arial" w:cs="Arial"/>
                <w:i/>
                <w:color w:val="000000"/>
                <w:sz w:val="20"/>
                <w:szCs w:val="20"/>
              </w:rPr>
            </w:pPr>
            <w:r w:rsidRPr="00F530F3">
              <w:rPr>
                <w:rFonts w:ascii="Arial" w:hAnsi="Arial" w:cs="Arial"/>
                <w:i/>
                <w:color w:val="000000"/>
                <w:sz w:val="20"/>
                <w:szCs w:val="20"/>
              </w:rPr>
              <w:t>genus Anopheles</w:t>
            </w:r>
          </w:p>
          <w:p w14:paraId="002CEE9D" w14:textId="77777777" w:rsidR="0088494C" w:rsidRPr="00F530F3" w:rsidRDefault="0088494C" w:rsidP="00C91CB4">
            <w:pPr>
              <w:tabs>
                <w:tab w:val="left" w:pos="426"/>
              </w:tabs>
              <w:spacing w:line="240" w:lineRule="auto"/>
              <w:jc w:val="both"/>
              <w:textAlignment w:val="top"/>
              <w:rPr>
                <w:rFonts w:ascii="Arial" w:hAnsi="Arial" w:cs="Arial"/>
                <w:color w:val="000000"/>
                <w:sz w:val="20"/>
                <w:szCs w:val="20"/>
              </w:rPr>
            </w:pPr>
          </w:p>
          <w:p w14:paraId="56CAA08D" w14:textId="77777777" w:rsidR="0088494C" w:rsidRPr="00F530F3" w:rsidRDefault="0088494C" w:rsidP="00C91CB4">
            <w:pPr>
              <w:tabs>
                <w:tab w:val="left" w:pos="426"/>
              </w:tabs>
              <w:spacing w:line="240" w:lineRule="auto"/>
              <w:jc w:val="both"/>
              <w:textAlignment w:val="top"/>
              <w:rPr>
                <w:rFonts w:ascii="Arial" w:hAnsi="Arial" w:cs="Arial"/>
                <w:color w:val="000000"/>
                <w:sz w:val="20"/>
                <w:szCs w:val="20"/>
              </w:rPr>
            </w:pPr>
          </w:p>
          <w:p w14:paraId="367E1ECF" w14:textId="77777777" w:rsidR="0088494C" w:rsidRPr="00F530F3" w:rsidRDefault="0088494C" w:rsidP="00C91CB4">
            <w:pPr>
              <w:tabs>
                <w:tab w:val="left" w:pos="426"/>
              </w:tabs>
              <w:spacing w:line="240" w:lineRule="auto"/>
              <w:jc w:val="both"/>
              <w:textAlignment w:val="top"/>
              <w:rPr>
                <w:rFonts w:ascii="Arial" w:hAnsi="Arial" w:cs="Arial"/>
                <w:color w:val="000000"/>
                <w:sz w:val="20"/>
                <w:szCs w:val="20"/>
              </w:rPr>
            </w:pPr>
          </w:p>
          <w:p w14:paraId="1F70CE68" w14:textId="77777777" w:rsidR="0088494C" w:rsidRPr="00F530F3" w:rsidRDefault="0088494C" w:rsidP="00C91CB4">
            <w:pPr>
              <w:tabs>
                <w:tab w:val="left" w:pos="426"/>
              </w:tabs>
              <w:spacing w:line="240" w:lineRule="auto"/>
              <w:jc w:val="both"/>
              <w:textAlignment w:val="top"/>
              <w:rPr>
                <w:rFonts w:ascii="Arial" w:hAnsi="Arial" w:cs="Arial"/>
                <w:color w:val="000000"/>
                <w:sz w:val="20"/>
                <w:szCs w:val="20"/>
              </w:rPr>
            </w:pPr>
          </w:p>
          <w:p w14:paraId="45AB3224" w14:textId="77777777" w:rsidR="0088494C" w:rsidRPr="00F530F3" w:rsidRDefault="0088494C" w:rsidP="00C91CB4">
            <w:pPr>
              <w:tabs>
                <w:tab w:val="left" w:pos="426"/>
              </w:tabs>
              <w:spacing w:line="240" w:lineRule="auto"/>
              <w:jc w:val="both"/>
              <w:textAlignment w:val="top"/>
              <w:rPr>
                <w:rFonts w:ascii="Arial" w:hAnsi="Arial" w:cs="Arial"/>
                <w:color w:val="000000"/>
                <w:sz w:val="20"/>
                <w:szCs w:val="20"/>
              </w:rPr>
            </w:pPr>
            <w:r w:rsidRPr="00F530F3">
              <w:rPr>
                <w:rFonts w:ascii="Arial" w:hAnsi="Arial" w:cs="Arial"/>
                <w:color w:val="000000"/>
                <w:sz w:val="20"/>
                <w:szCs w:val="20"/>
              </w:rPr>
              <w:t>from 1st larval stage to earlier 4th stage</w:t>
            </w:r>
          </w:p>
        </w:tc>
        <w:tc>
          <w:tcPr>
            <w:tcW w:w="7655" w:type="dxa"/>
            <w:vAlign w:val="center"/>
          </w:tcPr>
          <w:p w14:paraId="53AF580F"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b/>
                <w:sz w:val="20"/>
                <w:szCs w:val="20"/>
              </w:rPr>
            </w:pPr>
          </w:p>
          <w:p w14:paraId="08D20E25" w14:textId="77777777" w:rsidR="0088494C" w:rsidRPr="00F530F3" w:rsidRDefault="0088494C" w:rsidP="00C91CB4">
            <w:pPr>
              <w:shd w:val="clear" w:color="auto" w:fill="FFFFFF"/>
              <w:autoSpaceDE w:val="0"/>
              <w:autoSpaceDN w:val="0"/>
              <w:adjustRightInd w:val="0"/>
              <w:spacing w:line="240" w:lineRule="auto"/>
              <w:jc w:val="center"/>
              <w:rPr>
                <w:rFonts w:ascii="Arial" w:hAnsi="Arial" w:cs="Arial"/>
                <w:b/>
                <w:sz w:val="20"/>
                <w:szCs w:val="20"/>
              </w:rPr>
            </w:pPr>
            <w:r w:rsidRPr="00F530F3">
              <w:rPr>
                <w:rFonts w:ascii="Arial" w:hAnsi="Arial" w:cs="Arial"/>
                <w:b/>
                <w:sz w:val="20"/>
                <w:szCs w:val="20"/>
              </w:rPr>
              <w:t>Low infestation</w:t>
            </w:r>
          </w:p>
          <w:p w14:paraId="7D755AFC" w14:textId="77777777" w:rsidR="0088494C" w:rsidRPr="00F530F3" w:rsidRDefault="0088494C" w:rsidP="00C91CB4">
            <w:pPr>
              <w:shd w:val="clear" w:color="auto" w:fill="FFFFFF"/>
              <w:autoSpaceDE w:val="0"/>
              <w:autoSpaceDN w:val="0"/>
              <w:adjustRightInd w:val="0"/>
              <w:spacing w:line="240" w:lineRule="auto"/>
              <w:jc w:val="center"/>
              <w:rPr>
                <w:rFonts w:ascii="Arial" w:hAnsi="Arial" w:cs="Arial"/>
                <w:sz w:val="20"/>
                <w:szCs w:val="20"/>
              </w:rPr>
            </w:pPr>
          </w:p>
          <w:p w14:paraId="1A306292" w14:textId="77777777" w:rsidR="0088494C" w:rsidRPr="00F530F3" w:rsidRDefault="0088494C" w:rsidP="00C91CB4">
            <w:pPr>
              <w:shd w:val="clear" w:color="auto" w:fill="FFFFFF"/>
              <w:autoSpaceDE w:val="0"/>
              <w:autoSpaceDN w:val="0"/>
              <w:adjustRightInd w:val="0"/>
              <w:spacing w:line="240" w:lineRule="auto"/>
              <w:jc w:val="center"/>
              <w:rPr>
                <w:rFonts w:ascii="Arial" w:hAnsi="Arial" w:cs="Arial"/>
                <w:sz w:val="20"/>
                <w:szCs w:val="20"/>
              </w:rPr>
            </w:pPr>
            <w:r w:rsidRPr="00F530F3">
              <w:rPr>
                <w:rFonts w:ascii="Arial" w:hAnsi="Arial" w:cs="Arial"/>
                <w:sz w:val="20"/>
                <w:szCs w:val="20"/>
              </w:rPr>
              <w:t>0.125 – 0.5 kg/ha</w:t>
            </w:r>
          </w:p>
          <w:p w14:paraId="4D42399B" w14:textId="77777777" w:rsidR="0088494C" w:rsidRPr="00F530F3" w:rsidRDefault="0088494C" w:rsidP="00C91CB4">
            <w:pPr>
              <w:shd w:val="clear" w:color="auto" w:fill="FFFFFF"/>
              <w:autoSpaceDE w:val="0"/>
              <w:autoSpaceDN w:val="0"/>
              <w:adjustRightInd w:val="0"/>
              <w:spacing w:line="240" w:lineRule="auto"/>
              <w:jc w:val="center"/>
              <w:rPr>
                <w:rFonts w:ascii="Arial" w:hAnsi="Arial" w:cs="Arial"/>
                <w:sz w:val="20"/>
                <w:szCs w:val="20"/>
              </w:rPr>
            </w:pPr>
          </w:p>
          <w:p w14:paraId="00A8BC7D" w14:textId="77777777" w:rsidR="0088494C" w:rsidRPr="00F530F3" w:rsidRDefault="0088494C" w:rsidP="00C91CB4">
            <w:pPr>
              <w:shd w:val="clear" w:color="auto" w:fill="FFFFFF"/>
              <w:autoSpaceDE w:val="0"/>
              <w:autoSpaceDN w:val="0"/>
              <w:adjustRightInd w:val="0"/>
              <w:spacing w:line="240" w:lineRule="auto"/>
              <w:jc w:val="center"/>
              <w:rPr>
                <w:rFonts w:ascii="Arial" w:hAnsi="Arial" w:cs="Arial"/>
                <w:b/>
                <w:sz w:val="20"/>
                <w:szCs w:val="20"/>
              </w:rPr>
            </w:pPr>
            <w:r w:rsidRPr="00F530F3">
              <w:rPr>
                <w:rFonts w:ascii="Arial" w:hAnsi="Arial" w:cs="Arial"/>
                <w:b/>
                <w:sz w:val="20"/>
                <w:szCs w:val="20"/>
              </w:rPr>
              <w:t>High infestation</w:t>
            </w:r>
          </w:p>
          <w:p w14:paraId="6453BE55" w14:textId="77777777" w:rsidR="0088494C" w:rsidRPr="00F530F3" w:rsidRDefault="0088494C" w:rsidP="00C91CB4">
            <w:pPr>
              <w:shd w:val="clear" w:color="auto" w:fill="FFFFFF"/>
              <w:autoSpaceDE w:val="0"/>
              <w:autoSpaceDN w:val="0"/>
              <w:adjustRightInd w:val="0"/>
              <w:spacing w:line="240" w:lineRule="auto"/>
              <w:jc w:val="center"/>
              <w:rPr>
                <w:rFonts w:ascii="Arial" w:hAnsi="Arial" w:cs="Arial"/>
                <w:sz w:val="20"/>
                <w:szCs w:val="20"/>
              </w:rPr>
            </w:pPr>
          </w:p>
          <w:p w14:paraId="7BB9A22F" w14:textId="77777777" w:rsidR="0088494C" w:rsidRPr="00F530F3" w:rsidRDefault="0088494C" w:rsidP="00C91CB4">
            <w:pPr>
              <w:shd w:val="clear" w:color="auto" w:fill="FFFFFF"/>
              <w:autoSpaceDE w:val="0"/>
              <w:autoSpaceDN w:val="0"/>
              <w:adjustRightInd w:val="0"/>
              <w:spacing w:line="240" w:lineRule="auto"/>
              <w:jc w:val="center"/>
              <w:rPr>
                <w:rFonts w:ascii="Arial" w:hAnsi="Arial" w:cs="Arial"/>
                <w:sz w:val="20"/>
                <w:szCs w:val="20"/>
              </w:rPr>
            </w:pPr>
            <w:r w:rsidRPr="00F530F3">
              <w:rPr>
                <w:rFonts w:ascii="Arial" w:hAnsi="Arial" w:cs="Arial"/>
                <w:sz w:val="20"/>
                <w:szCs w:val="20"/>
              </w:rPr>
              <w:t>0.5-1 kg/ha</w:t>
            </w:r>
          </w:p>
          <w:p w14:paraId="1B8FF28B"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sz w:val="20"/>
                <w:szCs w:val="20"/>
              </w:rPr>
            </w:pPr>
          </w:p>
          <w:p w14:paraId="7C586F92"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sz w:val="20"/>
                <w:szCs w:val="20"/>
              </w:rPr>
            </w:pPr>
          </w:p>
          <w:p w14:paraId="67BD3344"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color w:val="000000"/>
                <w:sz w:val="20"/>
                <w:szCs w:val="20"/>
              </w:rPr>
            </w:pPr>
            <w:r w:rsidRPr="00F530F3">
              <w:rPr>
                <w:rFonts w:ascii="Arial" w:hAnsi="Arial" w:cs="Arial"/>
                <w:color w:val="000000"/>
                <w:sz w:val="20"/>
                <w:szCs w:val="20"/>
              </w:rPr>
              <w:t>The product must be dispersed in water prior to application. The volume of water varies between 2.5 and 500 L</w:t>
            </w:r>
          </w:p>
          <w:p w14:paraId="6064A206"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sz w:val="20"/>
                <w:szCs w:val="20"/>
              </w:rPr>
            </w:pPr>
          </w:p>
          <w:p w14:paraId="0FA8B6B8"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sz w:val="20"/>
                <w:szCs w:val="20"/>
              </w:rPr>
            </w:pPr>
            <w:r w:rsidRPr="00F530F3">
              <w:rPr>
                <w:rFonts w:ascii="Arial" w:hAnsi="Arial" w:cs="Arial"/>
                <w:sz w:val="20"/>
                <w:szCs w:val="20"/>
              </w:rPr>
              <w:t>The dose rates may be  depend on the population density and water quality. The lowest dose rates provide adequate control of 1</w:t>
            </w:r>
            <w:r w:rsidRPr="00F530F3">
              <w:rPr>
                <w:rFonts w:ascii="Arial" w:hAnsi="Arial" w:cs="Arial"/>
                <w:sz w:val="20"/>
                <w:szCs w:val="20"/>
                <w:vertAlign w:val="superscript"/>
              </w:rPr>
              <w:t>st</w:t>
            </w:r>
            <w:r w:rsidRPr="00F530F3">
              <w:rPr>
                <w:rFonts w:ascii="Arial" w:hAnsi="Arial" w:cs="Arial"/>
                <w:sz w:val="20"/>
                <w:szCs w:val="20"/>
              </w:rPr>
              <w:t xml:space="preserve"> through early of 4</w:t>
            </w:r>
            <w:r w:rsidRPr="00F530F3">
              <w:rPr>
                <w:rFonts w:ascii="Arial" w:hAnsi="Arial" w:cs="Arial"/>
                <w:sz w:val="20"/>
                <w:szCs w:val="20"/>
                <w:vertAlign w:val="superscript"/>
              </w:rPr>
              <w:t>th</w:t>
            </w:r>
            <w:r w:rsidRPr="00F530F3">
              <w:rPr>
                <w:rFonts w:ascii="Arial" w:hAnsi="Arial" w:cs="Arial"/>
                <w:sz w:val="20"/>
                <w:szCs w:val="20"/>
              </w:rPr>
              <w:t xml:space="preserve"> instar larvae. in cases of predominance of 4th instar larvae, high population densities, water containing high levels of organic matter, colder temperatrure, and / or significant water exchange, higher rates should be used to provide good control of mosquitoes.</w:t>
            </w:r>
          </w:p>
        </w:tc>
        <w:tc>
          <w:tcPr>
            <w:tcW w:w="2551" w:type="dxa"/>
            <w:vAlign w:val="center"/>
          </w:tcPr>
          <w:p w14:paraId="567671F5"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b/>
                <w:color w:val="000000"/>
                <w:sz w:val="20"/>
                <w:szCs w:val="20"/>
              </w:rPr>
            </w:pPr>
            <w:r w:rsidRPr="00F530F3">
              <w:rPr>
                <w:rFonts w:ascii="Arial" w:hAnsi="Arial" w:cs="Arial"/>
                <w:b/>
                <w:color w:val="000000"/>
                <w:sz w:val="20"/>
                <w:szCs w:val="20"/>
              </w:rPr>
              <w:t>Terrestrial and aerial application</w:t>
            </w:r>
          </w:p>
          <w:p w14:paraId="18FE97ED"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color w:val="000000"/>
                <w:sz w:val="20"/>
                <w:szCs w:val="20"/>
              </w:rPr>
            </w:pPr>
          </w:p>
          <w:p w14:paraId="7A17235B"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color w:val="000000"/>
                <w:sz w:val="20"/>
                <w:szCs w:val="20"/>
              </w:rPr>
            </w:pPr>
            <w:r w:rsidRPr="00F530F3">
              <w:rPr>
                <w:rFonts w:ascii="Arial" w:hAnsi="Arial" w:cs="Arial"/>
                <w:color w:val="000000"/>
                <w:sz w:val="20"/>
                <w:szCs w:val="20"/>
              </w:rPr>
              <w:t xml:space="preserve">VECTOBAC WG si applied by </w:t>
            </w:r>
          </w:p>
          <w:p w14:paraId="64B4461A"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color w:val="000000"/>
                <w:sz w:val="20"/>
                <w:szCs w:val="20"/>
              </w:rPr>
            </w:pPr>
            <w:r w:rsidRPr="00F530F3">
              <w:rPr>
                <w:rFonts w:ascii="Arial" w:hAnsi="Arial" w:cs="Arial"/>
                <w:color w:val="000000"/>
                <w:sz w:val="20"/>
                <w:szCs w:val="20"/>
              </w:rPr>
              <w:t xml:space="preserve">portable pump pressure sprayer, motorized portable blower equipment)  by airplane equipement). </w:t>
            </w:r>
          </w:p>
          <w:p w14:paraId="72F250F3"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color w:val="000000"/>
                <w:sz w:val="20"/>
                <w:szCs w:val="20"/>
              </w:rPr>
            </w:pPr>
          </w:p>
          <w:p w14:paraId="55185DA2"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color w:val="000000"/>
                <w:sz w:val="20"/>
                <w:szCs w:val="20"/>
              </w:rPr>
            </w:pPr>
          </w:p>
          <w:p w14:paraId="22CCE44C"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color w:val="000000"/>
                <w:sz w:val="20"/>
                <w:szCs w:val="20"/>
              </w:rPr>
            </w:pPr>
          </w:p>
          <w:p w14:paraId="295F0649"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color w:val="000000"/>
                <w:sz w:val="20"/>
                <w:szCs w:val="20"/>
              </w:rPr>
            </w:pPr>
          </w:p>
        </w:tc>
        <w:tc>
          <w:tcPr>
            <w:tcW w:w="2706" w:type="dxa"/>
            <w:vMerge w:val="restart"/>
          </w:tcPr>
          <w:p w14:paraId="3D80EDB8"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color w:val="000000"/>
                <w:sz w:val="20"/>
                <w:szCs w:val="20"/>
              </w:rPr>
            </w:pPr>
          </w:p>
          <w:p w14:paraId="162C8576"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color w:val="000000"/>
                <w:sz w:val="20"/>
                <w:szCs w:val="20"/>
              </w:rPr>
            </w:pPr>
          </w:p>
          <w:p w14:paraId="4508BCA2"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color w:val="000000"/>
                <w:sz w:val="20"/>
                <w:szCs w:val="20"/>
              </w:rPr>
            </w:pPr>
          </w:p>
          <w:p w14:paraId="7B39789A"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color w:val="000000"/>
                <w:sz w:val="20"/>
                <w:szCs w:val="20"/>
              </w:rPr>
            </w:pPr>
          </w:p>
          <w:p w14:paraId="66D49F68"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color w:val="000000"/>
                <w:sz w:val="20"/>
                <w:szCs w:val="20"/>
              </w:rPr>
            </w:pPr>
          </w:p>
          <w:p w14:paraId="05F4558A"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color w:val="000000"/>
                <w:sz w:val="20"/>
                <w:szCs w:val="20"/>
              </w:rPr>
            </w:pPr>
          </w:p>
          <w:p w14:paraId="0982532C"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color w:val="000000"/>
                <w:sz w:val="20"/>
                <w:szCs w:val="20"/>
              </w:rPr>
            </w:pPr>
          </w:p>
          <w:p w14:paraId="67BD6FC3"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color w:val="000000"/>
                <w:sz w:val="20"/>
                <w:szCs w:val="20"/>
              </w:rPr>
            </w:pPr>
          </w:p>
          <w:p w14:paraId="69756F31"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color w:val="000000"/>
                <w:sz w:val="20"/>
                <w:szCs w:val="20"/>
              </w:rPr>
            </w:pPr>
          </w:p>
          <w:p w14:paraId="5937A575"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color w:val="000000"/>
                <w:sz w:val="20"/>
                <w:szCs w:val="20"/>
              </w:rPr>
            </w:pPr>
          </w:p>
          <w:p w14:paraId="46D3609B"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color w:val="000000"/>
                <w:sz w:val="20"/>
                <w:szCs w:val="20"/>
              </w:rPr>
            </w:pPr>
          </w:p>
          <w:p w14:paraId="362DF1C0"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color w:val="000000"/>
                <w:sz w:val="20"/>
                <w:szCs w:val="20"/>
              </w:rPr>
            </w:pPr>
          </w:p>
          <w:p w14:paraId="1BA02B9E"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color w:val="000000"/>
                <w:sz w:val="20"/>
                <w:szCs w:val="20"/>
              </w:rPr>
            </w:pPr>
          </w:p>
          <w:p w14:paraId="6AB61035"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color w:val="000000"/>
                <w:sz w:val="20"/>
                <w:szCs w:val="20"/>
              </w:rPr>
            </w:pPr>
          </w:p>
          <w:p w14:paraId="6598A9DA"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color w:val="000000"/>
                <w:sz w:val="20"/>
                <w:szCs w:val="20"/>
              </w:rPr>
            </w:pPr>
          </w:p>
          <w:p w14:paraId="2CB8FFEA"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color w:val="000000"/>
                <w:sz w:val="20"/>
                <w:szCs w:val="20"/>
              </w:rPr>
            </w:pPr>
          </w:p>
          <w:p w14:paraId="503E872D"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color w:val="000000"/>
                <w:sz w:val="20"/>
                <w:szCs w:val="20"/>
              </w:rPr>
            </w:pPr>
          </w:p>
          <w:p w14:paraId="09D4BB04"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color w:val="000000"/>
                <w:sz w:val="20"/>
                <w:szCs w:val="20"/>
              </w:rPr>
            </w:pPr>
          </w:p>
          <w:p w14:paraId="411750FC"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color w:val="000000"/>
                <w:sz w:val="20"/>
                <w:szCs w:val="20"/>
              </w:rPr>
            </w:pPr>
          </w:p>
          <w:p w14:paraId="368AA6CB"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color w:val="000000"/>
                <w:sz w:val="20"/>
                <w:szCs w:val="20"/>
              </w:rPr>
            </w:pPr>
          </w:p>
          <w:p w14:paraId="002D8C06"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color w:val="000000"/>
                <w:sz w:val="20"/>
                <w:szCs w:val="20"/>
              </w:rPr>
            </w:pPr>
          </w:p>
          <w:p w14:paraId="6E616039"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color w:val="000000"/>
                <w:sz w:val="20"/>
                <w:szCs w:val="20"/>
              </w:rPr>
            </w:pPr>
          </w:p>
          <w:p w14:paraId="28B564B2"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color w:val="000000"/>
                <w:sz w:val="20"/>
                <w:szCs w:val="20"/>
              </w:rPr>
            </w:pPr>
          </w:p>
          <w:p w14:paraId="51E4B770"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color w:val="000000"/>
                <w:sz w:val="20"/>
                <w:szCs w:val="20"/>
              </w:rPr>
            </w:pPr>
          </w:p>
          <w:p w14:paraId="4E5E150F"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color w:val="000000"/>
                <w:sz w:val="20"/>
                <w:szCs w:val="20"/>
              </w:rPr>
            </w:pPr>
          </w:p>
          <w:p w14:paraId="0A5AC455"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color w:val="000000"/>
                <w:sz w:val="20"/>
                <w:szCs w:val="20"/>
              </w:rPr>
            </w:pPr>
            <w:r w:rsidRPr="00F530F3">
              <w:rPr>
                <w:rFonts w:ascii="Arial" w:hAnsi="Arial" w:cs="Arial"/>
                <w:color w:val="000000"/>
                <w:sz w:val="20"/>
                <w:szCs w:val="20"/>
              </w:rPr>
              <w:t>VECTOBAC WG is applied by professionnals in larvae breeding sites</w:t>
            </w:r>
          </w:p>
          <w:p w14:paraId="572AA939"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noProof/>
                <w:sz w:val="20"/>
                <w:szCs w:val="20"/>
                <w:lang w:val="en-US" w:eastAsia="de-DE"/>
              </w:rPr>
            </w:pPr>
          </w:p>
          <w:p w14:paraId="1AAAE054"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color w:val="000000"/>
                <w:sz w:val="20"/>
                <w:szCs w:val="20"/>
              </w:rPr>
            </w:pPr>
            <w:r w:rsidRPr="00F530F3">
              <w:rPr>
                <w:rFonts w:ascii="Arial" w:hAnsi="Arial" w:cs="Arial"/>
                <w:sz w:val="20"/>
                <w:szCs w:val="20"/>
              </w:rPr>
              <w:t>The maximum number of application is 8 with 7 days minimum interval between each application.</w:t>
            </w:r>
          </w:p>
          <w:p w14:paraId="286CAA38" w14:textId="77777777" w:rsidR="0088494C" w:rsidRPr="00F530F3" w:rsidRDefault="0088494C" w:rsidP="00C91CB4">
            <w:pPr>
              <w:shd w:val="clear" w:color="auto" w:fill="FFFFFF"/>
              <w:autoSpaceDE w:val="0"/>
              <w:autoSpaceDN w:val="0"/>
              <w:adjustRightInd w:val="0"/>
              <w:spacing w:line="240" w:lineRule="auto"/>
              <w:jc w:val="both"/>
              <w:rPr>
                <w:rFonts w:ascii="Arial" w:eastAsia="Times New Roman" w:hAnsi="Arial" w:cs="Arial"/>
                <w:sz w:val="20"/>
                <w:szCs w:val="20"/>
                <w:lang w:val="de-DE" w:eastAsia="de-DE"/>
              </w:rPr>
            </w:pPr>
          </w:p>
        </w:tc>
      </w:tr>
      <w:tr w:rsidR="0088494C" w:rsidRPr="00F530F3" w14:paraId="2BF5B3D4" w14:textId="77777777" w:rsidTr="00F530F3">
        <w:trPr>
          <w:trHeight w:val="131"/>
        </w:trPr>
        <w:tc>
          <w:tcPr>
            <w:tcW w:w="1951" w:type="dxa"/>
            <w:vMerge w:val="restart"/>
            <w:vAlign w:val="center"/>
          </w:tcPr>
          <w:p w14:paraId="61FBC8F9" w14:textId="77777777" w:rsidR="0088494C" w:rsidRPr="00F530F3" w:rsidRDefault="0088494C" w:rsidP="00C91CB4">
            <w:pPr>
              <w:tabs>
                <w:tab w:val="left" w:pos="426"/>
              </w:tabs>
              <w:spacing w:line="240" w:lineRule="auto"/>
              <w:jc w:val="both"/>
              <w:textAlignment w:val="top"/>
              <w:rPr>
                <w:rFonts w:ascii="Arial" w:hAnsi="Arial" w:cs="Arial"/>
                <w:color w:val="000000"/>
                <w:sz w:val="20"/>
                <w:szCs w:val="20"/>
              </w:rPr>
            </w:pPr>
          </w:p>
        </w:tc>
        <w:tc>
          <w:tcPr>
            <w:tcW w:w="7655" w:type="dxa"/>
            <w:vAlign w:val="center"/>
          </w:tcPr>
          <w:p w14:paraId="1359EE2C" w14:textId="77777777" w:rsidR="0088494C" w:rsidRPr="00F530F3" w:rsidRDefault="0088494C" w:rsidP="00C91CB4">
            <w:pPr>
              <w:shd w:val="clear" w:color="auto" w:fill="FFFFFF"/>
              <w:autoSpaceDE w:val="0"/>
              <w:autoSpaceDN w:val="0"/>
              <w:adjustRightInd w:val="0"/>
              <w:spacing w:line="240" w:lineRule="auto"/>
              <w:jc w:val="center"/>
              <w:rPr>
                <w:rFonts w:ascii="Arial" w:hAnsi="Arial" w:cs="Arial"/>
                <w:b/>
                <w:sz w:val="20"/>
                <w:szCs w:val="20"/>
              </w:rPr>
            </w:pPr>
            <w:r w:rsidRPr="00F530F3">
              <w:rPr>
                <w:rFonts w:ascii="Arial" w:hAnsi="Arial" w:cs="Arial"/>
                <w:b/>
                <w:sz w:val="20"/>
                <w:szCs w:val="20"/>
              </w:rPr>
              <w:t>Low infestation</w:t>
            </w:r>
          </w:p>
          <w:p w14:paraId="7C12CF2B" w14:textId="77777777" w:rsidR="0088494C" w:rsidRPr="00F530F3" w:rsidRDefault="0088494C" w:rsidP="00C91CB4">
            <w:pPr>
              <w:shd w:val="clear" w:color="auto" w:fill="FFFFFF"/>
              <w:autoSpaceDE w:val="0"/>
              <w:autoSpaceDN w:val="0"/>
              <w:adjustRightInd w:val="0"/>
              <w:spacing w:line="240" w:lineRule="auto"/>
              <w:jc w:val="center"/>
              <w:rPr>
                <w:rFonts w:ascii="Arial" w:hAnsi="Arial" w:cs="Arial"/>
                <w:sz w:val="20"/>
                <w:szCs w:val="20"/>
              </w:rPr>
            </w:pPr>
          </w:p>
          <w:p w14:paraId="78A2A5DF" w14:textId="77777777" w:rsidR="0088494C" w:rsidRPr="00F530F3" w:rsidRDefault="0088494C" w:rsidP="00C91CB4">
            <w:pPr>
              <w:shd w:val="clear" w:color="auto" w:fill="FFFFFF"/>
              <w:autoSpaceDE w:val="0"/>
              <w:autoSpaceDN w:val="0"/>
              <w:adjustRightInd w:val="0"/>
              <w:spacing w:line="240" w:lineRule="auto"/>
              <w:jc w:val="center"/>
              <w:rPr>
                <w:rFonts w:ascii="Arial" w:hAnsi="Arial" w:cs="Arial"/>
                <w:sz w:val="20"/>
                <w:szCs w:val="20"/>
              </w:rPr>
            </w:pPr>
            <w:r w:rsidRPr="00F530F3">
              <w:rPr>
                <w:rFonts w:ascii="Arial" w:hAnsi="Arial" w:cs="Arial"/>
                <w:sz w:val="20"/>
                <w:szCs w:val="20"/>
              </w:rPr>
              <w:t>0.125 – 0.5 kg/ha</w:t>
            </w:r>
          </w:p>
          <w:p w14:paraId="12C24297" w14:textId="77777777" w:rsidR="0088494C" w:rsidRPr="00F530F3" w:rsidRDefault="0088494C" w:rsidP="00F530F3">
            <w:pPr>
              <w:shd w:val="clear" w:color="auto" w:fill="FFFFFF"/>
              <w:autoSpaceDE w:val="0"/>
              <w:autoSpaceDN w:val="0"/>
              <w:adjustRightInd w:val="0"/>
              <w:spacing w:line="240" w:lineRule="auto"/>
              <w:rPr>
                <w:rFonts w:ascii="Arial" w:hAnsi="Arial" w:cs="Arial"/>
                <w:sz w:val="20"/>
                <w:szCs w:val="20"/>
              </w:rPr>
            </w:pPr>
          </w:p>
          <w:p w14:paraId="418167F5" w14:textId="77777777" w:rsidR="0088494C" w:rsidRPr="00F530F3" w:rsidRDefault="0088494C" w:rsidP="00C91CB4">
            <w:pPr>
              <w:shd w:val="clear" w:color="auto" w:fill="FFFFFF"/>
              <w:autoSpaceDE w:val="0"/>
              <w:autoSpaceDN w:val="0"/>
              <w:adjustRightInd w:val="0"/>
              <w:spacing w:line="240" w:lineRule="auto"/>
              <w:jc w:val="center"/>
              <w:rPr>
                <w:rFonts w:ascii="Arial" w:hAnsi="Arial" w:cs="Arial"/>
                <w:b/>
                <w:sz w:val="20"/>
                <w:szCs w:val="20"/>
              </w:rPr>
            </w:pPr>
            <w:r w:rsidRPr="00F530F3">
              <w:rPr>
                <w:rFonts w:ascii="Arial" w:hAnsi="Arial" w:cs="Arial"/>
                <w:b/>
                <w:sz w:val="20"/>
                <w:szCs w:val="20"/>
              </w:rPr>
              <w:t>High infestation</w:t>
            </w:r>
          </w:p>
          <w:p w14:paraId="1C7DF853" w14:textId="77777777" w:rsidR="0088494C" w:rsidRPr="00F530F3" w:rsidRDefault="0088494C" w:rsidP="00C91CB4">
            <w:pPr>
              <w:shd w:val="clear" w:color="auto" w:fill="FFFFFF"/>
              <w:autoSpaceDE w:val="0"/>
              <w:autoSpaceDN w:val="0"/>
              <w:adjustRightInd w:val="0"/>
              <w:spacing w:line="240" w:lineRule="auto"/>
              <w:jc w:val="center"/>
              <w:rPr>
                <w:rFonts w:ascii="Arial" w:hAnsi="Arial" w:cs="Arial"/>
                <w:sz w:val="20"/>
                <w:szCs w:val="20"/>
              </w:rPr>
            </w:pPr>
          </w:p>
          <w:p w14:paraId="27AC4539" w14:textId="77777777" w:rsidR="0088494C" w:rsidRPr="00F530F3" w:rsidRDefault="0088494C" w:rsidP="00C91CB4">
            <w:pPr>
              <w:shd w:val="clear" w:color="auto" w:fill="FFFFFF"/>
              <w:autoSpaceDE w:val="0"/>
              <w:autoSpaceDN w:val="0"/>
              <w:adjustRightInd w:val="0"/>
              <w:spacing w:line="240" w:lineRule="auto"/>
              <w:jc w:val="center"/>
              <w:rPr>
                <w:rFonts w:ascii="Arial" w:hAnsi="Arial" w:cs="Arial"/>
                <w:sz w:val="20"/>
                <w:szCs w:val="20"/>
              </w:rPr>
            </w:pPr>
            <w:r w:rsidRPr="00F530F3">
              <w:rPr>
                <w:rFonts w:ascii="Arial" w:hAnsi="Arial" w:cs="Arial"/>
                <w:sz w:val="20"/>
                <w:szCs w:val="20"/>
              </w:rPr>
              <w:t>0.5 -1 kg/ha</w:t>
            </w:r>
          </w:p>
          <w:p w14:paraId="16E8509C"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color w:val="000000"/>
                <w:sz w:val="20"/>
                <w:szCs w:val="20"/>
              </w:rPr>
            </w:pPr>
            <w:r w:rsidRPr="00F530F3">
              <w:rPr>
                <w:rFonts w:ascii="Arial" w:hAnsi="Arial" w:cs="Arial"/>
                <w:color w:val="000000"/>
                <w:sz w:val="20"/>
                <w:szCs w:val="20"/>
              </w:rPr>
              <w:t>The product must be dispersed in water prior to application. The volume of water varies between 5 and 30 L</w:t>
            </w:r>
          </w:p>
          <w:p w14:paraId="69692D49"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sz w:val="20"/>
                <w:szCs w:val="20"/>
              </w:rPr>
            </w:pPr>
          </w:p>
          <w:p w14:paraId="02FB47B4"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sz w:val="20"/>
                <w:szCs w:val="20"/>
              </w:rPr>
            </w:pPr>
            <w:r w:rsidRPr="00F530F3">
              <w:rPr>
                <w:rFonts w:ascii="Arial" w:hAnsi="Arial" w:cs="Arial"/>
                <w:sz w:val="20"/>
                <w:szCs w:val="20"/>
              </w:rPr>
              <w:t>The dose rates may be  depend on the population density and water quality. The lowest dose rates provide adequate control of 1</w:t>
            </w:r>
            <w:r w:rsidRPr="00F530F3">
              <w:rPr>
                <w:rFonts w:ascii="Arial" w:hAnsi="Arial" w:cs="Arial"/>
                <w:sz w:val="20"/>
                <w:szCs w:val="20"/>
                <w:vertAlign w:val="superscript"/>
              </w:rPr>
              <w:t>st</w:t>
            </w:r>
            <w:r w:rsidRPr="00F530F3">
              <w:rPr>
                <w:rFonts w:ascii="Arial" w:hAnsi="Arial" w:cs="Arial"/>
                <w:sz w:val="20"/>
                <w:szCs w:val="20"/>
              </w:rPr>
              <w:t xml:space="preserve"> through early of 4</w:t>
            </w:r>
            <w:r w:rsidRPr="00F530F3">
              <w:rPr>
                <w:rFonts w:ascii="Arial" w:hAnsi="Arial" w:cs="Arial"/>
                <w:sz w:val="20"/>
                <w:szCs w:val="20"/>
                <w:vertAlign w:val="superscript"/>
              </w:rPr>
              <w:t>th</w:t>
            </w:r>
            <w:r w:rsidRPr="00F530F3">
              <w:rPr>
                <w:rFonts w:ascii="Arial" w:hAnsi="Arial" w:cs="Arial"/>
                <w:sz w:val="20"/>
                <w:szCs w:val="20"/>
              </w:rPr>
              <w:t xml:space="preserve"> instar larvae. in cases of predominance of 4th instar larvae, high population densities, water containing high levels of organic matter, colder temperatrure, and / or significant water exchange, higher rates should be used to provide good control of mosquitoes.</w:t>
            </w:r>
          </w:p>
        </w:tc>
        <w:tc>
          <w:tcPr>
            <w:tcW w:w="2551" w:type="dxa"/>
            <w:vAlign w:val="center"/>
          </w:tcPr>
          <w:p w14:paraId="7CFA735E"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b/>
                <w:color w:val="000000"/>
                <w:sz w:val="20"/>
                <w:szCs w:val="20"/>
              </w:rPr>
            </w:pPr>
          </w:p>
          <w:p w14:paraId="2F28D915"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b/>
                <w:color w:val="000000"/>
                <w:sz w:val="20"/>
                <w:szCs w:val="20"/>
              </w:rPr>
            </w:pPr>
          </w:p>
          <w:p w14:paraId="4D1CD5D1"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b/>
                <w:color w:val="000000"/>
                <w:sz w:val="20"/>
                <w:szCs w:val="20"/>
              </w:rPr>
            </w:pPr>
          </w:p>
          <w:p w14:paraId="66438EF0"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b/>
                <w:color w:val="000000"/>
                <w:sz w:val="20"/>
                <w:szCs w:val="20"/>
              </w:rPr>
            </w:pPr>
            <w:r w:rsidRPr="00F530F3">
              <w:rPr>
                <w:rFonts w:ascii="Arial" w:hAnsi="Arial" w:cs="Arial"/>
                <w:b/>
                <w:color w:val="000000"/>
                <w:sz w:val="20"/>
                <w:szCs w:val="20"/>
              </w:rPr>
              <w:t xml:space="preserve">Aerial application </w:t>
            </w:r>
          </w:p>
          <w:p w14:paraId="48CF6920"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color w:val="000000"/>
                <w:sz w:val="20"/>
                <w:szCs w:val="20"/>
              </w:rPr>
            </w:pPr>
          </w:p>
          <w:p w14:paraId="5800C598"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color w:val="000000"/>
                <w:sz w:val="20"/>
                <w:szCs w:val="20"/>
              </w:rPr>
            </w:pPr>
            <w:r w:rsidRPr="00F530F3">
              <w:rPr>
                <w:rFonts w:ascii="Arial" w:hAnsi="Arial" w:cs="Arial"/>
                <w:color w:val="000000"/>
                <w:sz w:val="20"/>
                <w:szCs w:val="20"/>
              </w:rPr>
              <w:t xml:space="preserve">VECTOBAC WG is applied by a spreader in helicopter for ice granules </w:t>
            </w:r>
          </w:p>
          <w:p w14:paraId="30A9314F"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color w:val="000000"/>
                <w:sz w:val="20"/>
                <w:szCs w:val="20"/>
              </w:rPr>
            </w:pPr>
          </w:p>
          <w:p w14:paraId="65D57C6A"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color w:val="000000"/>
                <w:sz w:val="20"/>
                <w:szCs w:val="20"/>
              </w:rPr>
            </w:pPr>
          </w:p>
          <w:p w14:paraId="4A12CABF"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color w:val="000000"/>
                <w:sz w:val="20"/>
                <w:szCs w:val="20"/>
              </w:rPr>
            </w:pPr>
          </w:p>
          <w:p w14:paraId="4DF8CBDD"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color w:val="000000"/>
                <w:sz w:val="20"/>
                <w:szCs w:val="20"/>
              </w:rPr>
            </w:pPr>
          </w:p>
        </w:tc>
        <w:tc>
          <w:tcPr>
            <w:tcW w:w="2706" w:type="dxa"/>
            <w:vMerge/>
          </w:tcPr>
          <w:p w14:paraId="5CB1CC41"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color w:val="000000"/>
                <w:sz w:val="20"/>
                <w:szCs w:val="20"/>
              </w:rPr>
            </w:pPr>
          </w:p>
        </w:tc>
      </w:tr>
      <w:tr w:rsidR="0088494C" w:rsidRPr="00F530F3" w14:paraId="5139110E" w14:textId="77777777" w:rsidTr="00F530F3">
        <w:trPr>
          <w:trHeight w:val="627"/>
        </w:trPr>
        <w:tc>
          <w:tcPr>
            <w:tcW w:w="1951" w:type="dxa"/>
            <w:vMerge/>
            <w:vAlign w:val="center"/>
          </w:tcPr>
          <w:p w14:paraId="0C009A2B" w14:textId="77777777" w:rsidR="0088494C" w:rsidRPr="00F530F3" w:rsidRDefault="0088494C" w:rsidP="00C91CB4">
            <w:pPr>
              <w:tabs>
                <w:tab w:val="left" w:pos="426"/>
              </w:tabs>
              <w:spacing w:line="240" w:lineRule="auto"/>
              <w:jc w:val="both"/>
              <w:textAlignment w:val="top"/>
              <w:rPr>
                <w:rFonts w:ascii="Arial" w:hAnsi="Arial" w:cs="Arial"/>
                <w:color w:val="000000"/>
                <w:sz w:val="20"/>
                <w:szCs w:val="20"/>
              </w:rPr>
            </w:pPr>
          </w:p>
        </w:tc>
        <w:tc>
          <w:tcPr>
            <w:tcW w:w="7655" w:type="dxa"/>
            <w:vAlign w:val="center"/>
          </w:tcPr>
          <w:p w14:paraId="0E272869" w14:textId="77777777" w:rsidR="0088494C" w:rsidRPr="00F530F3" w:rsidRDefault="0088494C" w:rsidP="00C9158D">
            <w:pPr>
              <w:shd w:val="clear" w:color="auto" w:fill="FFFFFF"/>
              <w:autoSpaceDE w:val="0"/>
              <w:autoSpaceDN w:val="0"/>
              <w:adjustRightInd w:val="0"/>
              <w:spacing w:line="240" w:lineRule="auto"/>
              <w:jc w:val="center"/>
              <w:rPr>
                <w:rFonts w:ascii="Arial" w:hAnsi="Arial" w:cs="Arial"/>
                <w:b/>
                <w:sz w:val="20"/>
                <w:szCs w:val="20"/>
              </w:rPr>
            </w:pPr>
            <w:r w:rsidRPr="00F530F3">
              <w:rPr>
                <w:rFonts w:ascii="Arial" w:hAnsi="Arial" w:cs="Arial"/>
                <w:b/>
                <w:sz w:val="20"/>
                <w:szCs w:val="20"/>
              </w:rPr>
              <w:t>Low infestation</w:t>
            </w:r>
          </w:p>
          <w:p w14:paraId="0F45EDE2" w14:textId="77777777" w:rsidR="0088494C" w:rsidRPr="00F530F3" w:rsidRDefault="0088494C" w:rsidP="00C9158D">
            <w:pPr>
              <w:shd w:val="clear" w:color="auto" w:fill="FFFFFF"/>
              <w:autoSpaceDE w:val="0"/>
              <w:autoSpaceDN w:val="0"/>
              <w:adjustRightInd w:val="0"/>
              <w:spacing w:line="240" w:lineRule="auto"/>
              <w:jc w:val="center"/>
              <w:rPr>
                <w:rFonts w:ascii="Arial" w:hAnsi="Arial" w:cs="Arial"/>
                <w:sz w:val="20"/>
                <w:szCs w:val="20"/>
              </w:rPr>
            </w:pPr>
          </w:p>
          <w:p w14:paraId="08C3B140" w14:textId="77777777" w:rsidR="0088494C" w:rsidRPr="00F530F3" w:rsidRDefault="0088494C" w:rsidP="00C9158D">
            <w:pPr>
              <w:shd w:val="clear" w:color="auto" w:fill="FFFFFF"/>
              <w:autoSpaceDE w:val="0"/>
              <w:autoSpaceDN w:val="0"/>
              <w:adjustRightInd w:val="0"/>
              <w:spacing w:line="240" w:lineRule="auto"/>
              <w:jc w:val="center"/>
              <w:rPr>
                <w:rFonts w:ascii="Arial" w:hAnsi="Arial" w:cs="Arial"/>
                <w:sz w:val="20"/>
                <w:szCs w:val="20"/>
              </w:rPr>
            </w:pPr>
            <w:r w:rsidRPr="00F530F3">
              <w:rPr>
                <w:rFonts w:ascii="Arial" w:hAnsi="Arial" w:cs="Arial"/>
                <w:sz w:val="20"/>
                <w:szCs w:val="20"/>
              </w:rPr>
              <w:t>0.125 – 0.5 kg/ha</w:t>
            </w:r>
          </w:p>
          <w:p w14:paraId="567395ED" w14:textId="77777777" w:rsidR="0088494C" w:rsidRPr="00F530F3" w:rsidRDefault="0088494C" w:rsidP="00C9158D">
            <w:pPr>
              <w:shd w:val="clear" w:color="auto" w:fill="FFFFFF"/>
              <w:autoSpaceDE w:val="0"/>
              <w:autoSpaceDN w:val="0"/>
              <w:adjustRightInd w:val="0"/>
              <w:spacing w:line="240" w:lineRule="auto"/>
              <w:jc w:val="center"/>
              <w:rPr>
                <w:rFonts w:ascii="Arial" w:hAnsi="Arial" w:cs="Arial"/>
                <w:sz w:val="20"/>
                <w:szCs w:val="20"/>
              </w:rPr>
            </w:pPr>
          </w:p>
          <w:p w14:paraId="2B4B8F59" w14:textId="77777777" w:rsidR="0088494C" w:rsidRPr="00F530F3" w:rsidRDefault="0088494C" w:rsidP="00C9158D">
            <w:pPr>
              <w:shd w:val="clear" w:color="auto" w:fill="FFFFFF"/>
              <w:autoSpaceDE w:val="0"/>
              <w:autoSpaceDN w:val="0"/>
              <w:adjustRightInd w:val="0"/>
              <w:spacing w:line="240" w:lineRule="auto"/>
              <w:jc w:val="center"/>
              <w:rPr>
                <w:rFonts w:ascii="Arial" w:hAnsi="Arial" w:cs="Arial"/>
                <w:color w:val="000000"/>
                <w:sz w:val="20"/>
                <w:szCs w:val="20"/>
              </w:rPr>
            </w:pPr>
            <w:r w:rsidRPr="00F530F3">
              <w:rPr>
                <w:rFonts w:ascii="Arial" w:hAnsi="Arial" w:cs="Arial"/>
                <w:color w:val="000000"/>
                <w:sz w:val="20"/>
                <w:szCs w:val="20"/>
              </w:rPr>
              <w:t>The product must be dispersed in water prior to application. The volume of water varies between 2.5 and 500 L</w:t>
            </w:r>
          </w:p>
          <w:p w14:paraId="0CC7128A" w14:textId="77777777" w:rsidR="0088494C" w:rsidRPr="00F530F3" w:rsidRDefault="0088494C" w:rsidP="00C9158D">
            <w:pPr>
              <w:shd w:val="clear" w:color="auto" w:fill="FFFFFF"/>
              <w:autoSpaceDE w:val="0"/>
              <w:autoSpaceDN w:val="0"/>
              <w:adjustRightInd w:val="0"/>
              <w:spacing w:line="240" w:lineRule="auto"/>
              <w:jc w:val="center"/>
              <w:rPr>
                <w:rFonts w:ascii="Arial" w:hAnsi="Arial" w:cs="Arial"/>
                <w:sz w:val="20"/>
                <w:szCs w:val="20"/>
              </w:rPr>
            </w:pPr>
          </w:p>
          <w:p w14:paraId="4C1EFD5E" w14:textId="77777777" w:rsidR="0088494C" w:rsidRPr="00F530F3" w:rsidRDefault="0088494C" w:rsidP="00C9158D">
            <w:pPr>
              <w:shd w:val="clear" w:color="auto" w:fill="FFFFFF"/>
              <w:autoSpaceDE w:val="0"/>
              <w:autoSpaceDN w:val="0"/>
              <w:adjustRightInd w:val="0"/>
              <w:spacing w:line="240" w:lineRule="auto"/>
              <w:jc w:val="center"/>
              <w:rPr>
                <w:rFonts w:ascii="Arial" w:hAnsi="Arial" w:cs="Arial"/>
                <w:b/>
                <w:sz w:val="20"/>
                <w:szCs w:val="20"/>
              </w:rPr>
            </w:pPr>
            <w:r w:rsidRPr="00F530F3">
              <w:rPr>
                <w:rFonts w:ascii="Arial" w:hAnsi="Arial" w:cs="Arial"/>
                <w:b/>
                <w:sz w:val="20"/>
                <w:szCs w:val="20"/>
              </w:rPr>
              <w:t>High infestation</w:t>
            </w:r>
          </w:p>
          <w:p w14:paraId="5BEAD2B1" w14:textId="77777777" w:rsidR="0088494C" w:rsidRPr="00F530F3" w:rsidRDefault="0088494C" w:rsidP="00C9158D">
            <w:pPr>
              <w:shd w:val="clear" w:color="auto" w:fill="FFFFFF"/>
              <w:autoSpaceDE w:val="0"/>
              <w:autoSpaceDN w:val="0"/>
              <w:adjustRightInd w:val="0"/>
              <w:spacing w:line="240" w:lineRule="auto"/>
              <w:jc w:val="center"/>
              <w:rPr>
                <w:rFonts w:ascii="Arial" w:hAnsi="Arial" w:cs="Arial"/>
                <w:sz w:val="20"/>
                <w:szCs w:val="20"/>
              </w:rPr>
            </w:pPr>
          </w:p>
          <w:p w14:paraId="5AA1BE72" w14:textId="77777777" w:rsidR="0088494C" w:rsidRPr="00F530F3" w:rsidRDefault="0088494C" w:rsidP="00C9158D">
            <w:pPr>
              <w:shd w:val="clear" w:color="auto" w:fill="FFFFFF"/>
              <w:autoSpaceDE w:val="0"/>
              <w:autoSpaceDN w:val="0"/>
              <w:adjustRightInd w:val="0"/>
              <w:spacing w:line="240" w:lineRule="auto"/>
              <w:jc w:val="center"/>
              <w:rPr>
                <w:rFonts w:ascii="Arial" w:hAnsi="Arial" w:cs="Arial"/>
                <w:sz w:val="20"/>
                <w:szCs w:val="20"/>
              </w:rPr>
            </w:pPr>
            <w:r w:rsidRPr="00F530F3">
              <w:rPr>
                <w:rFonts w:ascii="Arial" w:hAnsi="Arial" w:cs="Arial"/>
                <w:sz w:val="20"/>
                <w:szCs w:val="20"/>
              </w:rPr>
              <w:t>0.5-1 kg/ha</w:t>
            </w:r>
          </w:p>
          <w:p w14:paraId="0A13F5B5" w14:textId="77777777" w:rsidR="0088494C" w:rsidRPr="00F530F3" w:rsidRDefault="0088494C" w:rsidP="00C9158D">
            <w:pPr>
              <w:shd w:val="clear" w:color="auto" w:fill="FFFFFF"/>
              <w:autoSpaceDE w:val="0"/>
              <w:autoSpaceDN w:val="0"/>
              <w:adjustRightInd w:val="0"/>
              <w:spacing w:line="240" w:lineRule="auto"/>
              <w:jc w:val="center"/>
              <w:rPr>
                <w:rFonts w:ascii="Arial" w:hAnsi="Arial" w:cs="Arial"/>
                <w:sz w:val="20"/>
                <w:szCs w:val="20"/>
              </w:rPr>
            </w:pPr>
          </w:p>
          <w:p w14:paraId="3AC5CF83" w14:textId="77777777" w:rsidR="0088494C" w:rsidRPr="00F530F3" w:rsidRDefault="0088494C" w:rsidP="00C9158D">
            <w:pPr>
              <w:shd w:val="clear" w:color="auto" w:fill="FFFFFF"/>
              <w:autoSpaceDE w:val="0"/>
              <w:autoSpaceDN w:val="0"/>
              <w:adjustRightInd w:val="0"/>
              <w:spacing w:line="240" w:lineRule="auto"/>
              <w:jc w:val="center"/>
              <w:rPr>
                <w:rFonts w:ascii="Arial" w:hAnsi="Arial" w:cs="Arial"/>
                <w:color w:val="000000"/>
                <w:sz w:val="20"/>
                <w:szCs w:val="20"/>
              </w:rPr>
            </w:pPr>
            <w:r w:rsidRPr="00F530F3">
              <w:rPr>
                <w:rFonts w:ascii="Arial" w:hAnsi="Arial" w:cs="Arial"/>
                <w:color w:val="000000"/>
                <w:sz w:val="20"/>
                <w:szCs w:val="20"/>
              </w:rPr>
              <w:t>The product must be dispersed in water prior to application. The volume of water varies between 2.5 and 1000 L.</w:t>
            </w:r>
          </w:p>
          <w:p w14:paraId="51B69541"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color w:val="000000"/>
                <w:sz w:val="20"/>
                <w:szCs w:val="20"/>
              </w:rPr>
            </w:pPr>
          </w:p>
          <w:p w14:paraId="6488AF16"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sz w:val="20"/>
                <w:szCs w:val="20"/>
              </w:rPr>
            </w:pPr>
            <w:r w:rsidRPr="00F530F3">
              <w:rPr>
                <w:rFonts w:ascii="Arial" w:hAnsi="Arial" w:cs="Arial"/>
                <w:sz w:val="20"/>
                <w:szCs w:val="20"/>
              </w:rPr>
              <w:t>The dose rates may be  depend on the population density and water quality. The lowest dose rates provide adequate control of 1</w:t>
            </w:r>
            <w:r w:rsidRPr="00F530F3">
              <w:rPr>
                <w:rFonts w:ascii="Arial" w:hAnsi="Arial" w:cs="Arial"/>
                <w:sz w:val="20"/>
                <w:szCs w:val="20"/>
                <w:vertAlign w:val="superscript"/>
              </w:rPr>
              <w:t>st</w:t>
            </w:r>
            <w:r w:rsidRPr="00F530F3">
              <w:rPr>
                <w:rFonts w:ascii="Arial" w:hAnsi="Arial" w:cs="Arial"/>
                <w:sz w:val="20"/>
                <w:szCs w:val="20"/>
              </w:rPr>
              <w:t xml:space="preserve"> through early of 4</w:t>
            </w:r>
            <w:r w:rsidRPr="00F530F3">
              <w:rPr>
                <w:rFonts w:ascii="Arial" w:hAnsi="Arial" w:cs="Arial"/>
                <w:sz w:val="20"/>
                <w:szCs w:val="20"/>
                <w:vertAlign w:val="superscript"/>
              </w:rPr>
              <w:t>th</w:t>
            </w:r>
            <w:r w:rsidRPr="00F530F3">
              <w:rPr>
                <w:rFonts w:ascii="Arial" w:hAnsi="Arial" w:cs="Arial"/>
                <w:sz w:val="20"/>
                <w:szCs w:val="20"/>
              </w:rPr>
              <w:t xml:space="preserve"> instar larvae. in cases of predominance of 4th instar larvae, high population densities, water containing high levels of organic matter, colder temperatrure, and / or significant water exchange, higher rates should be used to provide good control of mosquitoes.</w:t>
            </w:r>
          </w:p>
          <w:p w14:paraId="6AB1BBFA"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sz w:val="20"/>
                <w:szCs w:val="20"/>
              </w:rPr>
            </w:pPr>
          </w:p>
        </w:tc>
        <w:tc>
          <w:tcPr>
            <w:tcW w:w="2551" w:type="dxa"/>
            <w:vAlign w:val="center"/>
          </w:tcPr>
          <w:p w14:paraId="3F854F9F"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b/>
                <w:color w:val="000000"/>
                <w:sz w:val="20"/>
                <w:szCs w:val="20"/>
              </w:rPr>
            </w:pPr>
            <w:r w:rsidRPr="00F530F3">
              <w:rPr>
                <w:rFonts w:ascii="Arial" w:hAnsi="Arial" w:cs="Arial"/>
                <w:b/>
                <w:color w:val="000000"/>
                <w:sz w:val="20"/>
                <w:szCs w:val="20"/>
              </w:rPr>
              <w:lastRenderedPageBreak/>
              <w:t xml:space="preserve">Terrestrial application </w:t>
            </w:r>
          </w:p>
          <w:p w14:paraId="784C4C84"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color w:val="000000"/>
                <w:sz w:val="20"/>
                <w:szCs w:val="20"/>
              </w:rPr>
            </w:pPr>
          </w:p>
          <w:p w14:paraId="22206847"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color w:val="000000"/>
                <w:sz w:val="20"/>
                <w:szCs w:val="20"/>
              </w:rPr>
            </w:pPr>
            <w:r w:rsidRPr="00F530F3">
              <w:rPr>
                <w:rFonts w:ascii="Arial" w:hAnsi="Arial" w:cs="Arial"/>
                <w:color w:val="000000"/>
                <w:sz w:val="20"/>
                <w:szCs w:val="20"/>
              </w:rPr>
              <w:lastRenderedPageBreak/>
              <w:t>VECTOBAC WG is applied by vehicle mounted motorized sprayer equipment</w:t>
            </w:r>
          </w:p>
          <w:p w14:paraId="504D3D3D"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color w:val="000000"/>
                <w:sz w:val="20"/>
                <w:szCs w:val="20"/>
              </w:rPr>
            </w:pPr>
          </w:p>
          <w:p w14:paraId="3E333802"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color w:val="000000"/>
                <w:sz w:val="20"/>
                <w:szCs w:val="20"/>
              </w:rPr>
            </w:pPr>
          </w:p>
        </w:tc>
        <w:tc>
          <w:tcPr>
            <w:tcW w:w="2706" w:type="dxa"/>
            <w:vMerge/>
          </w:tcPr>
          <w:p w14:paraId="4DF87F50" w14:textId="77777777" w:rsidR="0088494C" w:rsidRPr="00F530F3" w:rsidRDefault="0088494C" w:rsidP="00C91CB4">
            <w:pPr>
              <w:shd w:val="clear" w:color="auto" w:fill="FFFFFF"/>
              <w:autoSpaceDE w:val="0"/>
              <w:autoSpaceDN w:val="0"/>
              <w:adjustRightInd w:val="0"/>
              <w:spacing w:line="240" w:lineRule="auto"/>
              <w:jc w:val="both"/>
              <w:rPr>
                <w:rFonts w:ascii="Arial" w:hAnsi="Arial" w:cs="Arial"/>
                <w:color w:val="000000"/>
                <w:sz w:val="20"/>
                <w:szCs w:val="20"/>
              </w:rPr>
            </w:pPr>
          </w:p>
        </w:tc>
      </w:tr>
    </w:tbl>
    <w:p w14:paraId="15501CA2" w14:textId="77777777" w:rsidR="00DA5126" w:rsidRPr="00F530F3" w:rsidRDefault="00DA5126" w:rsidP="00C91CB4">
      <w:pPr>
        <w:spacing w:line="240" w:lineRule="auto"/>
        <w:jc w:val="both"/>
        <w:rPr>
          <w:rFonts w:ascii="Arial" w:hAnsi="Arial" w:cs="Arial"/>
          <w:i/>
          <w:sz w:val="20"/>
          <w:szCs w:val="20"/>
        </w:rPr>
      </w:pPr>
      <w:r w:rsidRPr="00F530F3">
        <w:rPr>
          <w:rFonts w:ascii="Arial" w:hAnsi="Arial" w:cs="Arial"/>
          <w:i/>
          <w:sz w:val="20"/>
          <w:szCs w:val="20"/>
        </w:rPr>
        <w:t>.</w:t>
      </w:r>
    </w:p>
    <w:p w14:paraId="3D671E76" w14:textId="77777777" w:rsidR="00DA5126" w:rsidRPr="00F530F3" w:rsidRDefault="00DA5126" w:rsidP="00C91CB4">
      <w:pPr>
        <w:spacing w:line="240" w:lineRule="auto"/>
        <w:jc w:val="both"/>
        <w:rPr>
          <w:rFonts w:ascii="Arial" w:hAnsi="Arial" w:cs="Arial"/>
          <w:sz w:val="20"/>
          <w:szCs w:val="20"/>
          <w:lang w:val="en-GB"/>
        </w:rPr>
        <w:sectPr w:rsidR="00DA5126" w:rsidRPr="00F530F3" w:rsidSect="009D1C8C">
          <w:footerReference w:type="default" r:id="rId53"/>
          <w:pgSz w:w="16838" w:h="11906" w:orient="landscape"/>
          <w:pgMar w:top="1417" w:right="1417" w:bottom="1417" w:left="1417" w:header="708" w:footer="708" w:gutter="0"/>
          <w:cols w:space="708"/>
          <w:docGrid w:linePitch="360"/>
        </w:sectPr>
      </w:pPr>
    </w:p>
    <w:p w14:paraId="380863C4" w14:textId="77777777" w:rsidR="00DA5126" w:rsidRPr="00F530F3" w:rsidRDefault="00DA5126" w:rsidP="00C91CB4">
      <w:pPr>
        <w:spacing w:line="240" w:lineRule="auto"/>
        <w:jc w:val="both"/>
        <w:rPr>
          <w:rFonts w:ascii="Arial" w:hAnsi="Arial" w:cs="Arial"/>
          <w:sz w:val="20"/>
          <w:szCs w:val="20"/>
          <w:lang w:val="en-GB"/>
        </w:rPr>
      </w:pPr>
    </w:p>
    <w:p w14:paraId="34E83A4F" w14:textId="77777777" w:rsidR="00FE5FEB" w:rsidRPr="00F530F3" w:rsidRDefault="00FE5FEB" w:rsidP="00C91CB4">
      <w:pPr>
        <w:pStyle w:val="Titre"/>
        <w:spacing w:before="0" w:after="0" w:line="240" w:lineRule="auto"/>
        <w:jc w:val="both"/>
        <w:rPr>
          <w:rFonts w:ascii="Arial" w:hAnsi="Arial" w:cs="Arial"/>
          <w:sz w:val="20"/>
          <w:szCs w:val="20"/>
          <w:lang w:val="en-GB"/>
        </w:rPr>
      </w:pPr>
      <w:bookmarkStart w:id="538" w:name="_Toc422476477"/>
      <w:r w:rsidRPr="00F530F3">
        <w:rPr>
          <w:rFonts w:ascii="Arial" w:hAnsi="Arial" w:cs="Arial"/>
          <w:sz w:val="20"/>
          <w:szCs w:val="20"/>
          <w:lang w:val="en-GB"/>
        </w:rPr>
        <w:t>Annex 1: Summary of product characteristics</w:t>
      </w:r>
      <w:bookmarkEnd w:id="538"/>
    </w:p>
    <w:p w14:paraId="4C11B5F3" w14:textId="77777777" w:rsidR="00FE5FEB" w:rsidRPr="00F530F3" w:rsidRDefault="00FE5FEB" w:rsidP="00C91CB4">
      <w:pPr>
        <w:spacing w:line="240" w:lineRule="auto"/>
        <w:jc w:val="both"/>
        <w:rPr>
          <w:rFonts w:ascii="Arial" w:hAnsi="Arial" w:cs="Arial"/>
          <w:sz w:val="20"/>
          <w:szCs w:val="20"/>
        </w:rPr>
      </w:pPr>
    </w:p>
    <w:p w14:paraId="5E7E0F88" w14:textId="77777777" w:rsidR="001A1741" w:rsidRPr="00F530F3" w:rsidRDefault="001A1741" w:rsidP="00C91CB4">
      <w:pPr>
        <w:spacing w:line="240" w:lineRule="auto"/>
        <w:jc w:val="both"/>
        <w:rPr>
          <w:rFonts w:ascii="Arial" w:hAnsi="Arial" w:cs="Arial"/>
          <w:sz w:val="20"/>
          <w:szCs w:val="20"/>
        </w:rPr>
      </w:pPr>
    </w:p>
    <w:p w14:paraId="2526AF99" w14:textId="77777777" w:rsidR="001A1741" w:rsidRPr="00F530F3" w:rsidRDefault="001A1741" w:rsidP="00C91CB4">
      <w:pPr>
        <w:spacing w:line="240" w:lineRule="auto"/>
        <w:jc w:val="both"/>
        <w:rPr>
          <w:rFonts w:ascii="Arial" w:hAnsi="Arial" w:cs="Arial"/>
          <w:i/>
          <w:sz w:val="20"/>
          <w:szCs w:val="20"/>
        </w:rPr>
      </w:pPr>
      <w:r w:rsidRPr="00F530F3">
        <w:rPr>
          <w:rFonts w:ascii="Arial" w:hAnsi="Arial" w:cs="Arial"/>
          <w:i/>
          <w:sz w:val="20"/>
          <w:szCs w:val="20"/>
        </w:rPr>
        <w:t>See separated file.</w:t>
      </w:r>
    </w:p>
    <w:p w14:paraId="582B363B" w14:textId="77777777" w:rsidR="00DE2F92" w:rsidRPr="00F530F3" w:rsidRDefault="00DE2F92" w:rsidP="00C91CB4">
      <w:pPr>
        <w:spacing w:line="240" w:lineRule="auto"/>
        <w:ind w:left="360"/>
        <w:jc w:val="both"/>
        <w:rPr>
          <w:rFonts w:ascii="Arial" w:hAnsi="Arial" w:cs="Arial"/>
          <w:b/>
          <w:sz w:val="20"/>
          <w:szCs w:val="20"/>
          <w:lang w:val="en-GB"/>
        </w:rPr>
        <w:sectPr w:rsidR="00DE2F92" w:rsidRPr="00F530F3" w:rsidSect="00DA5126">
          <w:pgSz w:w="11906" w:h="16838"/>
          <w:pgMar w:top="1417" w:right="1417" w:bottom="1417" w:left="1417" w:header="708" w:footer="708" w:gutter="0"/>
          <w:cols w:space="708"/>
          <w:docGrid w:linePitch="360"/>
        </w:sectPr>
      </w:pPr>
    </w:p>
    <w:p w14:paraId="0CCC5160" w14:textId="77777777" w:rsidR="00FE5FEB" w:rsidRPr="00F530F3" w:rsidRDefault="00FE5FEB" w:rsidP="00C91CB4">
      <w:pPr>
        <w:pStyle w:val="Titre"/>
        <w:spacing w:before="0" w:after="0" w:line="240" w:lineRule="auto"/>
        <w:jc w:val="both"/>
        <w:rPr>
          <w:rFonts w:ascii="Arial" w:hAnsi="Arial" w:cs="Arial"/>
          <w:sz w:val="20"/>
          <w:szCs w:val="20"/>
          <w:lang w:val="en-GB"/>
        </w:rPr>
      </w:pPr>
      <w:bookmarkStart w:id="539" w:name="_Toc422476478"/>
      <w:r w:rsidRPr="00F530F3">
        <w:rPr>
          <w:rFonts w:ascii="Arial" w:hAnsi="Arial" w:cs="Arial"/>
          <w:sz w:val="20"/>
          <w:szCs w:val="20"/>
          <w:lang w:val="en-GB"/>
        </w:rPr>
        <w:lastRenderedPageBreak/>
        <w:t>Annex 2: List of studies reviewed</w:t>
      </w:r>
      <w:bookmarkEnd w:id="539"/>
    </w:p>
    <w:p w14:paraId="155A7E7C" w14:textId="77777777" w:rsidR="00DE2F92" w:rsidRPr="00F530F3" w:rsidRDefault="00DE2F92" w:rsidP="00C91CB4">
      <w:pPr>
        <w:spacing w:line="240" w:lineRule="auto"/>
        <w:ind w:left="360"/>
        <w:jc w:val="both"/>
        <w:rPr>
          <w:rFonts w:ascii="Arial" w:hAnsi="Arial" w:cs="Arial"/>
          <w:b/>
          <w:sz w:val="20"/>
          <w:szCs w:val="20"/>
          <w:lang w:val="en-GB"/>
        </w:rPr>
      </w:pPr>
    </w:p>
    <w:p w14:paraId="4BB30DC6" w14:textId="77777777" w:rsidR="00DE2F92" w:rsidRPr="00F530F3" w:rsidRDefault="00DE2F92" w:rsidP="00C91CB4">
      <w:pPr>
        <w:pStyle w:val="Titre5"/>
        <w:numPr>
          <w:ilvl w:val="0"/>
          <w:numId w:val="0"/>
        </w:numPr>
        <w:spacing w:before="0" w:after="0" w:line="240" w:lineRule="auto"/>
        <w:jc w:val="both"/>
        <w:rPr>
          <w:rFonts w:cs="Arial"/>
          <w:szCs w:val="20"/>
        </w:rPr>
      </w:pPr>
      <w:r w:rsidRPr="00F530F3">
        <w:rPr>
          <w:rFonts w:cs="Arial"/>
          <w:szCs w:val="20"/>
        </w:rPr>
        <w:t xml:space="preserve">List of </w:t>
      </w:r>
      <w:r w:rsidRPr="00F530F3">
        <w:rPr>
          <w:rFonts w:cs="Arial"/>
          <w:szCs w:val="20"/>
          <w:u w:val="single"/>
        </w:rPr>
        <w:t>new data</w:t>
      </w:r>
      <w:r w:rsidRPr="00F530F3">
        <w:rPr>
          <w:rFonts w:cs="Arial"/>
          <w:szCs w:val="20"/>
        </w:rPr>
        <w:t xml:space="preserve"> submitted in support of the evaluation of the biocidal product</w:t>
      </w:r>
    </w:p>
    <w:p w14:paraId="2F243DA5" w14:textId="77777777" w:rsidR="00DE2F92" w:rsidRPr="00F530F3" w:rsidRDefault="00DE2F92" w:rsidP="00C91CB4">
      <w:pPr>
        <w:spacing w:line="240" w:lineRule="auto"/>
        <w:jc w:val="both"/>
        <w:rPr>
          <w:rFonts w:ascii="Arial" w:hAnsi="Arial" w:cs="Arial"/>
          <w:sz w:val="20"/>
          <w:szCs w:val="20"/>
          <w:lang w:eastAsia="en-US"/>
        </w:rPr>
      </w:pPr>
    </w:p>
    <w:p w14:paraId="1C5DBF2E" w14:textId="77777777" w:rsidR="00DE2F92" w:rsidRPr="00F530F3" w:rsidRDefault="00DE2F92" w:rsidP="00C91CB4">
      <w:pPr>
        <w:spacing w:line="240" w:lineRule="auto"/>
        <w:jc w:val="both"/>
        <w:rPr>
          <w:rFonts w:ascii="Arial" w:hAnsi="Arial" w:cs="Arial"/>
          <w:sz w:val="20"/>
          <w:szCs w:val="20"/>
          <w:lang w:eastAsia="en-US"/>
        </w:rPr>
      </w:pPr>
    </w:p>
    <w:tbl>
      <w:tblPr>
        <w:tblW w:w="14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57"/>
        <w:gridCol w:w="1963"/>
        <w:gridCol w:w="827"/>
        <w:gridCol w:w="4274"/>
        <w:gridCol w:w="1276"/>
        <w:gridCol w:w="1353"/>
        <w:gridCol w:w="1353"/>
        <w:gridCol w:w="1353"/>
      </w:tblGrid>
      <w:tr w:rsidR="005B5E64" w:rsidRPr="00F530F3" w14:paraId="7FDCF43E" w14:textId="77777777" w:rsidTr="00DE1EF5">
        <w:trPr>
          <w:cantSplit/>
          <w:trHeight w:val="144"/>
          <w:tblHeader/>
        </w:trPr>
        <w:tc>
          <w:tcPr>
            <w:tcW w:w="1657" w:type="dxa"/>
          </w:tcPr>
          <w:p w14:paraId="537C1230" w14:textId="77777777" w:rsidR="005B5E64" w:rsidRPr="00F530F3" w:rsidRDefault="005B5E64" w:rsidP="00C91CB4">
            <w:pPr>
              <w:pStyle w:val="TableTextLeft"/>
              <w:spacing w:before="0" w:after="0"/>
              <w:jc w:val="both"/>
              <w:rPr>
                <w:rFonts w:ascii="Arial" w:hAnsi="Arial" w:cs="Arial"/>
                <w:b/>
                <w:bCs/>
              </w:rPr>
            </w:pPr>
            <w:r w:rsidRPr="00F530F3">
              <w:rPr>
                <w:rFonts w:ascii="Arial" w:hAnsi="Arial" w:cs="Arial"/>
                <w:b/>
                <w:bCs/>
              </w:rPr>
              <w:t>Section No / Reference No</w:t>
            </w:r>
          </w:p>
        </w:tc>
        <w:tc>
          <w:tcPr>
            <w:tcW w:w="1963" w:type="dxa"/>
          </w:tcPr>
          <w:p w14:paraId="59D2AA68" w14:textId="77777777" w:rsidR="005B5E64" w:rsidRPr="00F530F3" w:rsidRDefault="005B5E64" w:rsidP="00C91CB4">
            <w:pPr>
              <w:pStyle w:val="TableTextLeft"/>
              <w:spacing w:before="0" w:after="0"/>
              <w:jc w:val="both"/>
              <w:rPr>
                <w:rFonts w:ascii="Arial" w:hAnsi="Arial" w:cs="Arial"/>
                <w:b/>
                <w:bCs/>
              </w:rPr>
            </w:pPr>
            <w:r w:rsidRPr="00F530F3">
              <w:rPr>
                <w:rFonts w:ascii="Arial" w:hAnsi="Arial" w:cs="Arial"/>
                <w:b/>
                <w:bCs/>
              </w:rPr>
              <w:t>Author(s)</w:t>
            </w:r>
          </w:p>
        </w:tc>
        <w:tc>
          <w:tcPr>
            <w:tcW w:w="827" w:type="dxa"/>
          </w:tcPr>
          <w:p w14:paraId="01E03200" w14:textId="77777777" w:rsidR="005B5E64" w:rsidRPr="00F530F3" w:rsidRDefault="005B5E64" w:rsidP="00C91CB4">
            <w:pPr>
              <w:pStyle w:val="TableTextLeft"/>
              <w:spacing w:before="0" w:after="0"/>
              <w:jc w:val="both"/>
              <w:rPr>
                <w:rFonts w:ascii="Arial" w:hAnsi="Arial" w:cs="Arial"/>
                <w:b/>
                <w:bCs/>
              </w:rPr>
            </w:pPr>
            <w:r w:rsidRPr="00F530F3">
              <w:rPr>
                <w:rFonts w:ascii="Arial" w:hAnsi="Arial" w:cs="Arial"/>
                <w:b/>
                <w:bCs/>
              </w:rPr>
              <w:t>Year</w:t>
            </w:r>
          </w:p>
        </w:tc>
        <w:tc>
          <w:tcPr>
            <w:tcW w:w="4274" w:type="dxa"/>
          </w:tcPr>
          <w:p w14:paraId="10EAD1CA" w14:textId="77777777" w:rsidR="005B5E64" w:rsidRPr="00F530F3" w:rsidRDefault="005B5E64" w:rsidP="00C91CB4">
            <w:pPr>
              <w:pStyle w:val="TableTextLeft"/>
              <w:spacing w:before="0" w:after="0"/>
              <w:jc w:val="both"/>
              <w:rPr>
                <w:rFonts w:ascii="Arial" w:hAnsi="Arial" w:cs="Arial"/>
                <w:b/>
                <w:bCs/>
              </w:rPr>
            </w:pPr>
            <w:r w:rsidRPr="00F530F3">
              <w:rPr>
                <w:rFonts w:ascii="Arial" w:hAnsi="Arial" w:cs="Arial"/>
                <w:b/>
                <w:bCs/>
              </w:rPr>
              <w:t>Title.</w:t>
            </w:r>
            <w:r w:rsidRPr="00F530F3">
              <w:rPr>
                <w:rFonts w:ascii="Arial" w:hAnsi="Arial" w:cs="Arial"/>
                <w:b/>
                <w:bCs/>
              </w:rPr>
              <w:br/>
              <w:t>Source (where different from company)</w:t>
            </w:r>
            <w:r w:rsidRPr="00F530F3">
              <w:rPr>
                <w:rFonts w:ascii="Arial" w:hAnsi="Arial" w:cs="Arial"/>
                <w:b/>
                <w:bCs/>
              </w:rPr>
              <w:br/>
              <w:t>Company, Report No.</w:t>
            </w:r>
            <w:r w:rsidRPr="00F530F3">
              <w:rPr>
                <w:rFonts w:ascii="Arial" w:hAnsi="Arial" w:cs="Arial"/>
                <w:b/>
                <w:bCs/>
              </w:rPr>
              <w:br/>
              <w:t>GLP (where relevant) / (Un)Published</w:t>
            </w:r>
          </w:p>
        </w:tc>
        <w:tc>
          <w:tcPr>
            <w:tcW w:w="1276" w:type="dxa"/>
          </w:tcPr>
          <w:p w14:paraId="1B7EF72C" w14:textId="77777777" w:rsidR="005B5E64" w:rsidRPr="00F530F3" w:rsidRDefault="005B5E64" w:rsidP="00C91CB4">
            <w:pPr>
              <w:pStyle w:val="TableTextLeft"/>
              <w:spacing w:before="0" w:after="0"/>
              <w:jc w:val="both"/>
              <w:rPr>
                <w:rFonts w:ascii="Arial" w:hAnsi="Arial" w:cs="Arial"/>
                <w:b/>
                <w:bCs/>
              </w:rPr>
            </w:pPr>
            <w:r w:rsidRPr="00F530F3">
              <w:rPr>
                <w:rFonts w:ascii="Arial" w:hAnsi="Arial" w:cs="Arial"/>
                <w:b/>
                <w:bCs/>
              </w:rPr>
              <w:t>Data Protection Claimed</w:t>
            </w:r>
            <w:r w:rsidRPr="00F530F3">
              <w:rPr>
                <w:rFonts w:ascii="Arial" w:hAnsi="Arial" w:cs="Arial"/>
                <w:b/>
                <w:bCs/>
              </w:rPr>
              <w:br/>
              <w:t>(Yes/No)</w:t>
            </w:r>
          </w:p>
        </w:tc>
        <w:tc>
          <w:tcPr>
            <w:tcW w:w="1353" w:type="dxa"/>
          </w:tcPr>
          <w:p w14:paraId="70DD13B8" w14:textId="77777777" w:rsidR="005B5E64" w:rsidRPr="00F530F3" w:rsidRDefault="005B5E64" w:rsidP="00C91CB4">
            <w:pPr>
              <w:pStyle w:val="TableTextLeft"/>
              <w:spacing w:before="0" w:after="0"/>
              <w:jc w:val="both"/>
              <w:rPr>
                <w:rFonts w:ascii="Arial" w:hAnsi="Arial" w:cs="Arial"/>
                <w:b/>
                <w:bCs/>
              </w:rPr>
            </w:pPr>
            <w:r w:rsidRPr="00F530F3">
              <w:rPr>
                <w:rFonts w:ascii="Arial" w:hAnsi="Arial" w:cs="Arial"/>
                <w:b/>
                <w:bCs/>
              </w:rPr>
              <w:t>Owner</w:t>
            </w:r>
          </w:p>
        </w:tc>
        <w:tc>
          <w:tcPr>
            <w:tcW w:w="2706" w:type="dxa"/>
            <w:gridSpan w:val="2"/>
          </w:tcPr>
          <w:p w14:paraId="6C4A77A5" w14:textId="77777777" w:rsidR="005B5E64" w:rsidRPr="00F530F3" w:rsidRDefault="005B5E64" w:rsidP="00C91CB4">
            <w:pPr>
              <w:pStyle w:val="TableTextLeft"/>
              <w:spacing w:before="0" w:after="0"/>
              <w:jc w:val="both"/>
              <w:rPr>
                <w:rFonts w:ascii="Arial" w:hAnsi="Arial" w:cs="Arial"/>
                <w:b/>
                <w:bCs/>
              </w:rPr>
            </w:pPr>
            <w:r w:rsidRPr="00F530F3">
              <w:rPr>
                <w:rFonts w:ascii="Arial" w:hAnsi="Arial" w:cs="Arial"/>
                <w:b/>
                <w:bCs/>
              </w:rPr>
              <w:t>Essential for the evaluation</w:t>
            </w:r>
          </w:p>
        </w:tc>
      </w:tr>
      <w:tr w:rsidR="005B5E64" w:rsidRPr="00F530F3" w14:paraId="3B82F692" w14:textId="77777777" w:rsidTr="00DE1EF5">
        <w:trPr>
          <w:cantSplit/>
          <w:trHeight w:val="144"/>
        </w:trPr>
        <w:tc>
          <w:tcPr>
            <w:tcW w:w="11350" w:type="dxa"/>
            <w:gridSpan w:val="6"/>
          </w:tcPr>
          <w:p w14:paraId="5A92DFBD" w14:textId="77777777" w:rsidR="005B5E64" w:rsidRPr="00F530F3" w:rsidRDefault="005B5E64" w:rsidP="002317FA">
            <w:pPr>
              <w:pStyle w:val="TableTextLeft"/>
              <w:keepNext w:val="0"/>
              <w:spacing w:before="0" w:after="0"/>
              <w:jc w:val="both"/>
              <w:rPr>
                <w:rFonts w:ascii="Arial" w:hAnsi="Arial" w:cs="Arial"/>
              </w:rPr>
            </w:pPr>
            <w:r w:rsidRPr="00F530F3">
              <w:rPr>
                <w:rFonts w:ascii="Arial" w:hAnsi="Arial" w:cs="Arial"/>
                <w:b/>
                <w:bCs/>
              </w:rPr>
              <w:t>Section 1</w:t>
            </w:r>
          </w:p>
        </w:tc>
        <w:tc>
          <w:tcPr>
            <w:tcW w:w="1353" w:type="dxa"/>
            <w:vMerge w:val="restart"/>
          </w:tcPr>
          <w:p w14:paraId="4F9E412E" w14:textId="77777777" w:rsidR="005B5E64" w:rsidRPr="00F530F3" w:rsidRDefault="005B5E64" w:rsidP="00C91CB4">
            <w:pPr>
              <w:pStyle w:val="TableTextLeft"/>
              <w:keepNext w:val="0"/>
              <w:spacing w:before="0" w:after="0"/>
              <w:jc w:val="both"/>
              <w:rPr>
                <w:rFonts w:ascii="Arial" w:hAnsi="Arial" w:cs="Arial"/>
                <w:b/>
                <w:bCs/>
              </w:rPr>
            </w:pPr>
            <w:r w:rsidRPr="00F530F3">
              <w:rPr>
                <w:rFonts w:ascii="Arial" w:hAnsi="Arial" w:cs="Arial"/>
                <w:b/>
                <w:bCs/>
              </w:rPr>
              <w:t>Y</w:t>
            </w:r>
          </w:p>
        </w:tc>
        <w:tc>
          <w:tcPr>
            <w:tcW w:w="1353" w:type="dxa"/>
            <w:vMerge w:val="restart"/>
          </w:tcPr>
          <w:p w14:paraId="053774A8" w14:textId="77777777" w:rsidR="005B5E64" w:rsidRPr="00F530F3" w:rsidRDefault="005B5E64" w:rsidP="00C91CB4">
            <w:pPr>
              <w:pStyle w:val="TableTextLeft"/>
              <w:keepNext w:val="0"/>
              <w:spacing w:before="0" w:after="0"/>
              <w:jc w:val="both"/>
              <w:rPr>
                <w:rFonts w:ascii="Arial" w:hAnsi="Arial" w:cs="Arial"/>
                <w:b/>
                <w:bCs/>
              </w:rPr>
            </w:pPr>
            <w:r w:rsidRPr="00F530F3">
              <w:rPr>
                <w:rFonts w:ascii="Arial" w:hAnsi="Arial" w:cs="Arial"/>
                <w:b/>
                <w:bCs/>
              </w:rPr>
              <w:t>No</w:t>
            </w:r>
          </w:p>
        </w:tc>
      </w:tr>
      <w:tr w:rsidR="005B5E64" w:rsidRPr="00F530F3" w14:paraId="1D7ED033" w14:textId="77777777" w:rsidTr="00DE1EF5">
        <w:trPr>
          <w:cantSplit/>
          <w:trHeight w:val="144"/>
        </w:trPr>
        <w:tc>
          <w:tcPr>
            <w:tcW w:w="11350" w:type="dxa"/>
            <w:gridSpan w:val="6"/>
          </w:tcPr>
          <w:p w14:paraId="2A3A18F4" w14:textId="77777777" w:rsidR="005B5E64" w:rsidRPr="00F530F3" w:rsidRDefault="005B5E64" w:rsidP="002317FA">
            <w:pPr>
              <w:pStyle w:val="TableTextLeft"/>
              <w:keepNext w:val="0"/>
              <w:spacing w:before="0" w:after="0"/>
              <w:jc w:val="both"/>
              <w:rPr>
                <w:rFonts w:ascii="Arial" w:hAnsi="Arial" w:cs="Arial"/>
              </w:rPr>
            </w:pPr>
            <w:r w:rsidRPr="00F530F3">
              <w:rPr>
                <w:rFonts w:ascii="Arial" w:hAnsi="Arial" w:cs="Arial"/>
              </w:rPr>
              <w:t>No study reports submitted</w:t>
            </w:r>
          </w:p>
        </w:tc>
        <w:tc>
          <w:tcPr>
            <w:tcW w:w="1353" w:type="dxa"/>
            <w:vMerge/>
          </w:tcPr>
          <w:p w14:paraId="11DC2149" w14:textId="77777777" w:rsidR="005B5E64" w:rsidRPr="00F530F3" w:rsidRDefault="005B5E64" w:rsidP="00C91CB4">
            <w:pPr>
              <w:pStyle w:val="TableTextLeft"/>
              <w:keepNext w:val="0"/>
              <w:spacing w:before="0" w:after="0"/>
              <w:jc w:val="both"/>
              <w:rPr>
                <w:rFonts w:ascii="Arial" w:hAnsi="Arial" w:cs="Arial"/>
              </w:rPr>
            </w:pPr>
          </w:p>
        </w:tc>
        <w:tc>
          <w:tcPr>
            <w:tcW w:w="1353" w:type="dxa"/>
            <w:vMerge/>
          </w:tcPr>
          <w:p w14:paraId="44F59C6D" w14:textId="77777777" w:rsidR="005B5E64" w:rsidRPr="00F530F3" w:rsidRDefault="005B5E64" w:rsidP="00C91CB4">
            <w:pPr>
              <w:pStyle w:val="TableTextLeft"/>
              <w:keepNext w:val="0"/>
              <w:spacing w:before="0" w:after="0"/>
              <w:jc w:val="both"/>
              <w:rPr>
                <w:rFonts w:ascii="Arial" w:hAnsi="Arial" w:cs="Arial"/>
              </w:rPr>
            </w:pPr>
          </w:p>
        </w:tc>
      </w:tr>
      <w:tr w:rsidR="005B5E64" w:rsidRPr="00F530F3" w14:paraId="02F153F1" w14:textId="77777777" w:rsidTr="00DE1EF5">
        <w:trPr>
          <w:cantSplit/>
          <w:trHeight w:val="144"/>
        </w:trPr>
        <w:tc>
          <w:tcPr>
            <w:tcW w:w="11350" w:type="dxa"/>
            <w:gridSpan w:val="6"/>
          </w:tcPr>
          <w:p w14:paraId="2505FCC3" w14:textId="77777777" w:rsidR="005B5E64" w:rsidRPr="00F530F3" w:rsidRDefault="005B5E64" w:rsidP="002317FA">
            <w:pPr>
              <w:pStyle w:val="TableTextLeft"/>
              <w:keepNext w:val="0"/>
              <w:spacing w:before="0" w:after="0"/>
              <w:jc w:val="both"/>
              <w:rPr>
                <w:rFonts w:ascii="Arial" w:hAnsi="Arial" w:cs="Arial"/>
              </w:rPr>
            </w:pPr>
            <w:r w:rsidRPr="00F530F3">
              <w:rPr>
                <w:rFonts w:ascii="Arial" w:hAnsi="Arial" w:cs="Arial"/>
                <w:b/>
                <w:bCs/>
              </w:rPr>
              <w:t>Section 2</w:t>
            </w:r>
          </w:p>
        </w:tc>
        <w:tc>
          <w:tcPr>
            <w:tcW w:w="1353" w:type="dxa"/>
            <w:vMerge/>
          </w:tcPr>
          <w:p w14:paraId="71BE7C36" w14:textId="77777777" w:rsidR="005B5E64" w:rsidRPr="00F530F3" w:rsidRDefault="005B5E64" w:rsidP="00C91CB4">
            <w:pPr>
              <w:pStyle w:val="TableTextLeft"/>
              <w:keepNext w:val="0"/>
              <w:spacing w:before="0" w:after="0"/>
              <w:jc w:val="both"/>
              <w:rPr>
                <w:rFonts w:ascii="Arial" w:hAnsi="Arial" w:cs="Arial"/>
                <w:b/>
                <w:bCs/>
              </w:rPr>
            </w:pPr>
          </w:p>
        </w:tc>
        <w:tc>
          <w:tcPr>
            <w:tcW w:w="1353" w:type="dxa"/>
            <w:vMerge/>
          </w:tcPr>
          <w:p w14:paraId="33B00660" w14:textId="77777777" w:rsidR="005B5E64" w:rsidRPr="00F530F3" w:rsidRDefault="005B5E64" w:rsidP="00C91CB4">
            <w:pPr>
              <w:pStyle w:val="TableTextLeft"/>
              <w:keepNext w:val="0"/>
              <w:spacing w:before="0" w:after="0"/>
              <w:jc w:val="both"/>
              <w:rPr>
                <w:rFonts w:ascii="Arial" w:hAnsi="Arial" w:cs="Arial"/>
                <w:b/>
                <w:bCs/>
              </w:rPr>
            </w:pPr>
          </w:p>
        </w:tc>
      </w:tr>
      <w:tr w:rsidR="005B5E64" w:rsidRPr="00F530F3" w14:paraId="5858B6EC" w14:textId="77777777" w:rsidTr="00DE1EF5">
        <w:trPr>
          <w:cantSplit/>
          <w:trHeight w:val="144"/>
        </w:trPr>
        <w:tc>
          <w:tcPr>
            <w:tcW w:w="1657" w:type="dxa"/>
          </w:tcPr>
          <w:p w14:paraId="7F2DE777" w14:textId="77777777" w:rsidR="005B5E64" w:rsidRPr="00F530F3" w:rsidRDefault="005B5E64" w:rsidP="002317FA">
            <w:pPr>
              <w:pStyle w:val="TableTextLeft"/>
              <w:keepNext w:val="0"/>
              <w:spacing w:before="0" w:after="0"/>
              <w:jc w:val="both"/>
              <w:rPr>
                <w:rFonts w:ascii="Arial" w:hAnsi="Arial" w:cs="Arial"/>
              </w:rPr>
            </w:pPr>
            <w:r w:rsidRPr="00F530F3">
              <w:rPr>
                <w:rFonts w:ascii="Arial" w:hAnsi="Arial" w:cs="Arial"/>
              </w:rPr>
              <w:t>IIIB, 2.1/01</w:t>
            </w:r>
          </w:p>
        </w:tc>
        <w:tc>
          <w:tcPr>
            <w:tcW w:w="1963" w:type="dxa"/>
          </w:tcPr>
          <w:p w14:paraId="1F15B2CD" w14:textId="77777777" w:rsidR="005B5E64" w:rsidRPr="00F530F3" w:rsidRDefault="005B5E64" w:rsidP="00C91CB4">
            <w:pPr>
              <w:pStyle w:val="TableTextLeft"/>
              <w:keepNext w:val="0"/>
              <w:spacing w:before="0" w:after="0"/>
              <w:jc w:val="both"/>
              <w:rPr>
                <w:rFonts w:ascii="Arial" w:hAnsi="Arial" w:cs="Arial"/>
              </w:rPr>
            </w:pPr>
            <w:r w:rsidRPr="00F530F3">
              <w:rPr>
                <w:rFonts w:ascii="Arial" w:hAnsi="Arial" w:cs="Arial"/>
              </w:rPr>
              <w:t>Young, S.</w:t>
            </w:r>
          </w:p>
        </w:tc>
        <w:tc>
          <w:tcPr>
            <w:tcW w:w="827" w:type="dxa"/>
          </w:tcPr>
          <w:p w14:paraId="1E79228A" w14:textId="77777777" w:rsidR="005B5E64" w:rsidRPr="00F530F3" w:rsidRDefault="005B5E64" w:rsidP="00C91CB4">
            <w:pPr>
              <w:pStyle w:val="TableTextLeft"/>
              <w:keepNext w:val="0"/>
              <w:spacing w:before="0" w:after="0"/>
              <w:jc w:val="both"/>
              <w:rPr>
                <w:rFonts w:ascii="Arial" w:hAnsi="Arial" w:cs="Arial"/>
              </w:rPr>
            </w:pPr>
            <w:r w:rsidRPr="00F530F3">
              <w:rPr>
                <w:rFonts w:ascii="Arial" w:hAnsi="Arial" w:cs="Arial"/>
              </w:rPr>
              <w:t>2003</w:t>
            </w:r>
          </w:p>
        </w:tc>
        <w:tc>
          <w:tcPr>
            <w:tcW w:w="4274" w:type="dxa"/>
          </w:tcPr>
          <w:p w14:paraId="282EC739" w14:textId="77777777" w:rsidR="005B5E64" w:rsidRPr="00F530F3" w:rsidRDefault="005B5E64" w:rsidP="00C91CB4">
            <w:pPr>
              <w:pStyle w:val="TableTextLeft"/>
              <w:keepNext w:val="0"/>
              <w:spacing w:before="0" w:after="0"/>
              <w:jc w:val="both"/>
              <w:rPr>
                <w:rFonts w:ascii="Arial" w:hAnsi="Arial" w:cs="Arial"/>
              </w:rPr>
            </w:pPr>
            <w:r w:rsidRPr="00F530F3">
              <w:rPr>
                <w:rFonts w:ascii="Arial" w:hAnsi="Arial" w:cs="Arial"/>
              </w:rPr>
              <w:t>‘</w:t>
            </w:r>
            <w:r w:rsidR="00A24EBA" w:rsidRPr="00F530F3">
              <w:rPr>
                <w:rFonts w:ascii="Arial" w:hAnsi="Arial" w:cs="Arial"/>
              </w:rPr>
              <w:t>VECTOBAC</w:t>
            </w:r>
            <w:r w:rsidRPr="00F530F3">
              <w:rPr>
                <w:rFonts w:ascii="Arial" w:hAnsi="Arial" w:cs="Arial"/>
              </w:rPr>
              <w:t>’ WG two year storage stability. Huntingdon Life Sciences Ltd., report no. ABT 401/024588.</w:t>
            </w:r>
            <w:r w:rsidRPr="00F530F3">
              <w:rPr>
                <w:rFonts w:ascii="Arial" w:hAnsi="Arial" w:cs="Arial"/>
              </w:rPr>
              <w:br/>
              <w:t>GLP, unpublished.</w:t>
            </w:r>
          </w:p>
        </w:tc>
        <w:tc>
          <w:tcPr>
            <w:tcW w:w="1276" w:type="dxa"/>
          </w:tcPr>
          <w:p w14:paraId="259DAD4D" w14:textId="77777777" w:rsidR="005B5E64" w:rsidRPr="00F530F3" w:rsidRDefault="005B5E64" w:rsidP="00C91CB4">
            <w:pPr>
              <w:pStyle w:val="TableTextLeft"/>
              <w:keepNext w:val="0"/>
              <w:spacing w:before="0" w:after="0"/>
              <w:jc w:val="both"/>
              <w:rPr>
                <w:rFonts w:ascii="Arial" w:hAnsi="Arial" w:cs="Arial"/>
              </w:rPr>
            </w:pPr>
            <w:r w:rsidRPr="00F530F3">
              <w:rPr>
                <w:rFonts w:ascii="Arial" w:hAnsi="Arial" w:cs="Arial"/>
              </w:rPr>
              <w:t>Y</w:t>
            </w:r>
          </w:p>
        </w:tc>
        <w:tc>
          <w:tcPr>
            <w:tcW w:w="1353" w:type="dxa"/>
          </w:tcPr>
          <w:p w14:paraId="2D0E236A" w14:textId="77777777" w:rsidR="005B5E64" w:rsidRPr="00F530F3" w:rsidRDefault="005B5E64" w:rsidP="00C91CB4">
            <w:pPr>
              <w:pStyle w:val="TableTextLeft"/>
              <w:keepNext w:val="0"/>
              <w:spacing w:before="0" w:after="0"/>
              <w:jc w:val="both"/>
              <w:rPr>
                <w:rFonts w:ascii="Arial" w:hAnsi="Arial" w:cs="Arial"/>
                <w:snapToGrid w:val="0"/>
              </w:rPr>
            </w:pPr>
            <w:r w:rsidRPr="00F530F3">
              <w:rPr>
                <w:rFonts w:ascii="Arial" w:hAnsi="Arial" w:cs="Arial"/>
              </w:rPr>
              <w:t>Valent Biosciences</w:t>
            </w:r>
          </w:p>
        </w:tc>
        <w:tc>
          <w:tcPr>
            <w:tcW w:w="1353" w:type="dxa"/>
            <w:vAlign w:val="bottom"/>
          </w:tcPr>
          <w:p w14:paraId="12715514" w14:textId="77777777" w:rsidR="005B5E64" w:rsidRPr="00F530F3" w:rsidRDefault="003D3C77" w:rsidP="00C91CB4">
            <w:pPr>
              <w:pStyle w:val="TableTextLeft"/>
              <w:keepNext w:val="0"/>
              <w:spacing w:before="0" w:after="0"/>
              <w:jc w:val="both"/>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1"/>
                  </w:checkBox>
                </w:ffData>
              </w:fldChar>
            </w:r>
            <w:r w:rsidRPr="00F530F3">
              <w:rPr>
                <w:rFonts w:ascii="Arial" w:hAnsi="Arial" w:cs="Arial"/>
                <w:color w:val="000000"/>
                <w:lang w:val="fr-FR" w:eastAsia="fr-FR"/>
              </w:rPr>
              <w:instrText xml:space="preserve"> </w:instrText>
            </w:r>
            <w:bookmarkStart w:id="540" w:name="CaseACocher7"/>
            <w:r w:rsidRPr="00F530F3">
              <w:rPr>
                <w:rFonts w:ascii="Arial" w:hAnsi="Arial" w:cs="Arial"/>
                <w:color w:val="000000"/>
                <w:lang w:val="fr-FR" w:eastAsia="fr-FR"/>
              </w:rPr>
              <w:instrText xml:space="preserve">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bookmarkEnd w:id="540"/>
          </w:p>
        </w:tc>
        <w:tc>
          <w:tcPr>
            <w:tcW w:w="1353" w:type="dxa"/>
            <w:vAlign w:val="bottom"/>
          </w:tcPr>
          <w:p w14:paraId="20D9A341" w14:textId="77777777" w:rsidR="005B5E64" w:rsidRPr="00F530F3" w:rsidRDefault="005B5E64" w:rsidP="00C91CB4">
            <w:pPr>
              <w:pStyle w:val="TableTextLeft"/>
              <w:keepNext w:val="0"/>
              <w:spacing w:before="0" w:after="0"/>
              <w:jc w:val="both"/>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5B5E64" w:rsidRPr="00F530F3" w14:paraId="21140D69" w14:textId="77777777" w:rsidTr="00DE1EF5">
        <w:trPr>
          <w:cantSplit/>
          <w:trHeight w:val="144"/>
        </w:trPr>
        <w:tc>
          <w:tcPr>
            <w:tcW w:w="1657" w:type="dxa"/>
          </w:tcPr>
          <w:p w14:paraId="5E6E726B" w14:textId="77777777" w:rsidR="005B5E64" w:rsidRPr="00F530F3" w:rsidRDefault="005B5E64" w:rsidP="002317FA">
            <w:pPr>
              <w:pStyle w:val="TableTextLeft"/>
              <w:keepNext w:val="0"/>
              <w:spacing w:before="0" w:after="0"/>
              <w:jc w:val="both"/>
              <w:rPr>
                <w:rFonts w:ascii="Arial" w:hAnsi="Arial" w:cs="Arial"/>
              </w:rPr>
            </w:pPr>
            <w:r w:rsidRPr="00F530F3">
              <w:rPr>
                <w:rFonts w:ascii="Arial" w:hAnsi="Arial" w:cs="Arial"/>
              </w:rPr>
              <w:t>IIIB, 2.2.1/01</w:t>
            </w:r>
          </w:p>
        </w:tc>
        <w:tc>
          <w:tcPr>
            <w:tcW w:w="1963" w:type="dxa"/>
          </w:tcPr>
          <w:p w14:paraId="4E286848" w14:textId="77777777" w:rsidR="005B5E64" w:rsidRPr="00F530F3" w:rsidRDefault="005B5E64" w:rsidP="00C91CB4">
            <w:pPr>
              <w:pStyle w:val="TableTextLeft"/>
              <w:keepNext w:val="0"/>
              <w:spacing w:before="0" w:after="0"/>
              <w:jc w:val="both"/>
              <w:rPr>
                <w:rFonts w:ascii="Arial" w:hAnsi="Arial" w:cs="Arial"/>
              </w:rPr>
            </w:pPr>
            <w:r w:rsidRPr="00F530F3">
              <w:rPr>
                <w:rFonts w:ascii="Arial" w:hAnsi="Arial" w:cs="Arial"/>
              </w:rPr>
              <w:t>Young, S.</w:t>
            </w:r>
          </w:p>
        </w:tc>
        <w:tc>
          <w:tcPr>
            <w:tcW w:w="827" w:type="dxa"/>
          </w:tcPr>
          <w:p w14:paraId="7F358432" w14:textId="77777777" w:rsidR="005B5E64" w:rsidRPr="00F530F3" w:rsidRDefault="005B5E64" w:rsidP="00C91CB4">
            <w:pPr>
              <w:pStyle w:val="TableTextLeft"/>
              <w:keepNext w:val="0"/>
              <w:spacing w:before="0" w:after="0"/>
              <w:jc w:val="both"/>
              <w:rPr>
                <w:rFonts w:ascii="Arial" w:hAnsi="Arial" w:cs="Arial"/>
              </w:rPr>
            </w:pPr>
            <w:r w:rsidRPr="00F530F3">
              <w:rPr>
                <w:rFonts w:ascii="Arial" w:hAnsi="Arial" w:cs="Arial"/>
              </w:rPr>
              <w:t>2003</w:t>
            </w:r>
          </w:p>
        </w:tc>
        <w:tc>
          <w:tcPr>
            <w:tcW w:w="4274" w:type="dxa"/>
          </w:tcPr>
          <w:p w14:paraId="431D5D89" w14:textId="77777777" w:rsidR="005B5E64" w:rsidRPr="00F530F3" w:rsidRDefault="005B5E64" w:rsidP="00C91CB4">
            <w:pPr>
              <w:pStyle w:val="TableTextLeft"/>
              <w:keepNext w:val="0"/>
              <w:spacing w:before="0" w:after="0"/>
              <w:jc w:val="both"/>
              <w:rPr>
                <w:rFonts w:ascii="Arial" w:hAnsi="Arial" w:cs="Arial"/>
              </w:rPr>
            </w:pPr>
            <w:r w:rsidRPr="00F530F3">
              <w:rPr>
                <w:rFonts w:ascii="Arial" w:hAnsi="Arial" w:cs="Arial"/>
              </w:rPr>
              <w:t>‘</w:t>
            </w:r>
            <w:r w:rsidR="00A24EBA" w:rsidRPr="00F530F3">
              <w:rPr>
                <w:rFonts w:ascii="Arial" w:hAnsi="Arial" w:cs="Arial"/>
              </w:rPr>
              <w:t>VECTOBAC</w:t>
            </w:r>
            <w:r w:rsidRPr="00F530F3">
              <w:rPr>
                <w:rFonts w:ascii="Arial" w:hAnsi="Arial" w:cs="Arial"/>
              </w:rPr>
              <w:t>’ WG two year storage stability. Huntingdon Life Sciences Ltd., report no. ABT 401/024588.</w:t>
            </w:r>
            <w:r w:rsidRPr="00F530F3">
              <w:rPr>
                <w:rFonts w:ascii="Arial" w:hAnsi="Arial" w:cs="Arial"/>
              </w:rPr>
              <w:br/>
              <w:t>GLP, unpublished.</w:t>
            </w:r>
          </w:p>
        </w:tc>
        <w:tc>
          <w:tcPr>
            <w:tcW w:w="1276" w:type="dxa"/>
          </w:tcPr>
          <w:p w14:paraId="589A35D9" w14:textId="77777777" w:rsidR="005B5E64" w:rsidRPr="00F530F3" w:rsidRDefault="005B5E64" w:rsidP="00C91CB4">
            <w:pPr>
              <w:pStyle w:val="TableTextLeft"/>
              <w:keepNext w:val="0"/>
              <w:spacing w:before="0" w:after="0"/>
              <w:jc w:val="both"/>
              <w:rPr>
                <w:rFonts w:ascii="Arial" w:hAnsi="Arial" w:cs="Arial"/>
              </w:rPr>
            </w:pPr>
            <w:r w:rsidRPr="00F530F3">
              <w:rPr>
                <w:rFonts w:ascii="Arial" w:hAnsi="Arial" w:cs="Arial"/>
              </w:rPr>
              <w:t>Y</w:t>
            </w:r>
          </w:p>
        </w:tc>
        <w:tc>
          <w:tcPr>
            <w:tcW w:w="1353" w:type="dxa"/>
          </w:tcPr>
          <w:p w14:paraId="2F10A0F2" w14:textId="77777777" w:rsidR="005B5E64" w:rsidRPr="00F530F3" w:rsidRDefault="005B5E64" w:rsidP="00C91CB4">
            <w:pPr>
              <w:pStyle w:val="Corpsdetexte3"/>
              <w:spacing w:after="0" w:line="240" w:lineRule="auto"/>
              <w:jc w:val="both"/>
              <w:rPr>
                <w:rFonts w:ascii="Arial" w:hAnsi="Arial" w:cs="Arial"/>
                <w:snapToGrid w:val="0"/>
                <w:sz w:val="20"/>
                <w:szCs w:val="20"/>
              </w:rPr>
            </w:pPr>
            <w:r w:rsidRPr="00F530F3">
              <w:rPr>
                <w:rFonts w:ascii="Arial" w:hAnsi="Arial" w:cs="Arial"/>
                <w:sz w:val="20"/>
                <w:szCs w:val="20"/>
              </w:rPr>
              <w:t>Valent Biosciences</w:t>
            </w:r>
          </w:p>
        </w:tc>
        <w:tc>
          <w:tcPr>
            <w:tcW w:w="1353" w:type="dxa"/>
            <w:vAlign w:val="bottom"/>
          </w:tcPr>
          <w:p w14:paraId="2BFB38F6" w14:textId="77777777" w:rsidR="005B5E64" w:rsidRPr="00F530F3" w:rsidRDefault="003D3C77" w:rsidP="00C91CB4">
            <w:pPr>
              <w:pStyle w:val="TableTextLeft"/>
              <w:keepNext w:val="0"/>
              <w:spacing w:before="0" w:after="0"/>
              <w:jc w:val="both"/>
              <w:rPr>
                <w:rFonts w:ascii="Arial" w:hAnsi="Arial" w:cs="Arial"/>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5FC4EF0F" w14:textId="77777777" w:rsidR="005B5E64" w:rsidRPr="00F530F3" w:rsidRDefault="005B5E64" w:rsidP="00C91CB4">
            <w:pPr>
              <w:pStyle w:val="TableTextLeft"/>
              <w:keepNext w:val="0"/>
              <w:spacing w:before="0" w:after="0"/>
              <w:jc w:val="both"/>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5B5E64" w:rsidRPr="00F530F3" w14:paraId="7564FE9A" w14:textId="77777777" w:rsidTr="00DE1EF5">
        <w:trPr>
          <w:cantSplit/>
          <w:trHeight w:val="144"/>
        </w:trPr>
        <w:tc>
          <w:tcPr>
            <w:tcW w:w="1657" w:type="dxa"/>
          </w:tcPr>
          <w:p w14:paraId="19532B65" w14:textId="77777777" w:rsidR="005B5E64" w:rsidRPr="00F530F3" w:rsidRDefault="005B5E64" w:rsidP="002317FA">
            <w:pPr>
              <w:pStyle w:val="TableTextLeft"/>
              <w:keepNext w:val="0"/>
              <w:spacing w:before="0" w:after="0"/>
              <w:jc w:val="both"/>
              <w:rPr>
                <w:rFonts w:ascii="Arial" w:hAnsi="Arial" w:cs="Arial"/>
              </w:rPr>
            </w:pPr>
            <w:r w:rsidRPr="00F530F3">
              <w:rPr>
                <w:rFonts w:ascii="Arial" w:hAnsi="Arial" w:cs="Arial"/>
              </w:rPr>
              <w:t>IIIB, 2.3/01</w:t>
            </w:r>
            <w:r w:rsidRPr="00F530F3">
              <w:rPr>
                <w:rFonts w:ascii="Arial" w:hAnsi="Arial" w:cs="Arial"/>
              </w:rPr>
              <w:br/>
              <w:t>Confidential</w:t>
            </w:r>
          </w:p>
        </w:tc>
        <w:tc>
          <w:tcPr>
            <w:tcW w:w="1963" w:type="dxa"/>
          </w:tcPr>
          <w:p w14:paraId="26B488A6" w14:textId="77777777" w:rsidR="005B5E64" w:rsidRPr="00F530F3" w:rsidRDefault="005B5E64" w:rsidP="00C91CB4">
            <w:pPr>
              <w:pStyle w:val="TableTextLeft"/>
              <w:keepNext w:val="0"/>
              <w:spacing w:before="0" w:after="0"/>
              <w:jc w:val="both"/>
              <w:rPr>
                <w:rFonts w:ascii="Arial" w:hAnsi="Arial" w:cs="Arial"/>
              </w:rPr>
            </w:pPr>
            <w:r w:rsidRPr="00F530F3">
              <w:rPr>
                <w:rFonts w:ascii="Arial" w:hAnsi="Arial" w:cs="Arial"/>
              </w:rPr>
              <w:t>Curl, M.G.</w:t>
            </w:r>
          </w:p>
        </w:tc>
        <w:tc>
          <w:tcPr>
            <w:tcW w:w="827" w:type="dxa"/>
          </w:tcPr>
          <w:p w14:paraId="76EB22AA" w14:textId="77777777" w:rsidR="005B5E64" w:rsidRPr="00F530F3" w:rsidRDefault="005B5E64" w:rsidP="00C91CB4">
            <w:pPr>
              <w:pStyle w:val="TableTextLeft"/>
              <w:keepNext w:val="0"/>
              <w:spacing w:before="0" w:after="0"/>
              <w:jc w:val="both"/>
              <w:rPr>
                <w:rFonts w:ascii="Arial" w:hAnsi="Arial" w:cs="Arial"/>
              </w:rPr>
            </w:pPr>
            <w:r w:rsidRPr="00F530F3">
              <w:rPr>
                <w:rFonts w:ascii="Arial" w:hAnsi="Arial" w:cs="Arial"/>
              </w:rPr>
              <w:t>2005a</w:t>
            </w:r>
          </w:p>
        </w:tc>
        <w:tc>
          <w:tcPr>
            <w:tcW w:w="4274" w:type="dxa"/>
          </w:tcPr>
          <w:p w14:paraId="359DD635" w14:textId="77777777" w:rsidR="005B5E64" w:rsidRPr="00F530F3" w:rsidRDefault="005B5E64" w:rsidP="00C91CB4">
            <w:pPr>
              <w:pStyle w:val="Corpsdetexte3"/>
              <w:spacing w:after="0" w:line="240" w:lineRule="auto"/>
              <w:jc w:val="both"/>
              <w:rPr>
                <w:rFonts w:ascii="Arial" w:hAnsi="Arial" w:cs="Arial"/>
                <w:sz w:val="20"/>
                <w:szCs w:val="20"/>
              </w:rPr>
            </w:pPr>
            <w:r w:rsidRPr="00F530F3">
              <w:rPr>
                <w:rFonts w:ascii="Arial" w:hAnsi="Arial" w:cs="Arial"/>
                <w:sz w:val="20"/>
                <w:szCs w:val="20"/>
              </w:rPr>
              <w:t>Expert statement on the explosive properties of ‘</w:t>
            </w:r>
            <w:r w:rsidR="00A24EBA" w:rsidRPr="00F530F3">
              <w:rPr>
                <w:rFonts w:ascii="Arial" w:hAnsi="Arial" w:cs="Arial"/>
                <w:sz w:val="20"/>
                <w:szCs w:val="20"/>
              </w:rPr>
              <w:t>VECTOBAC</w:t>
            </w:r>
            <w:r w:rsidRPr="00F530F3">
              <w:rPr>
                <w:rFonts w:ascii="Arial" w:hAnsi="Arial" w:cs="Arial"/>
                <w:sz w:val="20"/>
                <w:szCs w:val="20"/>
              </w:rPr>
              <w:t>’ WG formulated preparation. TSGE report no. 22-1-05.EXP.</w:t>
            </w:r>
            <w:r w:rsidRPr="00F530F3">
              <w:rPr>
                <w:rFonts w:ascii="Arial" w:hAnsi="Arial" w:cs="Arial"/>
                <w:sz w:val="20"/>
                <w:szCs w:val="20"/>
              </w:rPr>
              <w:br/>
              <w:t>Non-GLP, unpublished</w:t>
            </w:r>
          </w:p>
        </w:tc>
        <w:tc>
          <w:tcPr>
            <w:tcW w:w="1276" w:type="dxa"/>
          </w:tcPr>
          <w:p w14:paraId="032F923D" w14:textId="77777777" w:rsidR="005B5E64" w:rsidRPr="00F530F3" w:rsidRDefault="005B5E64" w:rsidP="00C91CB4">
            <w:pPr>
              <w:pStyle w:val="Corpsdetexte3"/>
              <w:spacing w:after="0" w:line="240" w:lineRule="auto"/>
              <w:jc w:val="both"/>
              <w:rPr>
                <w:rFonts w:ascii="Arial" w:hAnsi="Arial" w:cs="Arial"/>
                <w:sz w:val="20"/>
                <w:szCs w:val="20"/>
              </w:rPr>
            </w:pPr>
            <w:r w:rsidRPr="00F530F3">
              <w:rPr>
                <w:rFonts w:ascii="Arial" w:hAnsi="Arial" w:cs="Arial"/>
                <w:sz w:val="20"/>
                <w:szCs w:val="20"/>
              </w:rPr>
              <w:t>Y</w:t>
            </w:r>
          </w:p>
        </w:tc>
        <w:tc>
          <w:tcPr>
            <w:tcW w:w="1353" w:type="dxa"/>
          </w:tcPr>
          <w:p w14:paraId="5309DF9D" w14:textId="77777777" w:rsidR="005B5E64" w:rsidRPr="00F530F3" w:rsidRDefault="005B5E64" w:rsidP="00C91CB4">
            <w:pPr>
              <w:pStyle w:val="TableTextLeft"/>
              <w:keepNext w:val="0"/>
              <w:spacing w:before="0" w:after="0"/>
              <w:jc w:val="both"/>
              <w:rPr>
                <w:rFonts w:ascii="Arial" w:hAnsi="Arial" w:cs="Arial"/>
                <w:snapToGrid w:val="0"/>
              </w:rPr>
            </w:pPr>
            <w:r w:rsidRPr="00F530F3">
              <w:rPr>
                <w:rFonts w:ascii="Arial" w:hAnsi="Arial" w:cs="Arial"/>
              </w:rPr>
              <w:t>Valent Biosciences</w:t>
            </w:r>
          </w:p>
        </w:tc>
        <w:tc>
          <w:tcPr>
            <w:tcW w:w="1353" w:type="dxa"/>
            <w:vAlign w:val="bottom"/>
          </w:tcPr>
          <w:p w14:paraId="3CD45F62" w14:textId="77777777" w:rsidR="005B5E64" w:rsidRPr="00F530F3" w:rsidRDefault="003D3C77" w:rsidP="00C91CB4">
            <w:pPr>
              <w:pStyle w:val="TableTextLeft"/>
              <w:keepNext w:val="0"/>
              <w:spacing w:before="0" w:after="0"/>
              <w:jc w:val="both"/>
              <w:rPr>
                <w:rFonts w:ascii="Arial" w:hAnsi="Arial" w:cs="Arial"/>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3A5BF8CF" w14:textId="77777777" w:rsidR="005B5E64" w:rsidRPr="00F530F3" w:rsidRDefault="005B5E64" w:rsidP="00C91CB4">
            <w:pPr>
              <w:pStyle w:val="TableTextLeft"/>
              <w:keepNext w:val="0"/>
              <w:spacing w:before="0" w:after="0"/>
              <w:jc w:val="both"/>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5B5E64" w:rsidRPr="00F530F3" w14:paraId="02CE3D81" w14:textId="77777777" w:rsidTr="00DE1EF5">
        <w:trPr>
          <w:cantSplit/>
          <w:trHeight w:val="144"/>
        </w:trPr>
        <w:tc>
          <w:tcPr>
            <w:tcW w:w="1657" w:type="dxa"/>
          </w:tcPr>
          <w:p w14:paraId="3E885F3E" w14:textId="77777777" w:rsidR="005B5E64" w:rsidRPr="00F530F3" w:rsidRDefault="005B5E64" w:rsidP="002317FA">
            <w:pPr>
              <w:pStyle w:val="TableTextLeft"/>
              <w:keepNext w:val="0"/>
              <w:spacing w:before="0" w:after="0"/>
              <w:jc w:val="both"/>
              <w:rPr>
                <w:rFonts w:ascii="Arial" w:hAnsi="Arial" w:cs="Arial"/>
              </w:rPr>
            </w:pPr>
            <w:r w:rsidRPr="00F530F3">
              <w:rPr>
                <w:rFonts w:ascii="Arial" w:hAnsi="Arial" w:cs="Arial"/>
              </w:rPr>
              <w:t>IIIB, 2.3/02</w:t>
            </w:r>
            <w:r w:rsidRPr="00F530F3">
              <w:rPr>
                <w:rFonts w:ascii="Arial" w:hAnsi="Arial" w:cs="Arial"/>
              </w:rPr>
              <w:br/>
              <w:t>Confidential</w:t>
            </w:r>
          </w:p>
        </w:tc>
        <w:tc>
          <w:tcPr>
            <w:tcW w:w="1963" w:type="dxa"/>
          </w:tcPr>
          <w:p w14:paraId="10BAACC3" w14:textId="77777777" w:rsidR="005B5E64" w:rsidRPr="00F530F3" w:rsidRDefault="005B5E64" w:rsidP="00C91CB4">
            <w:pPr>
              <w:pStyle w:val="TableTextLeft"/>
              <w:keepNext w:val="0"/>
              <w:spacing w:before="0" w:after="0"/>
              <w:jc w:val="both"/>
              <w:rPr>
                <w:rFonts w:ascii="Arial" w:hAnsi="Arial" w:cs="Arial"/>
              </w:rPr>
            </w:pPr>
            <w:r w:rsidRPr="00F530F3">
              <w:rPr>
                <w:rFonts w:ascii="Arial" w:hAnsi="Arial" w:cs="Arial"/>
              </w:rPr>
              <w:t>Curl, M.G.</w:t>
            </w:r>
          </w:p>
        </w:tc>
        <w:tc>
          <w:tcPr>
            <w:tcW w:w="827" w:type="dxa"/>
          </w:tcPr>
          <w:p w14:paraId="64826325" w14:textId="77777777" w:rsidR="005B5E64" w:rsidRPr="00F530F3" w:rsidRDefault="005B5E64" w:rsidP="00C91CB4">
            <w:pPr>
              <w:pStyle w:val="TableTextLeft"/>
              <w:keepNext w:val="0"/>
              <w:spacing w:before="0" w:after="0"/>
              <w:jc w:val="both"/>
              <w:rPr>
                <w:rFonts w:ascii="Arial" w:hAnsi="Arial" w:cs="Arial"/>
              </w:rPr>
            </w:pPr>
            <w:r w:rsidRPr="00F530F3">
              <w:rPr>
                <w:rFonts w:ascii="Arial" w:hAnsi="Arial" w:cs="Arial"/>
              </w:rPr>
              <w:t>2005b</w:t>
            </w:r>
          </w:p>
        </w:tc>
        <w:tc>
          <w:tcPr>
            <w:tcW w:w="4274" w:type="dxa"/>
          </w:tcPr>
          <w:p w14:paraId="79226605" w14:textId="77777777" w:rsidR="005B5E64" w:rsidRPr="00F530F3" w:rsidRDefault="005B5E64" w:rsidP="00C91CB4">
            <w:pPr>
              <w:pStyle w:val="TableTextLeft"/>
              <w:keepNext w:val="0"/>
              <w:spacing w:before="0" w:after="0"/>
              <w:jc w:val="both"/>
              <w:rPr>
                <w:rFonts w:ascii="Arial" w:hAnsi="Arial" w:cs="Arial"/>
              </w:rPr>
            </w:pPr>
            <w:r w:rsidRPr="00F530F3">
              <w:rPr>
                <w:rFonts w:ascii="Arial" w:hAnsi="Arial" w:cs="Arial"/>
              </w:rPr>
              <w:t>Expert statement on the oxidising properties of ‘</w:t>
            </w:r>
            <w:r w:rsidR="00A24EBA" w:rsidRPr="00F530F3">
              <w:rPr>
                <w:rFonts w:ascii="Arial" w:hAnsi="Arial" w:cs="Arial"/>
              </w:rPr>
              <w:t>VECTOBAC</w:t>
            </w:r>
            <w:r w:rsidRPr="00F530F3">
              <w:rPr>
                <w:rFonts w:ascii="Arial" w:hAnsi="Arial" w:cs="Arial"/>
              </w:rPr>
              <w:t>’ WG formulated preparation. TSGE report no. 22-1-05.OXP.</w:t>
            </w:r>
            <w:r w:rsidRPr="00F530F3">
              <w:rPr>
                <w:rFonts w:ascii="Arial" w:hAnsi="Arial" w:cs="Arial"/>
              </w:rPr>
              <w:br/>
              <w:t>Non-GLP, unpublished</w:t>
            </w:r>
          </w:p>
        </w:tc>
        <w:tc>
          <w:tcPr>
            <w:tcW w:w="1276" w:type="dxa"/>
          </w:tcPr>
          <w:p w14:paraId="37B0B704" w14:textId="77777777" w:rsidR="005B5E64" w:rsidRPr="00F530F3" w:rsidRDefault="005B5E64" w:rsidP="00C91CB4">
            <w:pPr>
              <w:pStyle w:val="TableTextLeft"/>
              <w:keepNext w:val="0"/>
              <w:spacing w:before="0" w:after="0"/>
              <w:jc w:val="both"/>
              <w:rPr>
                <w:rFonts w:ascii="Arial" w:hAnsi="Arial" w:cs="Arial"/>
              </w:rPr>
            </w:pPr>
            <w:r w:rsidRPr="00F530F3">
              <w:rPr>
                <w:rFonts w:ascii="Arial" w:hAnsi="Arial" w:cs="Arial"/>
              </w:rPr>
              <w:t>Y</w:t>
            </w:r>
          </w:p>
        </w:tc>
        <w:tc>
          <w:tcPr>
            <w:tcW w:w="1353" w:type="dxa"/>
          </w:tcPr>
          <w:p w14:paraId="1169EF32" w14:textId="77777777" w:rsidR="005B5E64" w:rsidRPr="00F530F3" w:rsidRDefault="005B5E64" w:rsidP="00C91CB4">
            <w:pPr>
              <w:pStyle w:val="TableTextLeft"/>
              <w:keepNext w:val="0"/>
              <w:spacing w:before="0" w:after="0"/>
              <w:jc w:val="both"/>
              <w:rPr>
                <w:rFonts w:ascii="Arial" w:hAnsi="Arial" w:cs="Arial"/>
                <w:snapToGrid w:val="0"/>
              </w:rPr>
            </w:pPr>
            <w:r w:rsidRPr="00F530F3">
              <w:rPr>
                <w:rFonts w:ascii="Arial" w:hAnsi="Arial" w:cs="Arial"/>
              </w:rPr>
              <w:t>Valent Biosciences</w:t>
            </w:r>
          </w:p>
        </w:tc>
        <w:tc>
          <w:tcPr>
            <w:tcW w:w="1353" w:type="dxa"/>
            <w:vAlign w:val="bottom"/>
          </w:tcPr>
          <w:p w14:paraId="280A035E" w14:textId="77777777" w:rsidR="005B5E64" w:rsidRPr="00F530F3" w:rsidRDefault="003D3C77" w:rsidP="00C91CB4">
            <w:pPr>
              <w:pStyle w:val="TableTextLeft"/>
              <w:keepNext w:val="0"/>
              <w:spacing w:before="0" w:after="0"/>
              <w:jc w:val="both"/>
              <w:rPr>
                <w:rFonts w:ascii="Arial" w:hAnsi="Arial" w:cs="Arial"/>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232FFB73" w14:textId="77777777" w:rsidR="005B5E64" w:rsidRPr="00F530F3" w:rsidRDefault="005B5E64" w:rsidP="00C91CB4">
            <w:pPr>
              <w:pStyle w:val="TableTextLeft"/>
              <w:keepNext w:val="0"/>
              <w:spacing w:before="0" w:after="0"/>
              <w:jc w:val="both"/>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5B5E64" w:rsidRPr="00F530F3" w14:paraId="682F3427" w14:textId="77777777" w:rsidTr="00DE1EF5">
        <w:trPr>
          <w:cantSplit/>
          <w:trHeight w:val="144"/>
        </w:trPr>
        <w:tc>
          <w:tcPr>
            <w:tcW w:w="1657" w:type="dxa"/>
          </w:tcPr>
          <w:p w14:paraId="3D1A1F5B" w14:textId="77777777" w:rsidR="005B5E64" w:rsidRPr="00F530F3" w:rsidRDefault="005B5E64" w:rsidP="002317FA">
            <w:pPr>
              <w:pStyle w:val="TableTextLeft"/>
              <w:keepNext w:val="0"/>
              <w:spacing w:before="0" w:after="0"/>
              <w:jc w:val="both"/>
              <w:rPr>
                <w:rFonts w:ascii="Arial" w:hAnsi="Arial" w:cs="Arial"/>
              </w:rPr>
            </w:pPr>
            <w:r w:rsidRPr="00F530F3">
              <w:rPr>
                <w:rFonts w:ascii="Arial" w:hAnsi="Arial" w:cs="Arial"/>
              </w:rPr>
              <w:t>IIIB, 2.4/01</w:t>
            </w:r>
            <w:r w:rsidRPr="00F530F3">
              <w:rPr>
                <w:rFonts w:ascii="Arial" w:hAnsi="Arial" w:cs="Arial"/>
              </w:rPr>
              <w:br/>
              <w:t>Confidential</w:t>
            </w:r>
          </w:p>
        </w:tc>
        <w:tc>
          <w:tcPr>
            <w:tcW w:w="1963" w:type="dxa"/>
          </w:tcPr>
          <w:p w14:paraId="2E31C752" w14:textId="77777777" w:rsidR="005B5E64" w:rsidRPr="00F530F3" w:rsidRDefault="005B5E64" w:rsidP="00C91CB4">
            <w:pPr>
              <w:pStyle w:val="TableTextLeft"/>
              <w:keepNext w:val="0"/>
              <w:spacing w:before="0" w:after="0"/>
              <w:jc w:val="both"/>
              <w:rPr>
                <w:rFonts w:ascii="Arial" w:hAnsi="Arial" w:cs="Arial"/>
              </w:rPr>
            </w:pPr>
            <w:r w:rsidRPr="00F530F3">
              <w:rPr>
                <w:rFonts w:ascii="Arial" w:hAnsi="Arial" w:cs="Arial"/>
              </w:rPr>
              <w:t>Curl, M.G.</w:t>
            </w:r>
          </w:p>
        </w:tc>
        <w:tc>
          <w:tcPr>
            <w:tcW w:w="827" w:type="dxa"/>
          </w:tcPr>
          <w:p w14:paraId="46B8566D" w14:textId="77777777" w:rsidR="005B5E64" w:rsidRPr="00F530F3" w:rsidRDefault="005B5E64" w:rsidP="00C91CB4">
            <w:pPr>
              <w:pStyle w:val="TableTextLeft"/>
              <w:keepNext w:val="0"/>
              <w:spacing w:before="0" w:after="0"/>
              <w:jc w:val="both"/>
              <w:rPr>
                <w:rFonts w:ascii="Arial" w:hAnsi="Arial" w:cs="Arial"/>
              </w:rPr>
            </w:pPr>
            <w:r w:rsidRPr="00F530F3">
              <w:rPr>
                <w:rFonts w:ascii="Arial" w:hAnsi="Arial" w:cs="Arial"/>
              </w:rPr>
              <w:t>2005c</w:t>
            </w:r>
          </w:p>
        </w:tc>
        <w:tc>
          <w:tcPr>
            <w:tcW w:w="4274" w:type="dxa"/>
          </w:tcPr>
          <w:p w14:paraId="28D871EF" w14:textId="77777777" w:rsidR="005B5E64" w:rsidRPr="00F530F3" w:rsidRDefault="005B5E64" w:rsidP="00C91CB4">
            <w:pPr>
              <w:pStyle w:val="TableTextLeft"/>
              <w:keepNext w:val="0"/>
              <w:spacing w:before="0" w:after="0"/>
              <w:jc w:val="both"/>
              <w:rPr>
                <w:rFonts w:ascii="Arial" w:hAnsi="Arial" w:cs="Arial"/>
              </w:rPr>
            </w:pPr>
            <w:r w:rsidRPr="00F530F3">
              <w:rPr>
                <w:rFonts w:ascii="Arial" w:hAnsi="Arial" w:cs="Arial"/>
              </w:rPr>
              <w:t>Expert statement on the flammability of ‘</w:t>
            </w:r>
            <w:r w:rsidR="00A24EBA" w:rsidRPr="00F530F3">
              <w:rPr>
                <w:rFonts w:ascii="Arial" w:hAnsi="Arial" w:cs="Arial"/>
              </w:rPr>
              <w:t>VECTOBAC</w:t>
            </w:r>
            <w:r w:rsidRPr="00F530F3">
              <w:rPr>
                <w:rFonts w:ascii="Arial" w:hAnsi="Arial" w:cs="Arial"/>
              </w:rPr>
              <w:t>’ WG formulated preparation. TSGE report no. 22-1-05.FLM.</w:t>
            </w:r>
            <w:r w:rsidRPr="00F530F3">
              <w:rPr>
                <w:rFonts w:ascii="Arial" w:hAnsi="Arial" w:cs="Arial"/>
              </w:rPr>
              <w:br/>
              <w:t xml:space="preserve">Non-GLP, unpublished </w:t>
            </w:r>
          </w:p>
        </w:tc>
        <w:tc>
          <w:tcPr>
            <w:tcW w:w="1276" w:type="dxa"/>
          </w:tcPr>
          <w:p w14:paraId="1297AB9A" w14:textId="77777777" w:rsidR="005B5E64" w:rsidRPr="00F530F3" w:rsidRDefault="005B5E64" w:rsidP="00C91CB4">
            <w:pPr>
              <w:pStyle w:val="TableTextLeft"/>
              <w:keepNext w:val="0"/>
              <w:spacing w:before="0" w:after="0"/>
              <w:jc w:val="both"/>
              <w:rPr>
                <w:rFonts w:ascii="Arial" w:hAnsi="Arial" w:cs="Arial"/>
              </w:rPr>
            </w:pPr>
            <w:r w:rsidRPr="00F530F3">
              <w:rPr>
                <w:rFonts w:ascii="Arial" w:hAnsi="Arial" w:cs="Arial"/>
              </w:rPr>
              <w:t>Y</w:t>
            </w:r>
          </w:p>
        </w:tc>
        <w:tc>
          <w:tcPr>
            <w:tcW w:w="1353" w:type="dxa"/>
          </w:tcPr>
          <w:p w14:paraId="5F9EFB40" w14:textId="77777777" w:rsidR="005B5E64" w:rsidRPr="00F530F3" w:rsidRDefault="005B5E64" w:rsidP="00C91CB4">
            <w:pPr>
              <w:pStyle w:val="TableTextLeft"/>
              <w:keepNext w:val="0"/>
              <w:spacing w:before="0" w:after="0"/>
              <w:jc w:val="both"/>
              <w:rPr>
                <w:rFonts w:ascii="Arial" w:hAnsi="Arial" w:cs="Arial"/>
                <w:snapToGrid w:val="0"/>
              </w:rPr>
            </w:pPr>
            <w:r w:rsidRPr="00F530F3">
              <w:rPr>
                <w:rFonts w:ascii="Arial" w:hAnsi="Arial" w:cs="Arial"/>
              </w:rPr>
              <w:t>Valent Biosciences</w:t>
            </w:r>
          </w:p>
        </w:tc>
        <w:tc>
          <w:tcPr>
            <w:tcW w:w="1353" w:type="dxa"/>
            <w:vAlign w:val="bottom"/>
          </w:tcPr>
          <w:p w14:paraId="7119AAF3" w14:textId="77777777" w:rsidR="005B5E64" w:rsidRPr="00F530F3" w:rsidRDefault="003D3C77" w:rsidP="00C91CB4">
            <w:pPr>
              <w:pStyle w:val="TableTextLeft"/>
              <w:keepNext w:val="0"/>
              <w:spacing w:before="0" w:after="0"/>
              <w:jc w:val="both"/>
              <w:rPr>
                <w:rFonts w:ascii="Arial" w:hAnsi="Arial" w:cs="Arial"/>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00C03147" w14:textId="77777777" w:rsidR="005B5E64" w:rsidRPr="00F530F3" w:rsidRDefault="005B5E64" w:rsidP="00C91CB4">
            <w:pPr>
              <w:pStyle w:val="TableTextLeft"/>
              <w:keepNext w:val="0"/>
              <w:spacing w:before="0" w:after="0"/>
              <w:jc w:val="both"/>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3D3C77" w:rsidRPr="00F530F3" w14:paraId="2EF030B3" w14:textId="77777777" w:rsidTr="00DE1EF5">
        <w:trPr>
          <w:cantSplit/>
          <w:trHeight w:val="144"/>
        </w:trPr>
        <w:tc>
          <w:tcPr>
            <w:tcW w:w="1657" w:type="dxa"/>
          </w:tcPr>
          <w:p w14:paraId="75F0A152" w14:textId="77777777" w:rsidR="003D3C77" w:rsidRPr="00F530F3" w:rsidRDefault="003D3C77" w:rsidP="002317FA">
            <w:pPr>
              <w:pStyle w:val="TableTextLeft"/>
              <w:keepNext w:val="0"/>
              <w:spacing w:before="0" w:after="0"/>
              <w:jc w:val="both"/>
              <w:rPr>
                <w:rFonts w:ascii="Arial" w:hAnsi="Arial" w:cs="Arial"/>
              </w:rPr>
            </w:pPr>
            <w:r w:rsidRPr="00F530F3">
              <w:rPr>
                <w:rFonts w:ascii="Arial" w:hAnsi="Arial" w:cs="Arial"/>
              </w:rPr>
              <w:t>IIIB, 2.5/01</w:t>
            </w:r>
          </w:p>
        </w:tc>
        <w:tc>
          <w:tcPr>
            <w:tcW w:w="1963" w:type="dxa"/>
          </w:tcPr>
          <w:p w14:paraId="2B69B456" w14:textId="77777777" w:rsidR="003D3C77" w:rsidRPr="00F530F3" w:rsidRDefault="003D3C77" w:rsidP="00C91CB4">
            <w:pPr>
              <w:pStyle w:val="TableTextLeft"/>
              <w:keepNext w:val="0"/>
              <w:spacing w:before="0" w:after="0"/>
              <w:jc w:val="both"/>
              <w:rPr>
                <w:rFonts w:ascii="Arial" w:hAnsi="Arial" w:cs="Arial"/>
              </w:rPr>
            </w:pPr>
            <w:r w:rsidRPr="00F530F3">
              <w:rPr>
                <w:rFonts w:ascii="Arial" w:hAnsi="Arial" w:cs="Arial"/>
              </w:rPr>
              <w:t>Young, S.</w:t>
            </w:r>
          </w:p>
        </w:tc>
        <w:tc>
          <w:tcPr>
            <w:tcW w:w="827" w:type="dxa"/>
          </w:tcPr>
          <w:p w14:paraId="1138104D" w14:textId="77777777" w:rsidR="003D3C77" w:rsidRPr="00F530F3" w:rsidRDefault="003D3C77" w:rsidP="00C91CB4">
            <w:pPr>
              <w:pStyle w:val="TableTextLeft"/>
              <w:keepNext w:val="0"/>
              <w:spacing w:before="0" w:after="0"/>
              <w:jc w:val="both"/>
              <w:rPr>
                <w:rFonts w:ascii="Arial" w:hAnsi="Arial" w:cs="Arial"/>
              </w:rPr>
            </w:pPr>
            <w:r w:rsidRPr="00F530F3">
              <w:rPr>
                <w:rFonts w:ascii="Arial" w:hAnsi="Arial" w:cs="Arial"/>
              </w:rPr>
              <w:t>2003</w:t>
            </w:r>
          </w:p>
        </w:tc>
        <w:tc>
          <w:tcPr>
            <w:tcW w:w="4274" w:type="dxa"/>
          </w:tcPr>
          <w:p w14:paraId="2ED61145" w14:textId="77777777" w:rsidR="003D3C77" w:rsidRPr="00F530F3" w:rsidRDefault="003D3C77" w:rsidP="00C91CB4">
            <w:pPr>
              <w:pStyle w:val="TableTextLeft"/>
              <w:keepNext w:val="0"/>
              <w:spacing w:before="0" w:after="0"/>
              <w:jc w:val="both"/>
              <w:rPr>
                <w:rFonts w:ascii="Arial" w:hAnsi="Arial" w:cs="Arial"/>
              </w:rPr>
            </w:pPr>
            <w:r w:rsidRPr="00F530F3">
              <w:rPr>
                <w:rFonts w:ascii="Arial" w:hAnsi="Arial" w:cs="Arial"/>
              </w:rPr>
              <w:t>‘VECTOBAC’ WG two year storage stability. Huntingdon Life Sciences Ltd., report no. ABT 401/024588.</w:t>
            </w:r>
            <w:r w:rsidRPr="00F530F3">
              <w:rPr>
                <w:rFonts w:ascii="Arial" w:hAnsi="Arial" w:cs="Arial"/>
              </w:rPr>
              <w:br/>
              <w:t>GLP, unpublished.</w:t>
            </w:r>
          </w:p>
        </w:tc>
        <w:tc>
          <w:tcPr>
            <w:tcW w:w="1276" w:type="dxa"/>
          </w:tcPr>
          <w:p w14:paraId="65615FDA" w14:textId="77777777" w:rsidR="003D3C77" w:rsidRPr="00F530F3" w:rsidRDefault="003D3C77" w:rsidP="00C91CB4">
            <w:pPr>
              <w:pStyle w:val="TableTextLeft"/>
              <w:keepNext w:val="0"/>
              <w:spacing w:before="0" w:after="0"/>
              <w:jc w:val="both"/>
              <w:rPr>
                <w:rFonts w:ascii="Arial" w:hAnsi="Arial" w:cs="Arial"/>
              </w:rPr>
            </w:pPr>
            <w:r w:rsidRPr="00F530F3">
              <w:rPr>
                <w:rFonts w:ascii="Arial" w:hAnsi="Arial" w:cs="Arial"/>
              </w:rPr>
              <w:t>Y</w:t>
            </w:r>
          </w:p>
        </w:tc>
        <w:tc>
          <w:tcPr>
            <w:tcW w:w="1353" w:type="dxa"/>
          </w:tcPr>
          <w:p w14:paraId="63A71B97" w14:textId="77777777" w:rsidR="003D3C77" w:rsidRPr="00F530F3" w:rsidRDefault="003D3C77" w:rsidP="00C91CB4">
            <w:pPr>
              <w:pStyle w:val="TableTextLeft"/>
              <w:keepNext w:val="0"/>
              <w:spacing w:before="0" w:after="0"/>
              <w:jc w:val="both"/>
              <w:rPr>
                <w:rFonts w:ascii="Arial" w:hAnsi="Arial" w:cs="Arial"/>
                <w:snapToGrid w:val="0"/>
              </w:rPr>
            </w:pPr>
            <w:r w:rsidRPr="00F530F3">
              <w:rPr>
                <w:rFonts w:ascii="Arial" w:hAnsi="Arial" w:cs="Arial"/>
              </w:rPr>
              <w:t>Valent Biosciences</w:t>
            </w:r>
          </w:p>
        </w:tc>
        <w:tc>
          <w:tcPr>
            <w:tcW w:w="1353" w:type="dxa"/>
            <w:vAlign w:val="bottom"/>
          </w:tcPr>
          <w:p w14:paraId="1CDA5131" w14:textId="77777777" w:rsidR="003D3C77" w:rsidRPr="00F530F3" w:rsidRDefault="003D3C77" w:rsidP="00C91CB4">
            <w:pPr>
              <w:pStyle w:val="TableTextLeft"/>
              <w:keepNext w:val="0"/>
              <w:spacing w:before="0" w:after="0"/>
              <w:jc w:val="both"/>
              <w:rPr>
                <w:rFonts w:ascii="Arial" w:hAnsi="Arial" w:cs="Arial"/>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7E697666" w14:textId="77777777" w:rsidR="003D3C77" w:rsidRPr="00F530F3" w:rsidRDefault="003D3C77" w:rsidP="00C91CB4">
            <w:pPr>
              <w:pStyle w:val="TableTextLeft"/>
              <w:keepNext w:val="0"/>
              <w:spacing w:before="0" w:after="0"/>
              <w:jc w:val="both"/>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3D3C77" w:rsidRPr="00F530F3" w14:paraId="429239C0" w14:textId="77777777" w:rsidTr="00DE1EF5">
        <w:trPr>
          <w:cantSplit/>
          <w:trHeight w:val="144"/>
        </w:trPr>
        <w:tc>
          <w:tcPr>
            <w:tcW w:w="1657" w:type="dxa"/>
          </w:tcPr>
          <w:p w14:paraId="4F89106D" w14:textId="77777777" w:rsidR="003D3C77" w:rsidRPr="00F530F3" w:rsidRDefault="003D3C77" w:rsidP="002317FA">
            <w:pPr>
              <w:pStyle w:val="TableTextLeft"/>
              <w:keepNext w:val="0"/>
              <w:spacing w:before="0" w:after="0"/>
              <w:jc w:val="both"/>
              <w:rPr>
                <w:rFonts w:ascii="Arial" w:hAnsi="Arial" w:cs="Arial"/>
              </w:rPr>
            </w:pPr>
            <w:r w:rsidRPr="00F530F3">
              <w:rPr>
                <w:rFonts w:ascii="Arial" w:hAnsi="Arial" w:cs="Arial"/>
              </w:rPr>
              <w:lastRenderedPageBreak/>
              <w:t>IIIB, 2.7.1/01</w:t>
            </w:r>
          </w:p>
        </w:tc>
        <w:tc>
          <w:tcPr>
            <w:tcW w:w="1963" w:type="dxa"/>
          </w:tcPr>
          <w:p w14:paraId="584817CA" w14:textId="77777777" w:rsidR="003D3C77" w:rsidRPr="00F530F3" w:rsidRDefault="003D3C77" w:rsidP="00C91CB4">
            <w:pPr>
              <w:pStyle w:val="TableTextLeft"/>
              <w:keepNext w:val="0"/>
              <w:spacing w:before="0" w:after="0"/>
              <w:jc w:val="both"/>
              <w:rPr>
                <w:rFonts w:ascii="Arial" w:hAnsi="Arial" w:cs="Arial"/>
              </w:rPr>
            </w:pPr>
            <w:r w:rsidRPr="00F530F3">
              <w:rPr>
                <w:rFonts w:ascii="Arial" w:hAnsi="Arial" w:cs="Arial"/>
              </w:rPr>
              <w:t>Young, S.</w:t>
            </w:r>
          </w:p>
        </w:tc>
        <w:tc>
          <w:tcPr>
            <w:tcW w:w="827" w:type="dxa"/>
          </w:tcPr>
          <w:p w14:paraId="60C57354" w14:textId="77777777" w:rsidR="003D3C77" w:rsidRPr="00F530F3" w:rsidRDefault="003D3C77" w:rsidP="00C91CB4">
            <w:pPr>
              <w:pStyle w:val="TableTextLeft"/>
              <w:keepNext w:val="0"/>
              <w:spacing w:before="0" w:after="0"/>
              <w:jc w:val="both"/>
              <w:rPr>
                <w:rFonts w:ascii="Arial" w:hAnsi="Arial" w:cs="Arial"/>
              </w:rPr>
            </w:pPr>
            <w:r w:rsidRPr="00F530F3">
              <w:rPr>
                <w:rFonts w:ascii="Arial" w:hAnsi="Arial" w:cs="Arial"/>
              </w:rPr>
              <w:t>2003</w:t>
            </w:r>
          </w:p>
        </w:tc>
        <w:tc>
          <w:tcPr>
            <w:tcW w:w="4274" w:type="dxa"/>
          </w:tcPr>
          <w:p w14:paraId="11E63A48" w14:textId="77777777" w:rsidR="003D3C77" w:rsidRPr="00F530F3" w:rsidRDefault="003D3C77" w:rsidP="00C91CB4">
            <w:pPr>
              <w:pStyle w:val="TableTextLeft"/>
              <w:keepNext w:val="0"/>
              <w:spacing w:before="0" w:after="0"/>
              <w:jc w:val="both"/>
              <w:rPr>
                <w:rFonts w:ascii="Arial" w:hAnsi="Arial" w:cs="Arial"/>
              </w:rPr>
            </w:pPr>
            <w:r w:rsidRPr="00F530F3">
              <w:rPr>
                <w:rFonts w:ascii="Arial" w:hAnsi="Arial" w:cs="Arial"/>
              </w:rPr>
              <w:t>‘VECTOBAC’ WG two year storage stability. Huntingdon Life Sciences Ltd., report no. ABT 401/024588.</w:t>
            </w:r>
            <w:r w:rsidRPr="00F530F3">
              <w:rPr>
                <w:rFonts w:ascii="Arial" w:hAnsi="Arial" w:cs="Arial"/>
              </w:rPr>
              <w:br/>
              <w:t>GLP, unpublished.</w:t>
            </w:r>
          </w:p>
        </w:tc>
        <w:tc>
          <w:tcPr>
            <w:tcW w:w="1276" w:type="dxa"/>
          </w:tcPr>
          <w:p w14:paraId="48568AB0" w14:textId="77777777" w:rsidR="003D3C77" w:rsidRPr="00F530F3" w:rsidRDefault="003D3C77" w:rsidP="00C91CB4">
            <w:pPr>
              <w:pStyle w:val="TableTextLeft"/>
              <w:keepNext w:val="0"/>
              <w:spacing w:before="0" w:after="0"/>
              <w:jc w:val="both"/>
              <w:rPr>
                <w:rFonts w:ascii="Arial" w:hAnsi="Arial" w:cs="Arial"/>
              </w:rPr>
            </w:pPr>
            <w:r w:rsidRPr="00F530F3">
              <w:rPr>
                <w:rFonts w:ascii="Arial" w:hAnsi="Arial" w:cs="Arial"/>
              </w:rPr>
              <w:t>Y</w:t>
            </w:r>
          </w:p>
        </w:tc>
        <w:tc>
          <w:tcPr>
            <w:tcW w:w="1353" w:type="dxa"/>
          </w:tcPr>
          <w:p w14:paraId="3B13540F" w14:textId="77777777" w:rsidR="003D3C77" w:rsidRPr="00F530F3" w:rsidRDefault="003D3C77" w:rsidP="00C91CB4">
            <w:pPr>
              <w:pStyle w:val="TableTextLeft"/>
              <w:keepNext w:val="0"/>
              <w:spacing w:before="0" w:after="0"/>
              <w:jc w:val="both"/>
              <w:rPr>
                <w:rFonts w:ascii="Arial" w:hAnsi="Arial" w:cs="Arial"/>
                <w:snapToGrid w:val="0"/>
              </w:rPr>
            </w:pPr>
            <w:r w:rsidRPr="00F530F3">
              <w:rPr>
                <w:rFonts w:ascii="Arial" w:hAnsi="Arial" w:cs="Arial"/>
              </w:rPr>
              <w:t>Valent Biosciences</w:t>
            </w:r>
          </w:p>
        </w:tc>
        <w:tc>
          <w:tcPr>
            <w:tcW w:w="1353" w:type="dxa"/>
            <w:vAlign w:val="bottom"/>
          </w:tcPr>
          <w:p w14:paraId="6F8CA048" w14:textId="77777777" w:rsidR="003D3C77" w:rsidRPr="00F530F3" w:rsidRDefault="003D3C77" w:rsidP="00C91CB4">
            <w:pPr>
              <w:pStyle w:val="TableTextLeft"/>
              <w:keepNext w:val="0"/>
              <w:spacing w:before="0" w:after="0"/>
              <w:jc w:val="both"/>
              <w:rPr>
                <w:rFonts w:ascii="Arial" w:hAnsi="Arial" w:cs="Arial"/>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00EDEC63" w14:textId="77777777" w:rsidR="003D3C77" w:rsidRPr="00F530F3" w:rsidRDefault="003D3C77" w:rsidP="00C91CB4">
            <w:pPr>
              <w:pStyle w:val="TableTextLeft"/>
              <w:keepNext w:val="0"/>
              <w:spacing w:before="0" w:after="0"/>
              <w:jc w:val="both"/>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1953FA" w:rsidRPr="00F530F3" w14:paraId="483942F8" w14:textId="77777777" w:rsidTr="00DE1EF5">
        <w:trPr>
          <w:cantSplit/>
          <w:trHeight w:val="144"/>
        </w:trPr>
        <w:tc>
          <w:tcPr>
            <w:tcW w:w="1657" w:type="dxa"/>
          </w:tcPr>
          <w:p w14:paraId="7EBE65E5" w14:textId="77777777" w:rsidR="001953FA" w:rsidRPr="00F530F3" w:rsidRDefault="001953FA" w:rsidP="002317FA">
            <w:pPr>
              <w:pStyle w:val="TableTextLeft"/>
              <w:keepNext w:val="0"/>
              <w:spacing w:before="0" w:after="0"/>
              <w:jc w:val="both"/>
              <w:rPr>
                <w:rFonts w:ascii="Arial" w:hAnsi="Arial" w:cs="Arial"/>
              </w:rPr>
            </w:pPr>
            <w:r w:rsidRPr="00F530F3">
              <w:rPr>
                <w:rFonts w:ascii="Arial" w:hAnsi="Arial" w:cs="Arial"/>
              </w:rPr>
              <w:t>IIIB, 2.7.2/01</w:t>
            </w:r>
          </w:p>
        </w:tc>
        <w:tc>
          <w:tcPr>
            <w:tcW w:w="1963" w:type="dxa"/>
          </w:tcPr>
          <w:p w14:paraId="6958041D" w14:textId="77777777" w:rsidR="001953FA" w:rsidRPr="00F530F3" w:rsidRDefault="001953FA" w:rsidP="00C91CB4">
            <w:pPr>
              <w:pStyle w:val="TableTextLeft"/>
              <w:keepNext w:val="0"/>
              <w:spacing w:before="0" w:after="0"/>
              <w:jc w:val="both"/>
              <w:rPr>
                <w:rFonts w:ascii="Arial" w:hAnsi="Arial" w:cs="Arial"/>
              </w:rPr>
            </w:pPr>
            <w:r w:rsidRPr="00F530F3">
              <w:rPr>
                <w:rFonts w:ascii="Arial" w:hAnsi="Arial" w:cs="Arial"/>
              </w:rPr>
              <w:t>Young, S.</w:t>
            </w:r>
          </w:p>
        </w:tc>
        <w:tc>
          <w:tcPr>
            <w:tcW w:w="827" w:type="dxa"/>
          </w:tcPr>
          <w:p w14:paraId="70A2CB89" w14:textId="77777777" w:rsidR="001953FA" w:rsidRPr="00F530F3" w:rsidRDefault="001953FA" w:rsidP="00C91CB4">
            <w:pPr>
              <w:pStyle w:val="TableTextLeft"/>
              <w:keepNext w:val="0"/>
              <w:spacing w:before="0" w:after="0"/>
              <w:jc w:val="both"/>
              <w:rPr>
                <w:rFonts w:ascii="Arial" w:hAnsi="Arial" w:cs="Arial"/>
              </w:rPr>
            </w:pPr>
            <w:r w:rsidRPr="00F530F3">
              <w:rPr>
                <w:rFonts w:ascii="Arial" w:hAnsi="Arial" w:cs="Arial"/>
              </w:rPr>
              <w:t>2003</w:t>
            </w:r>
          </w:p>
        </w:tc>
        <w:tc>
          <w:tcPr>
            <w:tcW w:w="4274" w:type="dxa"/>
          </w:tcPr>
          <w:p w14:paraId="30674267" w14:textId="77777777" w:rsidR="001953FA" w:rsidRPr="00F530F3" w:rsidRDefault="001953FA" w:rsidP="00C91CB4">
            <w:pPr>
              <w:pStyle w:val="TableTextLeft"/>
              <w:keepNext w:val="0"/>
              <w:spacing w:before="0" w:after="0"/>
              <w:jc w:val="both"/>
              <w:rPr>
                <w:rFonts w:ascii="Arial" w:hAnsi="Arial" w:cs="Arial"/>
              </w:rPr>
            </w:pPr>
            <w:r w:rsidRPr="00F530F3">
              <w:rPr>
                <w:rFonts w:ascii="Arial" w:hAnsi="Arial" w:cs="Arial"/>
              </w:rPr>
              <w:t>‘VECTOBAC’ WG two year storage stability. Huntingdon Life Sciences Ltd., report no. ABT 401/024588.</w:t>
            </w:r>
            <w:r w:rsidRPr="00F530F3">
              <w:rPr>
                <w:rFonts w:ascii="Arial" w:hAnsi="Arial" w:cs="Arial"/>
              </w:rPr>
              <w:br/>
              <w:t>GLP, unpublished.</w:t>
            </w:r>
          </w:p>
        </w:tc>
        <w:tc>
          <w:tcPr>
            <w:tcW w:w="1276" w:type="dxa"/>
          </w:tcPr>
          <w:p w14:paraId="046B382C" w14:textId="77777777" w:rsidR="001953FA" w:rsidRPr="00F530F3" w:rsidRDefault="001953FA" w:rsidP="00C91CB4">
            <w:pPr>
              <w:pStyle w:val="TableTextLeft"/>
              <w:keepNext w:val="0"/>
              <w:spacing w:before="0" w:after="0"/>
              <w:jc w:val="both"/>
              <w:rPr>
                <w:rFonts w:ascii="Arial" w:hAnsi="Arial" w:cs="Arial"/>
              </w:rPr>
            </w:pPr>
            <w:r w:rsidRPr="00F530F3">
              <w:rPr>
                <w:rFonts w:ascii="Arial" w:hAnsi="Arial" w:cs="Arial"/>
              </w:rPr>
              <w:t>Y</w:t>
            </w:r>
          </w:p>
        </w:tc>
        <w:tc>
          <w:tcPr>
            <w:tcW w:w="1353" w:type="dxa"/>
          </w:tcPr>
          <w:p w14:paraId="20569FCA" w14:textId="77777777" w:rsidR="001953FA" w:rsidRPr="00F530F3" w:rsidRDefault="001953FA" w:rsidP="00C91CB4">
            <w:pPr>
              <w:pStyle w:val="TableTextLeft"/>
              <w:keepNext w:val="0"/>
              <w:spacing w:before="0" w:after="0"/>
              <w:jc w:val="both"/>
              <w:rPr>
                <w:rFonts w:ascii="Arial" w:hAnsi="Arial" w:cs="Arial"/>
                <w:snapToGrid w:val="0"/>
              </w:rPr>
            </w:pPr>
            <w:r w:rsidRPr="00F530F3">
              <w:rPr>
                <w:rFonts w:ascii="Arial" w:hAnsi="Arial" w:cs="Arial"/>
              </w:rPr>
              <w:t>Valent Biosciences</w:t>
            </w:r>
          </w:p>
        </w:tc>
        <w:tc>
          <w:tcPr>
            <w:tcW w:w="1353" w:type="dxa"/>
            <w:vAlign w:val="bottom"/>
          </w:tcPr>
          <w:p w14:paraId="363CDDE0" w14:textId="77777777" w:rsidR="001953FA" w:rsidRPr="00F530F3" w:rsidRDefault="001953FA" w:rsidP="00C91CB4">
            <w:pPr>
              <w:pStyle w:val="TableTextLeft"/>
              <w:keepNext w:val="0"/>
              <w:spacing w:before="0" w:after="0"/>
              <w:jc w:val="both"/>
              <w:rPr>
                <w:rFonts w:ascii="Arial" w:hAnsi="Arial" w:cs="Arial"/>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5818BDE1" w14:textId="77777777" w:rsidR="001953FA" w:rsidRPr="00F530F3" w:rsidRDefault="001953FA" w:rsidP="00C91CB4">
            <w:pPr>
              <w:pStyle w:val="TableTextLeft"/>
              <w:keepNext w:val="0"/>
              <w:spacing w:before="0" w:after="0"/>
              <w:jc w:val="both"/>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1953FA" w:rsidRPr="00F530F3" w14:paraId="6C756D54" w14:textId="77777777" w:rsidTr="00DE1EF5">
        <w:trPr>
          <w:cantSplit/>
          <w:trHeight w:val="144"/>
        </w:trPr>
        <w:tc>
          <w:tcPr>
            <w:tcW w:w="1657" w:type="dxa"/>
          </w:tcPr>
          <w:p w14:paraId="57CB02F4" w14:textId="77777777" w:rsidR="001953FA" w:rsidRPr="00F530F3" w:rsidRDefault="001953FA" w:rsidP="002317FA">
            <w:pPr>
              <w:pStyle w:val="TableTextLeft"/>
              <w:keepNext w:val="0"/>
              <w:spacing w:before="0" w:after="0"/>
              <w:jc w:val="both"/>
              <w:rPr>
                <w:rFonts w:ascii="Arial" w:hAnsi="Arial" w:cs="Arial"/>
              </w:rPr>
            </w:pPr>
            <w:r w:rsidRPr="00F530F3">
              <w:rPr>
                <w:rFonts w:ascii="Arial" w:hAnsi="Arial" w:cs="Arial"/>
              </w:rPr>
              <w:t>IIIB, 2.7.3/01</w:t>
            </w:r>
          </w:p>
        </w:tc>
        <w:tc>
          <w:tcPr>
            <w:tcW w:w="1963" w:type="dxa"/>
          </w:tcPr>
          <w:p w14:paraId="223D22D5" w14:textId="77777777" w:rsidR="001953FA" w:rsidRPr="00F530F3" w:rsidRDefault="001953FA" w:rsidP="00C91CB4">
            <w:pPr>
              <w:pStyle w:val="TableTextLeft"/>
              <w:keepNext w:val="0"/>
              <w:spacing w:before="0" w:after="0"/>
              <w:jc w:val="both"/>
              <w:rPr>
                <w:rFonts w:ascii="Arial" w:hAnsi="Arial" w:cs="Arial"/>
              </w:rPr>
            </w:pPr>
            <w:r w:rsidRPr="00F530F3">
              <w:rPr>
                <w:rFonts w:ascii="Arial" w:hAnsi="Arial" w:cs="Arial"/>
              </w:rPr>
              <w:t>Young, S.</w:t>
            </w:r>
          </w:p>
        </w:tc>
        <w:tc>
          <w:tcPr>
            <w:tcW w:w="827" w:type="dxa"/>
          </w:tcPr>
          <w:p w14:paraId="1E6E1734" w14:textId="77777777" w:rsidR="001953FA" w:rsidRPr="00F530F3" w:rsidRDefault="001953FA" w:rsidP="00C91CB4">
            <w:pPr>
              <w:pStyle w:val="TableTextLeft"/>
              <w:keepNext w:val="0"/>
              <w:spacing w:before="0" w:after="0"/>
              <w:jc w:val="both"/>
              <w:rPr>
                <w:rFonts w:ascii="Arial" w:hAnsi="Arial" w:cs="Arial"/>
              </w:rPr>
            </w:pPr>
            <w:r w:rsidRPr="00F530F3">
              <w:rPr>
                <w:rFonts w:ascii="Arial" w:hAnsi="Arial" w:cs="Arial"/>
              </w:rPr>
              <w:t>2003</w:t>
            </w:r>
          </w:p>
        </w:tc>
        <w:tc>
          <w:tcPr>
            <w:tcW w:w="4274" w:type="dxa"/>
          </w:tcPr>
          <w:p w14:paraId="007CE6DC" w14:textId="77777777" w:rsidR="001953FA" w:rsidRPr="00F530F3" w:rsidRDefault="001953FA" w:rsidP="00C91CB4">
            <w:pPr>
              <w:pStyle w:val="TableTextLeft"/>
              <w:keepNext w:val="0"/>
              <w:spacing w:before="0" w:after="0"/>
              <w:jc w:val="both"/>
              <w:rPr>
                <w:rFonts w:ascii="Arial" w:hAnsi="Arial" w:cs="Arial"/>
              </w:rPr>
            </w:pPr>
            <w:r w:rsidRPr="00F530F3">
              <w:rPr>
                <w:rFonts w:ascii="Arial" w:hAnsi="Arial" w:cs="Arial"/>
              </w:rPr>
              <w:t>‘VECTOBAC’ WG two year storage stability. Huntingdon Life Sciences Ltd., report no. ABT 401/024588.</w:t>
            </w:r>
            <w:r w:rsidRPr="00F530F3">
              <w:rPr>
                <w:rFonts w:ascii="Arial" w:hAnsi="Arial" w:cs="Arial"/>
              </w:rPr>
              <w:br/>
              <w:t>GLP, unpublished.</w:t>
            </w:r>
          </w:p>
        </w:tc>
        <w:tc>
          <w:tcPr>
            <w:tcW w:w="1276" w:type="dxa"/>
          </w:tcPr>
          <w:p w14:paraId="52B1258A" w14:textId="77777777" w:rsidR="001953FA" w:rsidRPr="00F530F3" w:rsidRDefault="001953FA" w:rsidP="00C91CB4">
            <w:pPr>
              <w:pStyle w:val="TableTextLeft"/>
              <w:keepNext w:val="0"/>
              <w:spacing w:before="0" w:after="0"/>
              <w:jc w:val="both"/>
              <w:rPr>
                <w:rFonts w:ascii="Arial" w:hAnsi="Arial" w:cs="Arial"/>
              </w:rPr>
            </w:pPr>
            <w:r w:rsidRPr="00F530F3">
              <w:rPr>
                <w:rFonts w:ascii="Arial" w:hAnsi="Arial" w:cs="Arial"/>
              </w:rPr>
              <w:t>Y</w:t>
            </w:r>
          </w:p>
        </w:tc>
        <w:tc>
          <w:tcPr>
            <w:tcW w:w="1353" w:type="dxa"/>
          </w:tcPr>
          <w:p w14:paraId="70FA11FF" w14:textId="77777777" w:rsidR="001953FA" w:rsidRPr="00F530F3" w:rsidRDefault="001953FA" w:rsidP="00C91CB4">
            <w:pPr>
              <w:pStyle w:val="TableTextLeft"/>
              <w:keepNext w:val="0"/>
              <w:spacing w:before="0" w:after="0"/>
              <w:jc w:val="both"/>
              <w:rPr>
                <w:rFonts w:ascii="Arial" w:hAnsi="Arial" w:cs="Arial"/>
                <w:snapToGrid w:val="0"/>
              </w:rPr>
            </w:pPr>
            <w:r w:rsidRPr="00F530F3">
              <w:rPr>
                <w:rFonts w:ascii="Arial" w:hAnsi="Arial" w:cs="Arial"/>
              </w:rPr>
              <w:t>Valent Biosciences</w:t>
            </w:r>
          </w:p>
        </w:tc>
        <w:tc>
          <w:tcPr>
            <w:tcW w:w="1353" w:type="dxa"/>
            <w:vAlign w:val="bottom"/>
          </w:tcPr>
          <w:p w14:paraId="44915A66" w14:textId="77777777" w:rsidR="001953FA" w:rsidRPr="00F530F3" w:rsidRDefault="001953FA" w:rsidP="00C91CB4">
            <w:pPr>
              <w:pStyle w:val="TableTextLeft"/>
              <w:keepNext w:val="0"/>
              <w:spacing w:before="0" w:after="0"/>
              <w:jc w:val="both"/>
              <w:rPr>
                <w:rFonts w:ascii="Arial" w:hAnsi="Arial" w:cs="Arial"/>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1745D126" w14:textId="77777777" w:rsidR="001953FA" w:rsidRPr="00F530F3" w:rsidRDefault="001953FA" w:rsidP="00C91CB4">
            <w:pPr>
              <w:pStyle w:val="TableTextLeft"/>
              <w:keepNext w:val="0"/>
              <w:spacing w:before="0" w:after="0"/>
              <w:jc w:val="both"/>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1953FA" w:rsidRPr="00F530F3" w14:paraId="77B3B545" w14:textId="77777777" w:rsidTr="00DE1EF5">
        <w:trPr>
          <w:cantSplit/>
          <w:trHeight w:val="144"/>
        </w:trPr>
        <w:tc>
          <w:tcPr>
            <w:tcW w:w="1657" w:type="dxa"/>
          </w:tcPr>
          <w:p w14:paraId="6FF01724" w14:textId="77777777" w:rsidR="001953FA" w:rsidRPr="00F530F3" w:rsidRDefault="001953FA" w:rsidP="002317FA">
            <w:pPr>
              <w:pStyle w:val="TableTextLeft"/>
              <w:keepNext w:val="0"/>
              <w:spacing w:before="0" w:after="0"/>
              <w:jc w:val="both"/>
              <w:rPr>
                <w:rFonts w:ascii="Arial" w:hAnsi="Arial" w:cs="Arial"/>
              </w:rPr>
            </w:pPr>
            <w:r w:rsidRPr="00F530F3">
              <w:rPr>
                <w:rFonts w:ascii="Arial" w:hAnsi="Arial" w:cs="Arial"/>
              </w:rPr>
              <w:t>IIIB, 2.7.4/01</w:t>
            </w:r>
          </w:p>
        </w:tc>
        <w:tc>
          <w:tcPr>
            <w:tcW w:w="1963" w:type="dxa"/>
          </w:tcPr>
          <w:p w14:paraId="68B4A202" w14:textId="77777777" w:rsidR="001953FA" w:rsidRPr="00F530F3" w:rsidRDefault="001953FA" w:rsidP="00C91CB4">
            <w:pPr>
              <w:pStyle w:val="Corpsdetexte3"/>
              <w:spacing w:after="0" w:line="240" w:lineRule="auto"/>
              <w:jc w:val="both"/>
              <w:rPr>
                <w:rFonts w:ascii="Arial" w:hAnsi="Arial" w:cs="Arial"/>
                <w:sz w:val="20"/>
                <w:szCs w:val="20"/>
              </w:rPr>
            </w:pPr>
            <w:r w:rsidRPr="00F530F3">
              <w:rPr>
                <w:rFonts w:ascii="Arial" w:hAnsi="Arial" w:cs="Arial"/>
                <w:sz w:val="20"/>
                <w:szCs w:val="20"/>
              </w:rPr>
              <w:t>Young, S.</w:t>
            </w:r>
          </w:p>
        </w:tc>
        <w:tc>
          <w:tcPr>
            <w:tcW w:w="827" w:type="dxa"/>
          </w:tcPr>
          <w:p w14:paraId="74B81026" w14:textId="77777777" w:rsidR="001953FA" w:rsidRPr="00F530F3" w:rsidRDefault="001953FA" w:rsidP="00C91CB4">
            <w:pPr>
              <w:pStyle w:val="Corpsdetexte3"/>
              <w:spacing w:after="0" w:line="240" w:lineRule="auto"/>
              <w:jc w:val="both"/>
              <w:rPr>
                <w:rFonts w:ascii="Arial" w:hAnsi="Arial" w:cs="Arial"/>
                <w:sz w:val="20"/>
                <w:szCs w:val="20"/>
              </w:rPr>
            </w:pPr>
            <w:r w:rsidRPr="00F530F3">
              <w:rPr>
                <w:rFonts w:ascii="Arial" w:hAnsi="Arial" w:cs="Arial"/>
                <w:sz w:val="20"/>
                <w:szCs w:val="20"/>
              </w:rPr>
              <w:t>2003</w:t>
            </w:r>
          </w:p>
        </w:tc>
        <w:tc>
          <w:tcPr>
            <w:tcW w:w="4274" w:type="dxa"/>
          </w:tcPr>
          <w:p w14:paraId="54507172" w14:textId="77777777" w:rsidR="001953FA" w:rsidRPr="00F530F3" w:rsidRDefault="001953FA" w:rsidP="00C91CB4">
            <w:pPr>
              <w:pStyle w:val="TableTextLeft"/>
              <w:keepNext w:val="0"/>
              <w:spacing w:before="0" w:after="0"/>
              <w:jc w:val="both"/>
              <w:rPr>
                <w:rFonts w:ascii="Arial" w:hAnsi="Arial" w:cs="Arial"/>
              </w:rPr>
            </w:pPr>
            <w:r w:rsidRPr="00F530F3">
              <w:rPr>
                <w:rFonts w:ascii="Arial" w:hAnsi="Arial" w:cs="Arial"/>
              </w:rPr>
              <w:t>‘VECTOBAC’ WG two year storage stability. Huntingdon Life Sciences Ltd., report no. ABT 401/024588.</w:t>
            </w:r>
            <w:r w:rsidRPr="00F530F3">
              <w:rPr>
                <w:rFonts w:ascii="Arial" w:hAnsi="Arial" w:cs="Arial"/>
              </w:rPr>
              <w:br/>
              <w:t>GLP, unpublished.</w:t>
            </w:r>
          </w:p>
        </w:tc>
        <w:tc>
          <w:tcPr>
            <w:tcW w:w="1276" w:type="dxa"/>
          </w:tcPr>
          <w:p w14:paraId="2D1D1521" w14:textId="77777777" w:rsidR="001953FA" w:rsidRPr="00F530F3" w:rsidRDefault="001953FA" w:rsidP="00C91CB4">
            <w:pPr>
              <w:pStyle w:val="TableTextLeft"/>
              <w:keepNext w:val="0"/>
              <w:spacing w:before="0" w:after="0"/>
              <w:jc w:val="both"/>
              <w:rPr>
                <w:rFonts w:ascii="Arial" w:hAnsi="Arial" w:cs="Arial"/>
              </w:rPr>
            </w:pPr>
            <w:r w:rsidRPr="00F530F3">
              <w:rPr>
                <w:rFonts w:ascii="Arial" w:hAnsi="Arial" w:cs="Arial"/>
              </w:rPr>
              <w:t>Y</w:t>
            </w:r>
          </w:p>
        </w:tc>
        <w:tc>
          <w:tcPr>
            <w:tcW w:w="1353" w:type="dxa"/>
          </w:tcPr>
          <w:p w14:paraId="4FC07059" w14:textId="77777777" w:rsidR="001953FA" w:rsidRPr="00F530F3" w:rsidRDefault="001953FA" w:rsidP="00C91CB4">
            <w:pPr>
              <w:pStyle w:val="TableTextLeft"/>
              <w:keepNext w:val="0"/>
              <w:spacing w:before="0" w:after="0"/>
              <w:jc w:val="both"/>
              <w:rPr>
                <w:rFonts w:ascii="Arial" w:hAnsi="Arial" w:cs="Arial"/>
                <w:snapToGrid w:val="0"/>
              </w:rPr>
            </w:pPr>
            <w:r w:rsidRPr="00F530F3">
              <w:rPr>
                <w:rFonts w:ascii="Arial" w:hAnsi="Arial" w:cs="Arial"/>
              </w:rPr>
              <w:t>Valent Biosciences</w:t>
            </w:r>
          </w:p>
        </w:tc>
        <w:tc>
          <w:tcPr>
            <w:tcW w:w="1353" w:type="dxa"/>
            <w:vAlign w:val="bottom"/>
          </w:tcPr>
          <w:p w14:paraId="24A2EC9C" w14:textId="77777777" w:rsidR="001953FA" w:rsidRPr="00F530F3" w:rsidRDefault="001953FA" w:rsidP="00C91CB4">
            <w:pPr>
              <w:pStyle w:val="TableTextLeft"/>
              <w:keepNext w:val="0"/>
              <w:spacing w:before="0" w:after="0"/>
              <w:jc w:val="both"/>
              <w:rPr>
                <w:rFonts w:ascii="Arial" w:hAnsi="Arial" w:cs="Arial"/>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195BF431" w14:textId="77777777" w:rsidR="001953FA" w:rsidRPr="00F530F3" w:rsidRDefault="001953FA" w:rsidP="00C91CB4">
            <w:pPr>
              <w:pStyle w:val="TableTextLeft"/>
              <w:keepNext w:val="0"/>
              <w:spacing w:before="0" w:after="0"/>
              <w:jc w:val="both"/>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1953FA" w:rsidRPr="00F530F3" w14:paraId="564FD31E" w14:textId="77777777" w:rsidTr="00DE1EF5">
        <w:trPr>
          <w:cantSplit/>
          <w:trHeight w:val="144"/>
        </w:trPr>
        <w:tc>
          <w:tcPr>
            <w:tcW w:w="1657" w:type="dxa"/>
          </w:tcPr>
          <w:p w14:paraId="443DFE1E" w14:textId="77777777" w:rsidR="001953FA" w:rsidRPr="00F530F3" w:rsidRDefault="001953FA" w:rsidP="002317FA">
            <w:pPr>
              <w:pStyle w:val="Corpsdetexte3"/>
              <w:spacing w:after="0" w:line="240" w:lineRule="auto"/>
              <w:jc w:val="both"/>
              <w:rPr>
                <w:rFonts w:ascii="Arial" w:hAnsi="Arial" w:cs="Arial"/>
                <w:sz w:val="20"/>
                <w:szCs w:val="20"/>
              </w:rPr>
            </w:pPr>
            <w:r w:rsidRPr="00F530F3">
              <w:rPr>
                <w:rFonts w:ascii="Arial" w:hAnsi="Arial" w:cs="Arial"/>
                <w:sz w:val="20"/>
                <w:szCs w:val="20"/>
              </w:rPr>
              <w:t>IIIB, 2.7.5/01</w:t>
            </w:r>
          </w:p>
        </w:tc>
        <w:tc>
          <w:tcPr>
            <w:tcW w:w="1963" w:type="dxa"/>
          </w:tcPr>
          <w:p w14:paraId="194AAE07" w14:textId="77777777" w:rsidR="001953FA" w:rsidRPr="00F530F3" w:rsidRDefault="001953FA" w:rsidP="00C91CB4">
            <w:pPr>
              <w:pStyle w:val="TableTextLeft"/>
              <w:keepNext w:val="0"/>
              <w:spacing w:before="0" w:after="0"/>
              <w:jc w:val="both"/>
              <w:rPr>
                <w:rFonts w:ascii="Arial" w:hAnsi="Arial" w:cs="Arial"/>
              </w:rPr>
            </w:pPr>
            <w:r w:rsidRPr="00F530F3">
              <w:rPr>
                <w:rFonts w:ascii="Arial" w:hAnsi="Arial" w:cs="Arial"/>
              </w:rPr>
              <w:t>Young, S.</w:t>
            </w:r>
          </w:p>
        </w:tc>
        <w:tc>
          <w:tcPr>
            <w:tcW w:w="827" w:type="dxa"/>
          </w:tcPr>
          <w:p w14:paraId="6102EFF3" w14:textId="77777777" w:rsidR="001953FA" w:rsidRPr="00F530F3" w:rsidRDefault="001953FA" w:rsidP="00C91CB4">
            <w:pPr>
              <w:pStyle w:val="TableTextLeft"/>
              <w:keepNext w:val="0"/>
              <w:spacing w:before="0" w:after="0"/>
              <w:jc w:val="both"/>
              <w:rPr>
                <w:rFonts w:ascii="Arial" w:hAnsi="Arial" w:cs="Arial"/>
              </w:rPr>
            </w:pPr>
            <w:r w:rsidRPr="00F530F3">
              <w:rPr>
                <w:rFonts w:ascii="Arial" w:hAnsi="Arial" w:cs="Arial"/>
              </w:rPr>
              <w:t>2003</w:t>
            </w:r>
          </w:p>
        </w:tc>
        <w:tc>
          <w:tcPr>
            <w:tcW w:w="4274" w:type="dxa"/>
          </w:tcPr>
          <w:p w14:paraId="48BC19F7" w14:textId="77777777" w:rsidR="001953FA" w:rsidRPr="00F530F3" w:rsidRDefault="001953FA" w:rsidP="00C91CB4">
            <w:pPr>
              <w:pStyle w:val="TableTextLeft"/>
              <w:keepNext w:val="0"/>
              <w:spacing w:before="0" w:after="0"/>
              <w:jc w:val="both"/>
              <w:rPr>
                <w:rFonts w:ascii="Arial" w:hAnsi="Arial" w:cs="Arial"/>
              </w:rPr>
            </w:pPr>
            <w:r w:rsidRPr="00F530F3">
              <w:rPr>
                <w:rFonts w:ascii="Arial" w:hAnsi="Arial" w:cs="Arial"/>
              </w:rPr>
              <w:t>‘VECTOBAC’ WG two year storage stability. Huntingdon Life Sciences Ltd., report no. ABT 401/024588.</w:t>
            </w:r>
            <w:r w:rsidRPr="00F530F3">
              <w:rPr>
                <w:rFonts w:ascii="Arial" w:hAnsi="Arial" w:cs="Arial"/>
              </w:rPr>
              <w:br/>
              <w:t>GLP, unpublished.</w:t>
            </w:r>
          </w:p>
        </w:tc>
        <w:tc>
          <w:tcPr>
            <w:tcW w:w="1276" w:type="dxa"/>
          </w:tcPr>
          <w:p w14:paraId="733CE6A7" w14:textId="77777777" w:rsidR="001953FA" w:rsidRPr="00F530F3" w:rsidRDefault="001953FA" w:rsidP="00C91CB4">
            <w:pPr>
              <w:pStyle w:val="TableTextLeft"/>
              <w:keepNext w:val="0"/>
              <w:spacing w:before="0" w:after="0"/>
              <w:jc w:val="both"/>
              <w:rPr>
                <w:rFonts w:ascii="Arial" w:hAnsi="Arial" w:cs="Arial"/>
              </w:rPr>
            </w:pPr>
            <w:r w:rsidRPr="00F530F3">
              <w:rPr>
                <w:rFonts w:ascii="Arial" w:hAnsi="Arial" w:cs="Arial"/>
              </w:rPr>
              <w:t>Y</w:t>
            </w:r>
          </w:p>
        </w:tc>
        <w:tc>
          <w:tcPr>
            <w:tcW w:w="1353" w:type="dxa"/>
          </w:tcPr>
          <w:p w14:paraId="02699147" w14:textId="77777777" w:rsidR="001953FA" w:rsidRPr="00F530F3" w:rsidRDefault="001953FA" w:rsidP="00C91CB4">
            <w:pPr>
              <w:pStyle w:val="TableTextLeft"/>
              <w:keepNext w:val="0"/>
              <w:spacing w:before="0" w:after="0"/>
              <w:jc w:val="both"/>
              <w:rPr>
                <w:rFonts w:ascii="Arial" w:hAnsi="Arial" w:cs="Arial"/>
                <w:snapToGrid w:val="0"/>
              </w:rPr>
            </w:pPr>
            <w:r w:rsidRPr="00F530F3">
              <w:rPr>
                <w:rFonts w:ascii="Arial" w:hAnsi="Arial" w:cs="Arial"/>
              </w:rPr>
              <w:t>Valent Biosciences</w:t>
            </w:r>
          </w:p>
        </w:tc>
        <w:tc>
          <w:tcPr>
            <w:tcW w:w="1353" w:type="dxa"/>
            <w:vAlign w:val="bottom"/>
          </w:tcPr>
          <w:p w14:paraId="26F706F8" w14:textId="77777777" w:rsidR="001953FA" w:rsidRPr="00F530F3" w:rsidRDefault="001953FA" w:rsidP="00C91CB4">
            <w:pPr>
              <w:pStyle w:val="TableTextLeft"/>
              <w:keepNext w:val="0"/>
              <w:spacing w:before="0" w:after="0"/>
              <w:jc w:val="both"/>
              <w:rPr>
                <w:rFonts w:ascii="Arial" w:hAnsi="Arial" w:cs="Arial"/>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6DD31815" w14:textId="77777777" w:rsidR="001953FA" w:rsidRPr="00F530F3" w:rsidRDefault="001953FA" w:rsidP="00C91CB4">
            <w:pPr>
              <w:pStyle w:val="TableTextLeft"/>
              <w:keepNext w:val="0"/>
              <w:spacing w:before="0" w:after="0"/>
              <w:jc w:val="both"/>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1C6430" w:rsidRPr="00F530F3" w14:paraId="24F535C5" w14:textId="77777777" w:rsidTr="0094685E">
        <w:trPr>
          <w:cantSplit/>
          <w:trHeight w:val="144"/>
        </w:trPr>
        <w:tc>
          <w:tcPr>
            <w:tcW w:w="1657" w:type="dxa"/>
            <w:shd w:val="clear" w:color="auto" w:fill="FFFFFF"/>
          </w:tcPr>
          <w:p w14:paraId="4F62F88B" w14:textId="77777777" w:rsidR="001C6430" w:rsidRPr="00F530F3" w:rsidRDefault="001C6430" w:rsidP="001C6430">
            <w:pPr>
              <w:pStyle w:val="Corpsdetexte3"/>
              <w:spacing w:after="0" w:line="240" w:lineRule="auto"/>
              <w:jc w:val="both"/>
              <w:rPr>
                <w:rFonts w:ascii="Arial" w:hAnsi="Arial" w:cs="Arial"/>
                <w:sz w:val="20"/>
                <w:szCs w:val="20"/>
              </w:rPr>
            </w:pPr>
            <w:r>
              <w:rPr>
                <w:rFonts w:ascii="Arial" w:hAnsi="Arial" w:cs="Arial"/>
                <w:sz w:val="20"/>
                <w:szCs w:val="20"/>
              </w:rPr>
              <w:t>/</w:t>
            </w:r>
          </w:p>
        </w:tc>
        <w:tc>
          <w:tcPr>
            <w:tcW w:w="1963" w:type="dxa"/>
            <w:shd w:val="clear" w:color="auto" w:fill="FFFFFF"/>
          </w:tcPr>
          <w:p w14:paraId="22E5D3C0" w14:textId="77777777" w:rsidR="001C6430" w:rsidRPr="00422AEC" w:rsidRDefault="001C6430" w:rsidP="001C6430">
            <w:pPr>
              <w:spacing w:before="120" w:after="120"/>
              <w:rPr>
                <w:rFonts w:ascii="Arial" w:hAnsi="Arial" w:cs="Arial"/>
                <w:sz w:val="20"/>
                <w:szCs w:val="20"/>
                <w:lang w:val="en-GB"/>
              </w:rPr>
            </w:pPr>
            <w:r>
              <w:rPr>
                <w:rFonts w:ascii="Arial" w:hAnsi="Arial" w:cs="Arial"/>
                <w:sz w:val="20"/>
                <w:szCs w:val="20"/>
                <w:lang w:val="en-GB"/>
              </w:rPr>
              <w:t>Anonymous</w:t>
            </w:r>
          </w:p>
        </w:tc>
        <w:tc>
          <w:tcPr>
            <w:tcW w:w="827" w:type="dxa"/>
            <w:shd w:val="clear" w:color="auto" w:fill="FFFFFF"/>
          </w:tcPr>
          <w:p w14:paraId="65F92BC3" w14:textId="77777777" w:rsidR="001C6430" w:rsidRPr="00422AEC" w:rsidRDefault="001C6430" w:rsidP="001C6430">
            <w:pPr>
              <w:spacing w:before="120" w:after="120"/>
              <w:jc w:val="center"/>
              <w:rPr>
                <w:rFonts w:ascii="Arial" w:hAnsi="Arial" w:cs="Arial"/>
                <w:sz w:val="20"/>
                <w:szCs w:val="20"/>
                <w:lang w:val="en-GB"/>
              </w:rPr>
            </w:pPr>
            <w:r w:rsidRPr="00422AEC">
              <w:rPr>
                <w:rFonts w:ascii="Arial" w:hAnsi="Arial" w:cs="Arial"/>
                <w:sz w:val="20"/>
                <w:szCs w:val="20"/>
                <w:lang w:val="en-GB"/>
              </w:rPr>
              <w:t>2</w:t>
            </w:r>
            <w:r>
              <w:rPr>
                <w:rFonts w:ascii="Arial" w:hAnsi="Arial" w:cs="Arial"/>
                <w:sz w:val="20"/>
                <w:szCs w:val="20"/>
                <w:lang w:val="en-GB"/>
              </w:rPr>
              <w:t>002</w:t>
            </w:r>
          </w:p>
        </w:tc>
        <w:tc>
          <w:tcPr>
            <w:tcW w:w="4274" w:type="dxa"/>
            <w:shd w:val="clear" w:color="auto" w:fill="FFFFFF"/>
          </w:tcPr>
          <w:p w14:paraId="2310CED4" w14:textId="77777777" w:rsidR="001C6430" w:rsidRPr="00ED68AD" w:rsidRDefault="001C6430" w:rsidP="001C6430">
            <w:pPr>
              <w:autoSpaceDE w:val="0"/>
              <w:autoSpaceDN w:val="0"/>
              <w:adjustRightInd w:val="0"/>
              <w:spacing w:line="240" w:lineRule="auto"/>
              <w:rPr>
                <w:rFonts w:ascii="Arial" w:hAnsi="Arial" w:cs="Arial"/>
                <w:sz w:val="20"/>
                <w:szCs w:val="20"/>
                <w:lang w:val="en-GB"/>
              </w:rPr>
            </w:pPr>
            <w:r w:rsidRPr="00ED68AD">
              <w:rPr>
                <w:rFonts w:ascii="Arial" w:hAnsi="Arial" w:cs="Arial"/>
                <w:sz w:val="20"/>
                <w:szCs w:val="20"/>
                <w:lang w:val="en-GB"/>
              </w:rPr>
              <w:t>VALENT BIOSCIENCES CORPORATION</w:t>
            </w:r>
          </w:p>
          <w:p w14:paraId="56DB5F93" w14:textId="77777777" w:rsidR="001C6430" w:rsidRDefault="001C6430" w:rsidP="001C6430">
            <w:pPr>
              <w:rPr>
                <w:rFonts w:ascii="Arial" w:hAnsi="Arial" w:cs="Arial"/>
                <w:sz w:val="20"/>
                <w:szCs w:val="20"/>
                <w:lang w:val="en-GB"/>
              </w:rPr>
            </w:pPr>
            <w:r w:rsidRPr="00ED68AD">
              <w:rPr>
                <w:rFonts w:ascii="Arial" w:hAnsi="Arial" w:cs="Arial"/>
                <w:sz w:val="20"/>
                <w:szCs w:val="20"/>
                <w:lang w:val="en-GB"/>
              </w:rPr>
              <w:t>COMMODITY SPECIFICATION</w:t>
            </w:r>
            <w:r>
              <w:rPr>
                <w:rFonts w:ascii="Arial" w:hAnsi="Arial" w:cs="Arial"/>
                <w:sz w:val="20"/>
                <w:szCs w:val="20"/>
                <w:lang w:val="en-GB"/>
              </w:rPr>
              <w:t xml:space="preserve"> </w:t>
            </w:r>
            <w:r w:rsidRPr="00ED68AD">
              <w:rPr>
                <w:rFonts w:ascii="Arial" w:hAnsi="Arial" w:cs="Arial"/>
                <w:sz w:val="20"/>
                <w:szCs w:val="20"/>
                <w:lang w:val="en-GB"/>
              </w:rPr>
              <w:t>DOCUMENT CN.76.0162</w:t>
            </w:r>
          </w:p>
          <w:p w14:paraId="38EE6BF6" w14:textId="77777777" w:rsidR="001C6430" w:rsidRPr="00422AEC" w:rsidRDefault="001C6430" w:rsidP="001C6430">
            <w:pPr>
              <w:rPr>
                <w:rFonts w:ascii="Arial" w:hAnsi="Arial" w:cs="Arial"/>
                <w:sz w:val="20"/>
                <w:szCs w:val="20"/>
                <w:lang w:val="en-GB"/>
              </w:rPr>
            </w:pPr>
            <w:r>
              <w:rPr>
                <w:rFonts w:ascii="Arial" w:hAnsi="Arial" w:cs="Arial"/>
                <w:sz w:val="20"/>
                <w:szCs w:val="20"/>
                <w:lang w:val="en-GB"/>
              </w:rPr>
              <w:t>(Packaging_drum.pdf)</w:t>
            </w:r>
          </w:p>
        </w:tc>
        <w:tc>
          <w:tcPr>
            <w:tcW w:w="1276" w:type="dxa"/>
            <w:shd w:val="clear" w:color="auto" w:fill="FFFFFF"/>
          </w:tcPr>
          <w:p w14:paraId="2DB082E0" w14:textId="77777777" w:rsidR="001C6430" w:rsidRPr="00F530F3" w:rsidRDefault="001C6430" w:rsidP="001C6430">
            <w:pPr>
              <w:pStyle w:val="TableTextLeft"/>
              <w:keepNext w:val="0"/>
              <w:spacing w:before="0" w:after="0"/>
              <w:jc w:val="both"/>
              <w:rPr>
                <w:rFonts w:ascii="Arial" w:hAnsi="Arial" w:cs="Arial"/>
              </w:rPr>
            </w:pPr>
            <w:r>
              <w:rPr>
                <w:rFonts w:ascii="Arial" w:hAnsi="Arial" w:cs="Arial"/>
              </w:rPr>
              <w:t>/</w:t>
            </w:r>
          </w:p>
        </w:tc>
        <w:tc>
          <w:tcPr>
            <w:tcW w:w="1353" w:type="dxa"/>
            <w:shd w:val="clear" w:color="auto" w:fill="FFFFFF"/>
          </w:tcPr>
          <w:p w14:paraId="6799A24A" w14:textId="77777777" w:rsidR="001C6430" w:rsidRPr="00F530F3" w:rsidRDefault="001C6430" w:rsidP="001C6430">
            <w:pPr>
              <w:pStyle w:val="TableTextLeft"/>
              <w:keepNext w:val="0"/>
              <w:spacing w:before="0" w:after="0"/>
              <w:jc w:val="both"/>
              <w:rPr>
                <w:rFonts w:ascii="Arial" w:hAnsi="Arial" w:cs="Arial"/>
                <w:snapToGrid w:val="0"/>
              </w:rPr>
            </w:pPr>
            <w:r w:rsidRPr="00F530F3">
              <w:rPr>
                <w:rFonts w:ascii="Arial" w:hAnsi="Arial" w:cs="Arial"/>
              </w:rPr>
              <w:t>Valent Biosciences</w:t>
            </w:r>
          </w:p>
        </w:tc>
        <w:tc>
          <w:tcPr>
            <w:tcW w:w="1353" w:type="dxa"/>
            <w:shd w:val="clear" w:color="auto" w:fill="FFFFFF"/>
            <w:vAlign w:val="bottom"/>
          </w:tcPr>
          <w:p w14:paraId="0BF3E5B3" w14:textId="77777777" w:rsidR="001C6430" w:rsidRPr="00F530F3" w:rsidRDefault="001C6430" w:rsidP="001C6430">
            <w:pPr>
              <w:pStyle w:val="TableTextLeft"/>
              <w:keepNext w:val="0"/>
              <w:spacing w:before="0" w:after="0"/>
              <w:jc w:val="both"/>
              <w:rPr>
                <w:rFonts w:ascii="Arial" w:hAnsi="Arial" w:cs="Arial"/>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shd w:val="clear" w:color="auto" w:fill="FFFFFF"/>
            <w:vAlign w:val="bottom"/>
          </w:tcPr>
          <w:p w14:paraId="26BFBE53" w14:textId="77777777" w:rsidR="001C6430" w:rsidRPr="00F530F3" w:rsidRDefault="001C6430" w:rsidP="001C6430">
            <w:pPr>
              <w:pStyle w:val="TableTextLeft"/>
              <w:keepNext w:val="0"/>
              <w:spacing w:before="0" w:after="0"/>
              <w:jc w:val="both"/>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1C6430" w:rsidRPr="00F530F3" w14:paraId="52626576" w14:textId="77777777" w:rsidTr="0094685E">
        <w:trPr>
          <w:cantSplit/>
          <w:trHeight w:val="144"/>
        </w:trPr>
        <w:tc>
          <w:tcPr>
            <w:tcW w:w="1657" w:type="dxa"/>
            <w:shd w:val="clear" w:color="auto" w:fill="FFFFFF"/>
          </w:tcPr>
          <w:p w14:paraId="6E1C8235" w14:textId="77777777" w:rsidR="001C6430" w:rsidRPr="00F530F3" w:rsidRDefault="001C6430" w:rsidP="001C6430">
            <w:pPr>
              <w:pStyle w:val="Corpsdetexte3"/>
              <w:spacing w:after="0" w:line="240" w:lineRule="auto"/>
              <w:jc w:val="both"/>
              <w:rPr>
                <w:rFonts w:ascii="Arial" w:hAnsi="Arial" w:cs="Arial"/>
                <w:sz w:val="20"/>
                <w:szCs w:val="20"/>
              </w:rPr>
            </w:pPr>
            <w:r>
              <w:rPr>
                <w:rFonts w:ascii="Arial" w:hAnsi="Arial" w:cs="Arial"/>
                <w:sz w:val="20"/>
                <w:szCs w:val="20"/>
              </w:rPr>
              <w:t>/</w:t>
            </w:r>
          </w:p>
        </w:tc>
        <w:tc>
          <w:tcPr>
            <w:tcW w:w="1963" w:type="dxa"/>
            <w:shd w:val="clear" w:color="auto" w:fill="FFFFFF"/>
          </w:tcPr>
          <w:p w14:paraId="56BC1B92" w14:textId="77777777" w:rsidR="001C6430" w:rsidRPr="00422AEC" w:rsidRDefault="001C6430" w:rsidP="001C6430">
            <w:pPr>
              <w:spacing w:before="120" w:after="120"/>
              <w:rPr>
                <w:rFonts w:ascii="Arial" w:hAnsi="Arial" w:cs="Arial"/>
                <w:sz w:val="20"/>
                <w:szCs w:val="20"/>
                <w:lang w:val="en-GB"/>
              </w:rPr>
            </w:pPr>
            <w:r>
              <w:rPr>
                <w:rFonts w:ascii="Arial" w:hAnsi="Arial" w:cs="Arial"/>
                <w:sz w:val="20"/>
                <w:szCs w:val="20"/>
                <w:lang w:val="en-GB"/>
              </w:rPr>
              <w:t>/</w:t>
            </w:r>
          </w:p>
        </w:tc>
        <w:tc>
          <w:tcPr>
            <w:tcW w:w="827" w:type="dxa"/>
            <w:shd w:val="clear" w:color="auto" w:fill="FFFFFF"/>
          </w:tcPr>
          <w:p w14:paraId="097A94AC" w14:textId="77777777" w:rsidR="001C6430" w:rsidRPr="00422AEC" w:rsidRDefault="001C6430" w:rsidP="001C6430">
            <w:pPr>
              <w:spacing w:before="120" w:after="120"/>
              <w:jc w:val="center"/>
              <w:rPr>
                <w:rFonts w:ascii="Arial" w:hAnsi="Arial" w:cs="Arial"/>
                <w:sz w:val="20"/>
                <w:szCs w:val="20"/>
                <w:lang w:val="en-GB"/>
              </w:rPr>
            </w:pPr>
            <w:r>
              <w:rPr>
                <w:rFonts w:ascii="Arial" w:hAnsi="Arial" w:cs="Arial"/>
                <w:sz w:val="20"/>
                <w:szCs w:val="20"/>
                <w:lang w:val="en-GB"/>
              </w:rPr>
              <w:t>2017</w:t>
            </w:r>
          </w:p>
        </w:tc>
        <w:tc>
          <w:tcPr>
            <w:tcW w:w="4274" w:type="dxa"/>
            <w:shd w:val="clear" w:color="auto" w:fill="FFFFFF"/>
          </w:tcPr>
          <w:p w14:paraId="3EA63BCA" w14:textId="77777777" w:rsidR="001C6430" w:rsidRPr="00ED2812" w:rsidRDefault="001C6430" w:rsidP="001C6430">
            <w:pPr>
              <w:rPr>
                <w:rFonts w:ascii="Arial" w:hAnsi="Arial" w:cs="Arial"/>
                <w:sz w:val="20"/>
                <w:szCs w:val="20"/>
                <w:lang w:val="fr-FR"/>
              </w:rPr>
            </w:pPr>
            <w:r w:rsidRPr="00ED2812">
              <w:rPr>
                <w:rFonts w:ascii="Arial" w:hAnsi="Arial" w:cs="Arial"/>
                <w:sz w:val="20"/>
                <w:szCs w:val="20"/>
                <w:lang w:val="fr-FR"/>
              </w:rPr>
              <w:t>VectoBac_WG_-_Response_document_17_11_2017.docx</w:t>
            </w:r>
          </w:p>
        </w:tc>
        <w:tc>
          <w:tcPr>
            <w:tcW w:w="1276" w:type="dxa"/>
            <w:shd w:val="clear" w:color="auto" w:fill="FFFFFF"/>
          </w:tcPr>
          <w:p w14:paraId="0A507BCB" w14:textId="77777777" w:rsidR="001C6430" w:rsidRPr="001C6430" w:rsidRDefault="001C6430" w:rsidP="001C6430">
            <w:pPr>
              <w:pStyle w:val="TableTextLeft"/>
              <w:keepNext w:val="0"/>
              <w:spacing w:before="0" w:after="0"/>
              <w:jc w:val="both"/>
              <w:rPr>
                <w:rFonts w:ascii="Arial" w:hAnsi="Arial" w:cs="Arial"/>
                <w:lang w:val="fr-FR"/>
              </w:rPr>
            </w:pPr>
            <w:r>
              <w:rPr>
                <w:rFonts w:ascii="Arial" w:hAnsi="Arial" w:cs="Arial"/>
                <w:lang w:val="fr-FR"/>
              </w:rPr>
              <w:t>/</w:t>
            </w:r>
          </w:p>
        </w:tc>
        <w:tc>
          <w:tcPr>
            <w:tcW w:w="1353" w:type="dxa"/>
            <w:shd w:val="clear" w:color="auto" w:fill="FFFFFF"/>
          </w:tcPr>
          <w:p w14:paraId="4CA9D231" w14:textId="77777777" w:rsidR="001C6430" w:rsidRPr="00F530F3" w:rsidRDefault="001C6430" w:rsidP="001C6430">
            <w:pPr>
              <w:pStyle w:val="TableTextLeft"/>
              <w:keepNext w:val="0"/>
              <w:spacing w:before="0" w:after="0"/>
              <w:jc w:val="both"/>
              <w:rPr>
                <w:rFonts w:ascii="Arial" w:hAnsi="Arial" w:cs="Arial"/>
                <w:snapToGrid w:val="0"/>
              </w:rPr>
            </w:pPr>
            <w:r w:rsidRPr="00F530F3">
              <w:rPr>
                <w:rFonts w:ascii="Arial" w:hAnsi="Arial" w:cs="Arial"/>
              </w:rPr>
              <w:t>Valent Biosciences</w:t>
            </w:r>
          </w:p>
        </w:tc>
        <w:tc>
          <w:tcPr>
            <w:tcW w:w="1353" w:type="dxa"/>
            <w:shd w:val="clear" w:color="auto" w:fill="FFFFFF"/>
            <w:vAlign w:val="bottom"/>
          </w:tcPr>
          <w:p w14:paraId="29F18B87" w14:textId="77777777" w:rsidR="001C6430" w:rsidRPr="00F530F3" w:rsidRDefault="001C6430" w:rsidP="001C6430">
            <w:pPr>
              <w:pStyle w:val="TableTextLeft"/>
              <w:keepNext w:val="0"/>
              <w:spacing w:before="0" w:after="0"/>
              <w:jc w:val="both"/>
              <w:rPr>
                <w:rFonts w:ascii="Arial" w:hAnsi="Arial" w:cs="Arial"/>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shd w:val="clear" w:color="auto" w:fill="FFFFFF"/>
            <w:vAlign w:val="bottom"/>
          </w:tcPr>
          <w:p w14:paraId="328278D6" w14:textId="77777777" w:rsidR="001C6430" w:rsidRPr="00F530F3" w:rsidRDefault="001C6430" w:rsidP="001C6430">
            <w:pPr>
              <w:pStyle w:val="TableTextLeft"/>
              <w:keepNext w:val="0"/>
              <w:spacing w:before="0" w:after="0"/>
              <w:jc w:val="both"/>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7F0428" w:rsidRPr="00F530F3" w14:paraId="1B58F551" w14:textId="77777777" w:rsidTr="0094685E">
        <w:trPr>
          <w:cantSplit/>
          <w:trHeight w:val="144"/>
        </w:trPr>
        <w:tc>
          <w:tcPr>
            <w:tcW w:w="1657" w:type="dxa"/>
            <w:shd w:val="clear" w:color="auto" w:fill="FFFFFF"/>
          </w:tcPr>
          <w:p w14:paraId="23DB30CB" w14:textId="77777777" w:rsidR="007F0428" w:rsidRDefault="007F0428" w:rsidP="007F0428">
            <w:pPr>
              <w:pStyle w:val="Corpsdetexte3"/>
              <w:spacing w:after="0" w:line="240" w:lineRule="auto"/>
              <w:jc w:val="both"/>
              <w:rPr>
                <w:rFonts w:ascii="Arial" w:hAnsi="Arial" w:cs="Arial"/>
                <w:sz w:val="20"/>
                <w:szCs w:val="20"/>
              </w:rPr>
            </w:pPr>
            <w:r>
              <w:rPr>
                <w:rFonts w:ascii="Arial" w:hAnsi="Arial" w:cs="Arial"/>
                <w:sz w:val="20"/>
                <w:szCs w:val="20"/>
              </w:rPr>
              <w:t>/</w:t>
            </w:r>
          </w:p>
        </w:tc>
        <w:tc>
          <w:tcPr>
            <w:tcW w:w="1963" w:type="dxa"/>
            <w:shd w:val="clear" w:color="auto" w:fill="FFFFFF"/>
          </w:tcPr>
          <w:p w14:paraId="2AEB95D1" w14:textId="77777777" w:rsidR="007F0428" w:rsidRDefault="007F0428" w:rsidP="007F0428">
            <w:pPr>
              <w:spacing w:before="120" w:after="120"/>
              <w:rPr>
                <w:rFonts w:ascii="Arial" w:hAnsi="Arial" w:cs="Arial"/>
                <w:sz w:val="20"/>
                <w:szCs w:val="20"/>
                <w:lang w:val="en-GB"/>
              </w:rPr>
            </w:pPr>
            <w:r>
              <w:rPr>
                <w:rFonts w:ascii="Arial" w:hAnsi="Arial" w:cs="Arial"/>
                <w:sz w:val="20"/>
                <w:szCs w:val="20"/>
                <w:lang w:val="en-GB"/>
              </w:rPr>
              <w:t>/</w:t>
            </w:r>
          </w:p>
        </w:tc>
        <w:tc>
          <w:tcPr>
            <w:tcW w:w="827" w:type="dxa"/>
            <w:shd w:val="clear" w:color="auto" w:fill="FFFFFF"/>
          </w:tcPr>
          <w:p w14:paraId="2ADF4400" w14:textId="77777777" w:rsidR="007F0428" w:rsidRDefault="007F0428" w:rsidP="007F0428">
            <w:pPr>
              <w:spacing w:before="120" w:after="120"/>
              <w:jc w:val="center"/>
              <w:rPr>
                <w:rFonts w:ascii="Arial" w:hAnsi="Arial" w:cs="Arial"/>
                <w:sz w:val="20"/>
                <w:szCs w:val="20"/>
                <w:lang w:val="en-GB"/>
              </w:rPr>
            </w:pPr>
            <w:r>
              <w:rPr>
                <w:rFonts w:ascii="Arial" w:hAnsi="Arial" w:cs="Arial"/>
                <w:sz w:val="20"/>
                <w:szCs w:val="20"/>
                <w:lang w:val="en-GB"/>
              </w:rPr>
              <w:t>2020</w:t>
            </w:r>
          </w:p>
        </w:tc>
        <w:tc>
          <w:tcPr>
            <w:tcW w:w="4274" w:type="dxa"/>
            <w:shd w:val="clear" w:color="auto" w:fill="FFFFFF"/>
          </w:tcPr>
          <w:p w14:paraId="52407C01" w14:textId="77777777" w:rsidR="007F0428" w:rsidRPr="007F0428" w:rsidRDefault="007F0428" w:rsidP="007F0428">
            <w:pPr>
              <w:rPr>
                <w:rFonts w:ascii="Arial" w:hAnsi="Arial" w:cs="Arial"/>
                <w:sz w:val="20"/>
                <w:szCs w:val="20"/>
                <w:lang w:val="en-US"/>
              </w:rPr>
            </w:pPr>
            <w:r w:rsidRPr="007F0428">
              <w:rPr>
                <w:rFonts w:ascii="Arial" w:hAnsi="Arial" w:cs="Arial"/>
                <w:sz w:val="20"/>
                <w:szCs w:val="20"/>
                <w:lang w:val="en-US"/>
              </w:rPr>
              <w:t>Microbiology screnning of Vectobac W</w:t>
            </w:r>
            <w:r>
              <w:rPr>
                <w:rFonts w:ascii="Arial" w:hAnsi="Arial" w:cs="Arial"/>
                <w:sz w:val="20"/>
                <w:szCs w:val="20"/>
                <w:lang w:val="en-US"/>
              </w:rPr>
              <w:t>ater Dispersible Granule, Study number: QAQC-036, Performing laboratory: Valen BioSciences Quality Control Laboratory, Osage, Iowa USA</w:t>
            </w:r>
          </w:p>
        </w:tc>
        <w:tc>
          <w:tcPr>
            <w:tcW w:w="1276" w:type="dxa"/>
            <w:shd w:val="clear" w:color="auto" w:fill="FFFFFF"/>
          </w:tcPr>
          <w:p w14:paraId="0EE2218F" w14:textId="77777777" w:rsidR="007F0428" w:rsidRPr="001C6430" w:rsidRDefault="007F0428" w:rsidP="007F0428">
            <w:pPr>
              <w:pStyle w:val="TableTextLeft"/>
              <w:keepNext w:val="0"/>
              <w:spacing w:before="0" w:after="0"/>
              <w:jc w:val="both"/>
              <w:rPr>
                <w:rFonts w:ascii="Arial" w:hAnsi="Arial" w:cs="Arial"/>
                <w:lang w:val="fr-FR"/>
              </w:rPr>
            </w:pPr>
            <w:r>
              <w:rPr>
                <w:rFonts w:ascii="Arial" w:hAnsi="Arial" w:cs="Arial"/>
                <w:lang w:val="fr-FR"/>
              </w:rPr>
              <w:t>/</w:t>
            </w:r>
          </w:p>
        </w:tc>
        <w:tc>
          <w:tcPr>
            <w:tcW w:w="1353" w:type="dxa"/>
            <w:shd w:val="clear" w:color="auto" w:fill="FFFFFF"/>
          </w:tcPr>
          <w:p w14:paraId="142E33B5" w14:textId="77777777" w:rsidR="007F0428" w:rsidRPr="00F530F3" w:rsidRDefault="007F0428" w:rsidP="007F0428">
            <w:pPr>
              <w:pStyle w:val="TableTextLeft"/>
              <w:keepNext w:val="0"/>
              <w:spacing w:before="0" w:after="0"/>
              <w:jc w:val="both"/>
              <w:rPr>
                <w:rFonts w:ascii="Arial" w:hAnsi="Arial" w:cs="Arial"/>
                <w:snapToGrid w:val="0"/>
              </w:rPr>
            </w:pPr>
            <w:r w:rsidRPr="00F530F3">
              <w:rPr>
                <w:rFonts w:ascii="Arial" w:hAnsi="Arial" w:cs="Arial"/>
              </w:rPr>
              <w:t>Valent Biosciences</w:t>
            </w:r>
          </w:p>
        </w:tc>
        <w:tc>
          <w:tcPr>
            <w:tcW w:w="1353" w:type="dxa"/>
            <w:shd w:val="clear" w:color="auto" w:fill="FFFFFF"/>
            <w:vAlign w:val="bottom"/>
          </w:tcPr>
          <w:p w14:paraId="4B82688A" w14:textId="77777777" w:rsidR="007F0428" w:rsidRPr="00F530F3" w:rsidRDefault="007F0428" w:rsidP="007F0428">
            <w:pPr>
              <w:pStyle w:val="TableTextLeft"/>
              <w:keepNext w:val="0"/>
              <w:spacing w:before="0" w:after="0"/>
              <w:jc w:val="both"/>
              <w:rPr>
                <w:rFonts w:ascii="Arial" w:hAnsi="Arial" w:cs="Arial"/>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shd w:val="clear" w:color="auto" w:fill="FFFFFF"/>
            <w:vAlign w:val="bottom"/>
          </w:tcPr>
          <w:p w14:paraId="64F16267" w14:textId="77777777" w:rsidR="007F0428" w:rsidRPr="00F530F3" w:rsidRDefault="007F0428" w:rsidP="007F0428">
            <w:pPr>
              <w:pStyle w:val="TableTextLeft"/>
              <w:keepNext w:val="0"/>
              <w:spacing w:before="0" w:after="0"/>
              <w:jc w:val="both"/>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50079F" w:rsidRPr="00F530F3" w14:paraId="3A773F81" w14:textId="77777777" w:rsidTr="0094685E">
        <w:trPr>
          <w:cantSplit/>
          <w:trHeight w:val="144"/>
        </w:trPr>
        <w:tc>
          <w:tcPr>
            <w:tcW w:w="1657" w:type="dxa"/>
            <w:shd w:val="clear" w:color="auto" w:fill="FFFFFF"/>
          </w:tcPr>
          <w:p w14:paraId="3EC7ED7B" w14:textId="77777777" w:rsidR="0050079F" w:rsidRDefault="0050079F" w:rsidP="0050079F">
            <w:pPr>
              <w:pStyle w:val="Corpsdetexte3"/>
              <w:spacing w:after="0" w:line="240" w:lineRule="auto"/>
              <w:jc w:val="both"/>
              <w:rPr>
                <w:rFonts w:ascii="Arial" w:hAnsi="Arial" w:cs="Arial"/>
                <w:sz w:val="20"/>
                <w:szCs w:val="20"/>
              </w:rPr>
            </w:pPr>
            <w:r>
              <w:rPr>
                <w:rFonts w:ascii="Arial" w:hAnsi="Arial" w:cs="Arial"/>
                <w:sz w:val="20"/>
                <w:szCs w:val="20"/>
              </w:rPr>
              <w:lastRenderedPageBreak/>
              <w:t>/</w:t>
            </w:r>
          </w:p>
        </w:tc>
        <w:tc>
          <w:tcPr>
            <w:tcW w:w="1963" w:type="dxa"/>
            <w:shd w:val="clear" w:color="auto" w:fill="FFFFFF"/>
          </w:tcPr>
          <w:p w14:paraId="16EE6559" w14:textId="77777777" w:rsidR="0050079F" w:rsidRPr="0050079F" w:rsidRDefault="0050079F" w:rsidP="0050079F">
            <w:pPr>
              <w:autoSpaceDE w:val="0"/>
              <w:autoSpaceDN w:val="0"/>
              <w:adjustRightInd w:val="0"/>
              <w:spacing w:line="240" w:lineRule="auto"/>
              <w:rPr>
                <w:rFonts w:ascii="Arial" w:eastAsia="Times New Roman" w:hAnsi="Arial" w:cs="Arial"/>
                <w:spacing w:val="-5"/>
                <w:sz w:val="20"/>
                <w:szCs w:val="20"/>
                <w:lang w:val="en-GB" w:eastAsia="en-US"/>
              </w:rPr>
            </w:pPr>
          </w:p>
          <w:p w14:paraId="52B2BCC1" w14:textId="77777777" w:rsidR="0050079F" w:rsidRPr="0050079F" w:rsidRDefault="0050079F" w:rsidP="0050079F">
            <w:pPr>
              <w:spacing w:before="120" w:after="120"/>
              <w:rPr>
                <w:rFonts w:ascii="Arial" w:eastAsia="Times New Roman" w:hAnsi="Arial" w:cs="Arial"/>
                <w:spacing w:val="-5"/>
                <w:sz w:val="20"/>
                <w:szCs w:val="20"/>
                <w:lang w:val="en-GB" w:eastAsia="en-US"/>
              </w:rPr>
            </w:pPr>
            <w:r>
              <w:rPr>
                <w:rFonts w:ascii="Arial" w:eastAsia="Times New Roman" w:hAnsi="Arial" w:cs="Arial"/>
                <w:spacing w:val="-5"/>
                <w:sz w:val="20"/>
                <w:szCs w:val="20"/>
                <w:lang w:val="en-GB" w:eastAsia="en-US"/>
              </w:rPr>
              <w:t xml:space="preserve"> Comb T.</w:t>
            </w:r>
          </w:p>
        </w:tc>
        <w:tc>
          <w:tcPr>
            <w:tcW w:w="827" w:type="dxa"/>
            <w:shd w:val="clear" w:color="auto" w:fill="FFFFFF"/>
          </w:tcPr>
          <w:p w14:paraId="2E002583" w14:textId="77777777" w:rsidR="0050079F" w:rsidRPr="0050079F" w:rsidRDefault="0050079F" w:rsidP="0050079F">
            <w:pPr>
              <w:spacing w:before="120" w:after="120"/>
              <w:jc w:val="center"/>
              <w:rPr>
                <w:rFonts w:ascii="Arial" w:eastAsia="Times New Roman" w:hAnsi="Arial" w:cs="Arial"/>
                <w:spacing w:val="-5"/>
                <w:sz w:val="20"/>
                <w:szCs w:val="20"/>
                <w:lang w:val="en-GB" w:eastAsia="en-US"/>
              </w:rPr>
            </w:pPr>
            <w:r w:rsidRPr="0050079F">
              <w:rPr>
                <w:rFonts w:ascii="Arial" w:eastAsia="Times New Roman" w:hAnsi="Arial" w:cs="Arial"/>
                <w:spacing w:val="-5"/>
                <w:sz w:val="20"/>
                <w:szCs w:val="20"/>
                <w:lang w:val="en-GB" w:eastAsia="en-US"/>
              </w:rPr>
              <w:t>2018</w:t>
            </w:r>
          </w:p>
        </w:tc>
        <w:tc>
          <w:tcPr>
            <w:tcW w:w="4274" w:type="dxa"/>
            <w:shd w:val="clear" w:color="auto" w:fill="FFFFFF"/>
          </w:tcPr>
          <w:p w14:paraId="56ABCD8F" w14:textId="77777777" w:rsidR="0050079F" w:rsidRPr="00713B9F" w:rsidRDefault="0050079F" w:rsidP="0050079F">
            <w:pPr>
              <w:autoSpaceDE w:val="0"/>
              <w:autoSpaceDN w:val="0"/>
              <w:adjustRightInd w:val="0"/>
              <w:spacing w:line="240" w:lineRule="auto"/>
              <w:rPr>
                <w:rFonts w:ascii="Arial" w:eastAsia="Times New Roman" w:hAnsi="Arial" w:cs="Arial"/>
                <w:spacing w:val="-5"/>
                <w:sz w:val="20"/>
                <w:szCs w:val="20"/>
                <w:lang w:val="en-GB" w:eastAsia="en-US"/>
              </w:rPr>
            </w:pPr>
          </w:p>
          <w:p w14:paraId="17F9BEEB" w14:textId="77777777" w:rsidR="0050079F" w:rsidRPr="0050079F" w:rsidRDefault="0050079F" w:rsidP="0050079F">
            <w:pPr>
              <w:rPr>
                <w:rFonts w:ascii="Arial" w:eastAsia="Times New Roman" w:hAnsi="Arial" w:cs="Arial"/>
                <w:spacing w:val="-5"/>
                <w:sz w:val="20"/>
                <w:szCs w:val="20"/>
                <w:lang w:val="en-GB" w:eastAsia="en-US"/>
              </w:rPr>
            </w:pPr>
            <w:r>
              <w:rPr>
                <w:rFonts w:ascii="Arial" w:eastAsia="Times New Roman" w:hAnsi="Arial" w:cs="Arial"/>
                <w:spacing w:val="-5"/>
                <w:sz w:val="20"/>
                <w:szCs w:val="20"/>
                <w:lang w:val="en-GB" w:eastAsia="en-US"/>
              </w:rPr>
              <w:t xml:space="preserve"> V</w:t>
            </w:r>
            <w:r w:rsidRPr="0050079F">
              <w:rPr>
                <w:rFonts w:ascii="Arial" w:eastAsia="Times New Roman" w:hAnsi="Arial" w:cs="Arial"/>
                <w:spacing w:val="-5"/>
                <w:sz w:val="20"/>
                <w:szCs w:val="20"/>
                <w:lang w:val="en-GB" w:eastAsia="en-US"/>
              </w:rPr>
              <w:t>ectobac WDG: spontaneity of dispersion</w:t>
            </w:r>
          </w:p>
        </w:tc>
        <w:tc>
          <w:tcPr>
            <w:tcW w:w="1276" w:type="dxa"/>
            <w:shd w:val="clear" w:color="auto" w:fill="FFFFFF"/>
          </w:tcPr>
          <w:p w14:paraId="631DFA49" w14:textId="77777777" w:rsidR="0050079F" w:rsidRPr="00713B9F" w:rsidRDefault="0050079F" w:rsidP="0050079F">
            <w:pPr>
              <w:pStyle w:val="TableTextLeft"/>
              <w:keepNext w:val="0"/>
              <w:spacing w:before="0" w:after="0"/>
              <w:jc w:val="both"/>
              <w:rPr>
                <w:rFonts w:ascii="Arial" w:hAnsi="Arial" w:cs="Arial"/>
                <w:lang w:val="en-US"/>
              </w:rPr>
            </w:pPr>
            <w:r>
              <w:rPr>
                <w:rFonts w:ascii="Arial" w:hAnsi="Arial" w:cs="Arial"/>
                <w:lang w:val="en-US"/>
              </w:rPr>
              <w:t>Y</w:t>
            </w:r>
          </w:p>
        </w:tc>
        <w:tc>
          <w:tcPr>
            <w:tcW w:w="1353" w:type="dxa"/>
            <w:shd w:val="clear" w:color="auto" w:fill="FFFFFF"/>
          </w:tcPr>
          <w:p w14:paraId="1017B636" w14:textId="77777777" w:rsidR="0050079F" w:rsidRPr="00F530F3" w:rsidRDefault="0050079F" w:rsidP="0050079F">
            <w:pPr>
              <w:pStyle w:val="TableTextLeft"/>
              <w:keepNext w:val="0"/>
              <w:widowControl/>
              <w:spacing w:before="0" w:after="0"/>
              <w:jc w:val="both"/>
              <w:rPr>
                <w:rFonts w:ascii="Arial" w:hAnsi="Arial" w:cs="Arial"/>
                <w:snapToGrid w:val="0"/>
              </w:rPr>
            </w:pPr>
            <w:r w:rsidRPr="00F530F3">
              <w:rPr>
                <w:rFonts w:ascii="Arial" w:hAnsi="Arial" w:cs="Arial"/>
              </w:rPr>
              <w:t>Valent Biosciences</w:t>
            </w:r>
          </w:p>
        </w:tc>
        <w:tc>
          <w:tcPr>
            <w:tcW w:w="1353" w:type="dxa"/>
            <w:shd w:val="clear" w:color="auto" w:fill="FFFFFF"/>
            <w:vAlign w:val="bottom"/>
          </w:tcPr>
          <w:p w14:paraId="78B5FA79"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shd w:val="clear" w:color="auto" w:fill="FFFFFF"/>
            <w:vAlign w:val="bottom"/>
          </w:tcPr>
          <w:p w14:paraId="7856F162"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50079F" w:rsidRPr="00F530F3" w14:paraId="17CE6E5E" w14:textId="77777777" w:rsidTr="00DE1EF5">
        <w:trPr>
          <w:cantSplit/>
          <w:trHeight w:val="144"/>
        </w:trPr>
        <w:tc>
          <w:tcPr>
            <w:tcW w:w="11350" w:type="dxa"/>
            <w:gridSpan w:val="6"/>
          </w:tcPr>
          <w:p w14:paraId="0BCBF7EE" w14:textId="77777777" w:rsidR="0050079F" w:rsidRPr="00F530F3" w:rsidRDefault="0050079F" w:rsidP="0050079F">
            <w:pPr>
              <w:pStyle w:val="TableTextLeft"/>
              <w:keepNext w:val="0"/>
              <w:widowControl/>
              <w:spacing w:before="0" w:after="0"/>
              <w:jc w:val="both"/>
              <w:rPr>
                <w:rFonts w:ascii="Arial" w:hAnsi="Arial" w:cs="Arial"/>
                <w:spacing w:val="-2"/>
              </w:rPr>
            </w:pPr>
            <w:r w:rsidRPr="00F530F3">
              <w:rPr>
                <w:rFonts w:ascii="Arial" w:hAnsi="Arial" w:cs="Arial"/>
                <w:b/>
                <w:bCs/>
                <w:spacing w:val="-2"/>
              </w:rPr>
              <w:t>Section 3</w:t>
            </w:r>
          </w:p>
        </w:tc>
        <w:tc>
          <w:tcPr>
            <w:tcW w:w="1353" w:type="dxa"/>
          </w:tcPr>
          <w:p w14:paraId="2AF3248D" w14:textId="77777777" w:rsidR="0050079F" w:rsidRPr="00F530F3" w:rsidRDefault="0050079F" w:rsidP="0050079F">
            <w:pPr>
              <w:pStyle w:val="TableTextLeft"/>
              <w:keepNext w:val="0"/>
              <w:widowControl/>
              <w:spacing w:before="0" w:after="0"/>
              <w:jc w:val="both"/>
              <w:rPr>
                <w:rFonts w:ascii="Arial" w:hAnsi="Arial" w:cs="Arial"/>
                <w:b/>
                <w:bCs/>
                <w:spacing w:val="-2"/>
              </w:rPr>
            </w:pPr>
          </w:p>
        </w:tc>
        <w:tc>
          <w:tcPr>
            <w:tcW w:w="1353" w:type="dxa"/>
          </w:tcPr>
          <w:p w14:paraId="4CCE0CD0" w14:textId="77777777" w:rsidR="0050079F" w:rsidRPr="00F530F3" w:rsidRDefault="0050079F" w:rsidP="0050079F">
            <w:pPr>
              <w:pStyle w:val="TableTextLeft"/>
              <w:keepNext w:val="0"/>
              <w:widowControl/>
              <w:spacing w:before="0" w:after="0"/>
              <w:jc w:val="both"/>
              <w:rPr>
                <w:rFonts w:ascii="Arial" w:hAnsi="Arial" w:cs="Arial"/>
                <w:b/>
                <w:bCs/>
                <w:spacing w:val="-2"/>
              </w:rPr>
            </w:pPr>
          </w:p>
        </w:tc>
      </w:tr>
      <w:tr w:rsidR="0050079F" w:rsidRPr="00F530F3" w14:paraId="1C13CFA0" w14:textId="77777777" w:rsidTr="00DE1EF5">
        <w:trPr>
          <w:cantSplit/>
          <w:trHeight w:val="144"/>
        </w:trPr>
        <w:tc>
          <w:tcPr>
            <w:tcW w:w="11350" w:type="dxa"/>
            <w:gridSpan w:val="6"/>
          </w:tcPr>
          <w:p w14:paraId="656CC7B7" w14:textId="77777777" w:rsidR="0050079F" w:rsidRPr="00F530F3" w:rsidRDefault="0050079F" w:rsidP="0050079F">
            <w:pPr>
              <w:pStyle w:val="TableTextLeft"/>
              <w:keepNext w:val="0"/>
              <w:widowControl/>
              <w:spacing w:before="0" w:after="0"/>
              <w:jc w:val="both"/>
              <w:rPr>
                <w:rFonts w:ascii="Arial" w:hAnsi="Arial" w:cs="Arial"/>
                <w:spacing w:val="-2"/>
              </w:rPr>
            </w:pPr>
            <w:r w:rsidRPr="00F530F3">
              <w:rPr>
                <w:rFonts w:ascii="Arial" w:hAnsi="Arial" w:cs="Arial"/>
              </w:rPr>
              <w:t>No study reports submitted</w:t>
            </w:r>
          </w:p>
        </w:tc>
        <w:tc>
          <w:tcPr>
            <w:tcW w:w="1353" w:type="dxa"/>
          </w:tcPr>
          <w:p w14:paraId="1936A0D5" w14:textId="77777777" w:rsidR="0050079F" w:rsidRPr="00F530F3" w:rsidRDefault="0050079F" w:rsidP="0050079F">
            <w:pPr>
              <w:pStyle w:val="TableTextLeft"/>
              <w:keepNext w:val="0"/>
              <w:widowControl/>
              <w:spacing w:before="0" w:after="0"/>
              <w:jc w:val="both"/>
              <w:rPr>
                <w:rFonts w:ascii="Arial" w:hAnsi="Arial" w:cs="Arial"/>
              </w:rPr>
            </w:pPr>
          </w:p>
        </w:tc>
        <w:tc>
          <w:tcPr>
            <w:tcW w:w="1353" w:type="dxa"/>
          </w:tcPr>
          <w:p w14:paraId="5FC4CDB0" w14:textId="77777777" w:rsidR="0050079F" w:rsidRPr="00F530F3" w:rsidRDefault="0050079F" w:rsidP="0050079F">
            <w:pPr>
              <w:pStyle w:val="TableTextLeft"/>
              <w:keepNext w:val="0"/>
              <w:widowControl/>
              <w:spacing w:before="0" w:after="0"/>
              <w:jc w:val="both"/>
              <w:rPr>
                <w:rFonts w:ascii="Arial" w:hAnsi="Arial" w:cs="Arial"/>
              </w:rPr>
            </w:pPr>
          </w:p>
        </w:tc>
      </w:tr>
      <w:tr w:rsidR="0050079F" w:rsidRPr="00F530F3" w14:paraId="559B393A" w14:textId="77777777" w:rsidTr="00DE1EF5">
        <w:trPr>
          <w:cantSplit/>
          <w:trHeight w:val="144"/>
        </w:trPr>
        <w:tc>
          <w:tcPr>
            <w:tcW w:w="11350" w:type="dxa"/>
            <w:gridSpan w:val="6"/>
          </w:tcPr>
          <w:p w14:paraId="3F10FC2D"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b/>
                <w:bCs/>
              </w:rPr>
              <w:t>Section 4</w:t>
            </w:r>
          </w:p>
        </w:tc>
        <w:tc>
          <w:tcPr>
            <w:tcW w:w="1353" w:type="dxa"/>
          </w:tcPr>
          <w:p w14:paraId="09A71607" w14:textId="77777777" w:rsidR="0050079F" w:rsidRPr="00F530F3" w:rsidRDefault="0050079F" w:rsidP="0050079F">
            <w:pPr>
              <w:pStyle w:val="TableTextLeft"/>
              <w:keepNext w:val="0"/>
              <w:widowControl/>
              <w:spacing w:before="0" w:after="0"/>
              <w:jc w:val="both"/>
              <w:rPr>
                <w:rFonts w:ascii="Arial" w:hAnsi="Arial" w:cs="Arial"/>
                <w:b/>
                <w:bCs/>
              </w:rPr>
            </w:pPr>
          </w:p>
        </w:tc>
        <w:tc>
          <w:tcPr>
            <w:tcW w:w="1353" w:type="dxa"/>
          </w:tcPr>
          <w:p w14:paraId="6A04CF8D" w14:textId="77777777" w:rsidR="0050079F" w:rsidRPr="00F530F3" w:rsidRDefault="0050079F" w:rsidP="0050079F">
            <w:pPr>
              <w:pStyle w:val="TableTextLeft"/>
              <w:keepNext w:val="0"/>
              <w:widowControl/>
              <w:spacing w:before="0" w:after="0"/>
              <w:jc w:val="both"/>
              <w:rPr>
                <w:rFonts w:ascii="Arial" w:hAnsi="Arial" w:cs="Arial"/>
                <w:b/>
                <w:bCs/>
              </w:rPr>
            </w:pPr>
          </w:p>
        </w:tc>
      </w:tr>
      <w:tr w:rsidR="0050079F" w:rsidRPr="00F530F3" w14:paraId="192AB3D1" w14:textId="77777777" w:rsidTr="00DE1EF5">
        <w:trPr>
          <w:cantSplit/>
          <w:trHeight w:val="144"/>
        </w:trPr>
        <w:tc>
          <w:tcPr>
            <w:tcW w:w="11350" w:type="dxa"/>
            <w:gridSpan w:val="6"/>
          </w:tcPr>
          <w:p w14:paraId="3EEF3A37"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No study reports submitted</w:t>
            </w:r>
          </w:p>
        </w:tc>
        <w:tc>
          <w:tcPr>
            <w:tcW w:w="1353" w:type="dxa"/>
          </w:tcPr>
          <w:p w14:paraId="7A992924" w14:textId="77777777" w:rsidR="0050079F" w:rsidRPr="00F530F3" w:rsidRDefault="0050079F" w:rsidP="0050079F">
            <w:pPr>
              <w:pStyle w:val="TableTextLeft"/>
              <w:keepNext w:val="0"/>
              <w:widowControl/>
              <w:spacing w:before="0" w:after="0"/>
              <w:jc w:val="both"/>
              <w:rPr>
                <w:rFonts w:ascii="Arial" w:hAnsi="Arial" w:cs="Arial"/>
              </w:rPr>
            </w:pPr>
          </w:p>
        </w:tc>
        <w:tc>
          <w:tcPr>
            <w:tcW w:w="1353" w:type="dxa"/>
          </w:tcPr>
          <w:p w14:paraId="60CC5020" w14:textId="77777777" w:rsidR="0050079F" w:rsidRPr="00F530F3" w:rsidRDefault="0050079F" w:rsidP="0050079F">
            <w:pPr>
              <w:pStyle w:val="TableTextLeft"/>
              <w:keepNext w:val="0"/>
              <w:widowControl/>
              <w:spacing w:before="0" w:after="0"/>
              <w:jc w:val="both"/>
              <w:rPr>
                <w:rFonts w:ascii="Arial" w:hAnsi="Arial" w:cs="Arial"/>
              </w:rPr>
            </w:pPr>
          </w:p>
        </w:tc>
      </w:tr>
      <w:tr w:rsidR="0050079F" w:rsidRPr="00F530F3" w14:paraId="5BC2D3BB" w14:textId="77777777" w:rsidTr="00DE1EF5">
        <w:trPr>
          <w:cantSplit/>
          <w:trHeight w:val="144"/>
        </w:trPr>
        <w:tc>
          <w:tcPr>
            <w:tcW w:w="11350" w:type="dxa"/>
            <w:gridSpan w:val="6"/>
          </w:tcPr>
          <w:p w14:paraId="16412AC0"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b/>
                <w:bCs/>
              </w:rPr>
              <w:t>Section 5</w:t>
            </w:r>
          </w:p>
        </w:tc>
        <w:tc>
          <w:tcPr>
            <w:tcW w:w="1353" w:type="dxa"/>
          </w:tcPr>
          <w:p w14:paraId="5D11C8B6" w14:textId="77777777" w:rsidR="0050079F" w:rsidRPr="00F530F3" w:rsidRDefault="0050079F" w:rsidP="0050079F">
            <w:pPr>
              <w:pStyle w:val="TableTextLeft"/>
              <w:keepNext w:val="0"/>
              <w:widowControl/>
              <w:spacing w:before="0" w:after="0"/>
              <w:jc w:val="both"/>
              <w:rPr>
                <w:rFonts w:ascii="Arial" w:hAnsi="Arial" w:cs="Arial"/>
                <w:b/>
                <w:bCs/>
              </w:rPr>
            </w:pPr>
          </w:p>
        </w:tc>
        <w:tc>
          <w:tcPr>
            <w:tcW w:w="1353" w:type="dxa"/>
          </w:tcPr>
          <w:p w14:paraId="0E4DDA78" w14:textId="77777777" w:rsidR="0050079F" w:rsidRPr="00F530F3" w:rsidRDefault="0050079F" w:rsidP="0050079F">
            <w:pPr>
              <w:pStyle w:val="TableTextLeft"/>
              <w:keepNext w:val="0"/>
              <w:widowControl/>
              <w:spacing w:before="0" w:after="0"/>
              <w:jc w:val="both"/>
              <w:rPr>
                <w:rFonts w:ascii="Arial" w:hAnsi="Arial" w:cs="Arial"/>
                <w:b/>
                <w:bCs/>
              </w:rPr>
            </w:pPr>
          </w:p>
        </w:tc>
      </w:tr>
      <w:tr w:rsidR="0050079F" w:rsidRPr="00F530F3" w14:paraId="44FB9536" w14:textId="77777777" w:rsidTr="00DE1EF5">
        <w:trPr>
          <w:cantSplit/>
          <w:trHeight w:val="144"/>
        </w:trPr>
        <w:tc>
          <w:tcPr>
            <w:tcW w:w="1657" w:type="dxa"/>
          </w:tcPr>
          <w:p w14:paraId="5C41983B"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IIIB, 5.1/01</w:t>
            </w:r>
          </w:p>
        </w:tc>
        <w:tc>
          <w:tcPr>
            <w:tcW w:w="1963" w:type="dxa"/>
          </w:tcPr>
          <w:p w14:paraId="5B79ED78"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Young, S.</w:t>
            </w:r>
          </w:p>
        </w:tc>
        <w:tc>
          <w:tcPr>
            <w:tcW w:w="827" w:type="dxa"/>
          </w:tcPr>
          <w:p w14:paraId="6F97ECDB"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2003</w:t>
            </w:r>
          </w:p>
        </w:tc>
        <w:tc>
          <w:tcPr>
            <w:tcW w:w="4274" w:type="dxa"/>
          </w:tcPr>
          <w:p w14:paraId="32668CB7"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‘VECTOBAC’ WG two year storage stability. Huntingdon Life Sciences Ltd., report no. ABT 401/024588.</w:t>
            </w:r>
            <w:r w:rsidRPr="00F530F3">
              <w:rPr>
                <w:rFonts w:ascii="Arial" w:hAnsi="Arial" w:cs="Arial"/>
              </w:rPr>
              <w:br/>
              <w:t>GLP, unpublished.</w:t>
            </w:r>
          </w:p>
        </w:tc>
        <w:tc>
          <w:tcPr>
            <w:tcW w:w="1276" w:type="dxa"/>
          </w:tcPr>
          <w:p w14:paraId="23310566"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Y</w:t>
            </w:r>
          </w:p>
        </w:tc>
        <w:tc>
          <w:tcPr>
            <w:tcW w:w="1353" w:type="dxa"/>
          </w:tcPr>
          <w:p w14:paraId="2AA8E762" w14:textId="77777777" w:rsidR="0050079F" w:rsidRPr="00F530F3" w:rsidRDefault="0050079F" w:rsidP="0050079F">
            <w:pPr>
              <w:pStyle w:val="TableTextLeft"/>
              <w:keepNext w:val="0"/>
              <w:widowControl/>
              <w:spacing w:before="0" w:after="0"/>
              <w:jc w:val="both"/>
              <w:rPr>
                <w:rFonts w:ascii="Arial" w:hAnsi="Arial" w:cs="Arial"/>
                <w:snapToGrid w:val="0"/>
              </w:rPr>
            </w:pPr>
            <w:r w:rsidRPr="00F530F3">
              <w:rPr>
                <w:rFonts w:ascii="Arial" w:hAnsi="Arial" w:cs="Arial"/>
              </w:rPr>
              <w:t>Valent Biosciences</w:t>
            </w:r>
          </w:p>
        </w:tc>
        <w:tc>
          <w:tcPr>
            <w:tcW w:w="1353" w:type="dxa"/>
            <w:vAlign w:val="bottom"/>
          </w:tcPr>
          <w:p w14:paraId="2CC15F76"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117808F0"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50079F" w:rsidRPr="001C6430" w14:paraId="553819E8" w14:textId="77777777" w:rsidTr="0094685E">
        <w:trPr>
          <w:cantSplit/>
          <w:trHeight w:val="144"/>
        </w:trPr>
        <w:tc>
          <w:tcPr>
            <w:tcW w:w="1657" w:type="dxa"/>
            <w:shd w:val="clear" w:color="auto" w:fill="FFFFFF"/>
          </w:tcPr>
          <w:p w14:paraId="02981109" w14:textId="77777777" w:rsidR="0050079F" w:rsidRPr="001C6430" w:rsidRDefault="0050079F" w:rsidP="0050079F">
            <w:pPr>
              <w:pStyle w:val="TableTextLeft"/>
              <w:keepNext w:val="0"/>
              <w:widowControl/>
              <w:spacing w:before="0" w:after="0"/>
              <w:jc w:val="both"/>
              <w:rPr>
                <w:rFonts w:ascii="Arial" w:hAnsi="Arial" w:cs="Arial"/>
              </w:rPr>
            </w:pPr>
            <w:r w:rsidRPr="001C6430">
              <w:rPr>
                <w:rFonts w:ascii="Arial" w:hAnsi="Arial" w:cs="Arial"/>
              </w:rPr>
              <w:t>/</w:t>
            </w:r>
          </w:p>
        </w:tc>
        <w:tc>
          <w:tcPr>
            <w:tcW w:w="1963" w:type="dxa"/>
            <w:shd w:val="clear" w:color="auto" w:fill="FFFFFF"/>
          </w:tcPr>
          <w:p w14:paraId="1ED246A3" w14:textId="77777777" w:rsidR="0050079F" w:rsidRPr="001C6430" w:rsidRDefault="0050079F" w:rsidP="0050079F">
            <w:pPr>
              <w:pStyle w:val="TableTextLeft"/>
              <w:keepNext w:val="0"/>
              <w:widowControl/>
              <w:spacing w:before="0" w:after="0"/>
              <w:jc w:val="both"/>
              <w:rPr>
                <w:rFonts w:ascii="Arial" w:hAnsi="Arial" w:cs="Arial"/>
              </w:rPr>
            </w:pPr>
            <w:r w:rsidRPr="001C6430">
              <w:rPr>
                <w:rFonts w:ascii="Arial" w:hAnsi="Arial" w:cs="Arial"/>
              </w:rPr>
              <w:t>Winston Lin</w:t>
            </w:r>
          </w:p>
        </w:tc>
        <w:tc>
          <w:tcPr>
            <w:tcW w:w="827" w:type="dxa"/>
            <w:shd w:val="clear" w:color="auto" w:fill="FFFFFF"/>
          </w:tcPr>
          <w:p w14:paraId="03EC8FD2" w14:textId="77777777" w:rsidR="0050079F" w:rsidRPr="001C6430" w:rsidRDefault="0050079F" w:rsidP="0050079F">
            <w:pPr>
              <w:pStyle w:val="TableTextLeft"/>
              <w:keepNext w:val="0"/>
              <w:widowControl/>
              <w:spacing w:before="0" w:after="0"/>
              <w:jc w:val="both"/>
              <w:rPr>
                <w:rFonts w:ascii="Arial" w:hAnsi="Arial" w:cs="Arial"/>
              </w:rPr>
            </w:pPr>
            <w:r w:rsidRPr="001C6430">
              <w:rPr>
                <w:rFonts w:ascii="Arial" w:hAnsi="Arial" w:cs="Arial"/>
              </w:rPr>
              <w:t>2015</w:t>
            </w:r>
          </w:p>
        </w:tc>
        <w:tc>
          <w:tcPr>
            <w:tcW w:w="4274" w:type="dxa"/>
            <w:shd w:val="clear" w:color="auto" w:fill="FFFFFF"/>
          </w:tcPr>
          <w:p w14:paraId="2556230A" w14:textId="77777777" w:rsidR="0050079F" w:rsidRPr="001C6430" w:rsidRDefault="0050079F" w:rsidP="0050079F">
            <w:pPr>
              <w:jc w:val="both"/>
              <w:rPr>
                <w:rFonts w:ascii="Arial" w:eastAsia="Times New Roman" w:hAnsi="Arial" w:cs="Arial"/>
                <w:spacing w:val="-5"/>
                <w:sz w:val="20"/>
                <w:szCs w:val="20"/>
                <w:lang w:val="en-GB" w:eastAsia="en-US"/>
              </w:rPr>
            </w:pPr>
            <w:r w:rsidRPr="001C6430">
              <w:rPr>
                <w:rFonts w:ascii="Arial" w:eastAsia="Times New Roman" w:hAnsi="Arial" w:cs="Arial"/>
                <w:spacing w:val="-5"/>
                <w:sz w:val="20"/>
                <w:szCs w:val="20"/>
                <w:lang w:val="en-GB" w:eastAsia="en-US"/>
              </w:rPr>
              <w:t>Bioburden analysis of Vectobac WDG, Performing laboratory project: 2539 SN1, Performing laboratory: IIT Research Institute Life Sciences Group, Chicago, Illinois, Sponsor: Valent BioSciences Corporation, GLP</w:t>
            </w:r>
          </w:p>
        </w:tc>
        <w:tc>
          <w:tcPr>
            <w:tcW w:w="1276" w:type="dxa"/>
            <w:shd w:val="clear" w:color="auto" w:fill="FFFFFF"/>
          </w:tcPr>
          <w:p w14:paraId="748AEF80" w14:textId="77777777" w:rsidR="0050079F" w:rsidRPr="001C6430" w:rsidRDefault="0050079F" w:rsidP="0050079F">
            <w:pPr>
              <w:pStyle w:val="TableTextLeft"/>
              <w:keepNext w:val="0"/>
              <w:widowControl/>
              <w:spacing w:before="0" w:after="0"/>
              <w:jc w:val="both"/>
              <w:rPr>
                <w:rFonts w:ascii="Arial" w:hAnsi="Arial" w:cs="Arial"/>
              </w:rPr>
            </w:pPr>
          </w:p>
        </w:tc>
        <w:tc>
          <w:tcPr>
            <w:tcW w:w="1353" w:type="dxa"/>
            <w:shd w:val="clear" w:color="auto" w:fill="FFFFFF"/>
          </w:tcPr>
          <w:p w14:paraId="1112FC89" w14:textId="77777777" w:rsidR="0050079F" w:rsidRPr="001C6430" w:rsidRDefault="0050079F" w:rsidP="0050079F">
            <w:pPr>
              <w:pStyle w:val="TableTextLeft"/>
              <w:keepNext w:val="0"/>
              <w:widowControl/>
              <w:spacing w:before="0" w:after="0"/>
              <w:jc w:val="both"/>
              <w:rPr>
                <w:rFonts w:ascii="Arial" w:hAnsi="Arial" w:cs="Arial"/>
              </w:rPr>
            </w:pPr>
          </w:p>
        </w:tc>
        <w:tc>
          <w:tcPr>
            <w:tcW w:w="1353" w:type="dxa"/>
            <w:shd w:val="clear" w:color="auto" w:fill="FFFFFF"/>
            <w:vAlign w:val="bottom"/>
          </w:tcPr>
          <w:p w14:paraId="206ED123" w14:textId="77777777" w:rsidR="0050079F" w:rsidRPr="001C6430" w:rsidRDefault="0050079F" w:rsidP="0050079F">
            <w:pPr>
              <w:pStyle w:val="TableTextLeft"/>
              <w:keepNext w:val="0"/>
              <w:widowControl/>
              <w:spacing w:before="0" w:after="0"/>
              <w:jc w:val="both"/>
              <w:rPr>
                <w:rFonts w:ascii="Arial" w:hAnsi="Arial" w:cs="Arial"/>
              </w:rPr>
            </w:pPr>
            <w:r w:rsidRPr="001C6430">
              <w:rPr>
                <w:rFonts w:ascii="Arial" w:hAnsi="Arial" w:cs="Arial"/>
                <w:color w:val="000000"/>
                <w:lang w:val="fr-FR" w:eastAsia="fr-FR"/>
              </w:rPr>
              <w:fldChar w:fldCharType="begin">
                <w:ffData>
                  <w:name w:val=""/>
                  <w:enabled/>
                  <w:calcOnExit w:val="0"/>
                  <w:checkBox>
                    <w:sizeAuto/>
                    <w:default w:val="1"/>
                  </w:checkBox>
                </w:ffData>
              </w:fldChar>
            </w:r>
            <w:r w:rsidRPr="001C6430">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1C6430">
              <w:rPr>
                <w:rFonts w:ascii="Arial" w:hAnsi="Arial" w:cs="Arial"/>
                <w:color w:val="000000"/>
                <w:lang w:val="fr-FR" w:eastAsia="fr-FR"/>
              </w:rPr>
              <w:fldChar w:fldCharType="end"/>
            </w:r>
          </w:p>
        </w:tc>
        <w:tc>
          <w:tcPr>
            <w:tcW w:w="1353" w:type="dxa"/>
            <w:shd w:val="clear" w:color="auto" w:fill="FFFFFF"/>
            <w:vAlign w:val="bottom"/>
          </w:tcPr>
          <w:p w14:paraId="5659FC7D" w14:textId="77777777" w:rsidR="0050079F" w:rsidRPr="001C6430" w:rsidRDefault="0050079F" w:rsidP="0050079F">
            <w:pPr>
              <w:pStyle w:val="TableTextLeft"/>
              <w:keepNext w:val="0"/>
              <w:widowControl/>
              <w:spacing w:before="0" w:after="0"/>
              <w:jc w:val="both"/>
              <w:rPr>
                <w:rFonts w:ascii="Arial" w:hAnsi="Arial" w:cs="Arial"/>
              </w:rPr>
            </w:pPr>
            <w:r w:rsidRPr="001C6430">
              <w:rPr>
                <w:rFonts w:ascii="Arial" w:hAnsi="Arial" w:cs="Arial"/>
                <w:color w:val="000000"/>
                <w:lang w:val="fr-FR" w:eastAsia="fr-FR"/>
              </w:rPr>
              <w:fldChar w:fldCharType="begin">
                <w:ffData>
                  <w:name w:val="CaseACocher7"/>
                  <w:enabled/>
                  <w:calcOnExit w:val="0"/>
                  <w:checkBox>
                    <w:sizeAuto/>
                    <w:default w:val="0"/>
                  </w:checkBox>
                </w:ffData>
              </w:fldChar>
            </w:r>
            <w:r w:rsidRPr="001C6430">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1C6430">
              <w:rPr>
                <w:rFonts w:ascii="Arial" w:hAnsi="Arial" w:cs="Arial"/>
                <w:color w:val="000000"/>
                <w:lang w:val="fr-FR" w:eastAsia="fr-FR"/>
              </w:rPr>
              <w:fldChar w:fldCharType="end"/>
            </w:r>
          </w:p>
        </w:tc>
      </w:tr>
      <w:tr w:rsidR="0050079F" w:rsidRPr="00F530F3" w14:paraId="06F5C1CA" w14:textId="77777777" w:rsidTr="00DE1EF5">
        <w:trPr>
          <w:cantSplit/>
          <w:trHeight w:val="144"/>
        </w:trPr>
        <w:tc>
          <w:tcPr>
            <w:tcW w:w="11350" w:type="dxa"/>
            <w:gridSpan w:val="6"/>
          </w:tcPr>
          <w:p w14:paraId="6446B298" w14:textId="77777777" w:rsidR="0050079F" w:rsidRPr="00F530F3" w:rsidRDefault="0050079F" w:rsidP="0050079F">
            <w:pPr>
              <w:pStyle w:val="TableTextLeft"/>
              <w:keepNext w:val="0"/>
              <w:widowControl/>
              <w:spacing w:before="0" w:after="0"/>
              <w:jc w:val="both"/>
              <w:rPr>
                <w:rFonts w:ascii="Arial" w:hAnsi="Arial" w:cs="Arial"/>
                <w:spacing w:val="-2"/>
              </w:rPr>
            </w:pPr>
            <w:r w:rsidRPr="00F530F3">
              <w:rPr>
                <w:rFonts w:ascii="Arial" w:hAnsi="Arial" w:cs="Arial"/>
                <w:b/>
                <w:bCs/>
              </w:rPr>
              <w:t>Section 6</w:t>
            </w:r>
          </w:p>
        </w:tc>
        <w:tc>
          <w:tcPr>
            <w:tcW w:w="1353" w:type="dxa"/>
          </w:tcPr>
          <w:p w14:paraId="073E5ED8" w14:textId="77777777" w:rsidR="0050079F" w:rsidRPr="00F530F3" w:rsidRDefault="0050079F" w:rsidP="0050079F">
            <w:pPr>
              <w:pStyle w:val="TableTextLeft"/>
              <w:keepNext w:val="0"/>
              <w:widowControl/>
              <w:spacing w:before="0" w:after="0"/>
              <w:jc w:val="both"/>
              <w:rPr>
                <w:rFonts w:ascii="Arial" w:hAnsi="Arial" w:cs="Arial"/>
                <w:b/>
                <w:bCs/>
              </w:rPr>
            </w:pPr>
          </w:p>
        </w:tc>
        <w:tc>
          <w:tcPr>
            <w:tcW w:w="1353" w:type="dxa"/>
          </w:tcPr>
          <w:p w14:paraId="7EC92DFA" w14:textId="77777777" w:rsidR="0050079F" w:rsidRPr="00F530F3" w:rsidRDefault="0050079F" w:rsidP="0050079F">
            <w:pPr>
              <w:pStyle w:val="TableTextLeft"/>
              <w:keepNext w:val="0"/>
              <w:widowControl/>
              <w:spacing w:before="0" w:after="0"/>
              <w:jc w:val="both"/>
              <w:rPr>
                <w:rFonts w:ascii="Arial" w:hAnsi="Arial" w:cs="Arial"/>
                <w:b/>
                <w:bCs/>
              </w:rPr>
            </w:pPr>
          </w:p>
        </w:tc>
      </w:tr>
      <w:tr w:rsidR="0050079F" w:rsidRPr="00F530F3" w14:paraId="4DA59B13" w14:textId="77777777" w:rsidTr="00DE1EF5">
        <w:trPr>
          <w:cantSplit/>
          <w:trHeight w:val="144"/>
        </w:trPr>
        <w:tc>
          <w:tcPr>
            <w:tcW w:w="1657" w:type="dxa"/>
          </w:tcPr>
          <w:p w14:paraId="1D182080"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IIIB, 6.1/01</w:t>
            </w:r>
          </w:p>
        </w:tc>
        <w:tc>
          <w:tcPr>
            <w:tcW w:w="1963" w:type="dxa"/>
          </w:tcPr>
          <w:p w14:paraId="41A3983B"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DeChant, P.</w:t>
            </w:r>
          </w:p>
        </w:tc>
        <w:tc>
          <w:tcPr>
            <w:tcW w:w="827" w:type="dxa"/>
          </w:tcPr>
          <w:p w14:paraId="3C13DF15"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2005</w:t>
            </w:r>
          </w:p>
        </w:tc>
        <w:tc>
          <w:tcPr>
            <w:tcW w:w="4274" w:type="dxa"/>
          </w:tcPr>
          <w:p w14:paraId="616205B0"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A trial to Evaluate ‘VECTOBAC’ WDG in low volume ground application for control of container breeding species.  Valent BioSciences.  Report number 2003PDECH008.  Dated 31.1.2005.</w:t>
            </w:r>
            <w:r w:rsidRPr="00F530F3">
              <w:rPr>
                <w:rFonts w:ascii="Arial" w:hAnsi="Arial" w:cs="Arial"/>
              </w:rPr>
              <w:br/>
              <w:t>Non-GLP.  Unpublished.</w:t>
            </w:r>
          </w:p>
        </w:tc>
        <w:tc>
          <w:tcPr>
            <w:tcW w:w="1276" w:type="dxa"/>
          </w:tcPr>
          <w:p w14:paraId="088121B5"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Y</w:t>
            </w:r>
          </w:p>
        </w:tc>
        <w:tc>
          <w:tcPr>
            <w:tcW w:w="1353" w:type="dxa"/>
          </w:tcPr>
          <w:p w14:paraId="5CF6DE64" w14:textId="77777777" w:rsidR="0050079F" w:rsidRPr="00F530F3" w:rsidRDefault="0050079F" w:rsidP="0050079F">
            <w:pPr>
              <w:pStyle w:val="Corpsdetexte3"/>
              <w:spacing w:after="0" w:line="240" w:lineRule="auto"/>
              <w:jc w:val="both"/>
              <w:rPr>
                <w:rFonts w:ascii="Arial" w:hAnsi="Arial" w:cs="Arial"/>
                <w:snapToGrid w:val="0"/>
                <w:sz w:val="20"/>
                <w:szCs w:val="20"/>
              </w:rPr>
            </w:pPr>
            <w:r w:rsidRPr="00F530F3">
              <w:rPr>
                <w:rFonts w:ascii="Arial" w:hAnsi="Arial" w:cs="Arial"/>
                <w:sz w:val="20"/>
                <w:szCs w:val="20"/>
              </w:rPr>
              <w:t>Valent Biosciences</w:t>
            </w:r>
          </w:p>
        </w:tc>
        <w:tc>
          <w:tcPr>
            <w:tcW w:w="1353" w:type="dxa"/>
            <w:vAlign w:val="bottom"/>
          </w:tcPr>
          <w:p w14:paraId="05BE80AB"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785AC788"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50079F" w:rsidRPr="00F530F3" w14:paraId="63A83B66" w14:textId="77777777" w:rsidTr="00DE1EF5">
        <w:trPr>
          <w:cantSplit/>
          <w:trHeight w:val="144"/>
        </w:trPr>
        <w:tc>
          <w:tcPr>
            <w:tcW w:w="1657" w:type="dxa"/>
          </w:tcPr>
          <w:p w14:paraId="653B0CAE"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IIIB, 6.1/02</w:t>
            </w:r>
          </w:p>
        </w:tc>
        <w:tc>
          <w:tcPr>
            <w:tcW w:w="1963" w:type="dxa"/>
          </w:tcPr>
          <w:p w14:paraId="256254D1"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DeChant, P.</w:t>
            </w:r>
          </w:p>
        </w:tc>
        <w:tc>
          <w:tcPr>
            <w:tcW w:w="827" w:type="dxa"/>
          </w:tcPr>
          <w:p w14:paraId="485C9517"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2006</w:t>
            </w:r>
          </w:p>
        </w:tc>
        <w:tc>
          <w:tcPr>
            <w:tcW w:w="4274" w:type="dxa"/>
          </w:tcPr>
          <w:p w14:paraId="22D071EB" w14:textId="77777777" w:rsidR="0050079F" w:rsidRPr="00F530F3" w:rsidRDefault="0050079F" w:rsidP="0050079F">
            <w:pPr>
              <w:pStyle w:val="Corpsdetexte3"/>
              <w:spacing w:after="0" w:line="240" w:lineRule="auto"/>
              <w:jc w:val="both"/>
              <w:rPr>
                <w:rFonts w:ascii="Arial" w:hAnsi="Arial" w:cs="Arial"/>
                <w:sz w:val="20"/>
                <w:szCs w:val="20"/>
              </w:rPr>
            </w:pPr>
            <w:r w:rsidRPr="00F530F3">
              <w:rPr>
                <w:rFonts w:ascii="Arial" w:hAnsi="Arial" w:cs="Arial"/>
                <w:sz w:val="20"/>
                <w:szCs w:val="20"/>
              </w:rPr>
              <w:t>A trial to e</w:t>
            </w:r>
            <w:r w:rsidRPr="00F530F3">
              <w:rPr>
                <w:rFonts w:ascii="Arial" w:hAnsi="Arial" w:cs="Arial"/>
                <w:sz w:val="20"/>
                <w:szCs w:val="20"/>
                <w:lang w:val="en-US"/>
              </w:rPr>
              <w:t xml:space="preserve">valuate the efficacy of aerially applied ‘VECTOBAC’ WDG for the control of </w:t>
            </w:r>
            <w:r w:rsidRPr="00F530F3">
              <w:rPr>
                <w:rFonts w:ascii="Arial" w:hAnsi="Arial" w:cs="Arial"/>
                <w:i/>
                <w:iCs/>
                <w:sz w:val="20"/>
                <w:szCs w:val="20"/>
                <w:lang w:val="en-US"/>
              </w:rPr>
              <w:t xml:space="preserve">Ochlerotatus caspius </w:t>
            </w:r>
            <w:r w:rsidRPr="00F530F3">
              <w:rPr>
                <w:rFonts w:ascii="Arial" w:hAnsi="Arial" w:cs="Arial"/>
                <w:sz w:val="20"/>
                <w:szCs w:val="20"/>
                <w:lang w:val="en-US"/>
              </w:rPr>
              <w:t xml:space="preserve">and </w:t>
            </w:r>
            <w:r w:rsidRPr="00F530F3">
              <w:rPr>
                <w:rFonts w:ascii="Arial" w:hAnsi="Arial" w:cs="Arial"/>
                <w:i/>
                <w:iCs/>
                <w:sz w:val="20"/>
                <w:szCs w:val="20"/>
                <w:lang w:val="en-US"/>
              </w:rPr>
              <w:t xml:space="preserve">Culex spp. </w:t>
            </w:r>
            <w:r w:rsidRPr="00F530F3">
              <w:rPr>
                <w:rFonts w:ascii="Arial" w:hAnsi="Arial" w:cs="Arial"/>
                <w:sz w:val="20"/>
                <w:szCs w:val="20"/>
                <w:lang w:val="en-US"/>
              </w:rPr>
              <w:t>larvae in rice fields under mid season rice growing conditions.</w:t>
            </w:r>
            <w:r w:rsidRPr="00F530F3">
              <w:rPr>
                <w:rFonts w:ascii="Arial" w:hAnsi="Arial" w:cs="Arial"/>
                <w:sz w:val="20"/>
                <w:szCs w:val="20"/>
              </w:rPr>
              <w:t xml:space="preserve">  Valent BioSciences.  Report number 2003PDECH014.  Dated 7.2.2006.</w:t>
            </w:r>
            <w:r w:rsidRPr="00F530F3">
              <w:rPr>
                <w:rFonts w:ascii="Arial" w:hAnsi="Arial" w:cs="Arial"/>
                <w:sz w:val="20"/>
                <w:szCs w:val="20"/>
              </w:rPr>
              <w:br/>
              <w:t>Non-GLP.  Unpublished.</w:t>
            </w:r>
          </w:p>
        </w:tc>
        <w:tc>
          <w:tcPr>
            <w:tcW w:w="1276" w:type="dxa"/>
          </w:tcPr>
          <w:p w14:paraId="31AF00B1" w14:textId="77777777" w:rsidR="0050079F" w:rsidRPr="00F530F3" w:rsidRDefault="0050079F" w:rsidP="0050079F">
            <w:pPr>
              <w:pStyle w:val="Corpsdetexte3"/>
              <w:spacing w:after="0" w:line="240" w:lineRule="auto"/>
              <w:jc w:val="both"/>
              <w:rPr>
                <w:rFonts w:ascii="Arial" w:hAnsi="Arial" w:cs="Arial"/>
                <w:sz w:val="20"/>
                <w:szCs w:val="20"/>
              </w:rPr>
            </w:pPr>
            <w:r w:rsidRPr="00F530F3">
              <w:rPr>
                <w:rFonts w:ascii="Arial" w:hAnsi="Arial" w:cs="Arial"/>
                <w:sz w:val="20"/>
                <w:szCs w:val="20"/>
              </w:rPr>
              <w:t>Y</w:t>
            </w:r>
          </w:p>
        </w:tc>
        <w:tc>
          <w:tcPr>
            <w:tcW w:w="1353" w:type="dxa"/>
          </w:tcPr>
          <w:p w14:paraId="21BA423F" w14:textId="77777777" w:rsidR="0050079F" w:rsidRPr="00F530F3" w:rsidRDefault="0050079F" w:rsidP="0050079F">
            <w:pPr>
              <w:pStyle w:val="TableTextLeft"/>
              <w:keepNext w:val="0"/>
              <w:widowControl/>
              <w:spacing w:before="0" w:after="0"/>
              <w:jc w:val="both"/>
              <w:rPr>
                <w:rFonts w:ascii="Arial" w:hAnsi="Arial" w:cs="Arial"/>
                <w:snapToGrid w:val="0"/>
              </w:rPr>
            </w:pPr>
            <w:r w:rsidRPr="00F530F3">
              <w:rPr>
                <w:rFonts w:ascii="Arial" w:hAnsi="Arial" w:cs="Arial"/>
              </w:rPr>
              <w:t>Valent Biosciences</w:t>
            </w:r>
          </w:p>
        </w:tc>
        <w:tc>
          <w:tcPr>
            <w:tcW w:w="1353" w:type="dxa"/>
            <w:vAlign w:val="bottom"/>
          </w:tcPr>
          <w:p w14:paraId="018C2A5B"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794192C3"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50079F" w:rsidRPr="00F530F3" w14:paraId="55C6AA6C" w14:textId="77777777" w:rsidTr="00DE1EF5">
        <w:trPr>
          <w:cantSplit/>
          <w:trHeight w:val="144"/>
        </w:trPr>
        <w:tc>
          <w:tcPr>
            <w:tcW w:w="1657" w:type="dxa"/>
          </w:tcPr>
          <w:p w14:paraId="47FBA779"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IIIB, 6.1/03</w:t>
            </w:r>
          </w:p>
        </w:tc>
        <w:tc>
          <w:tcPr>
            <w:tcW w:w="1963" w:type="dxa"/>
          </w:tcPr>
          <w:p w14:paraId="1C54AA9F"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Muller, M.J.</w:t>
            </w:r>
          </w:p>
        </w:tc>
        <w:tc>
          <w:tcPr>
            <w:tcW w:w="827" w:type="dxa"/>
          </w:tcPr>
          <w:p w14:paraId="77224B2F"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1999</w:t>
            </w:r>
          </w:p>
        </w:tc>
        <w:tc>
          <w:tcPr>
            <w:tcW w:w="4274" w:type="dxa"/>
          </w:tcPr>
          <w:p w14:paraId="79AB3777"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Testing of ‘VECTOBAC’ WDG Mosquito Control.  Valent BioSciences.  Report number 7627.  Dated 8.2.1999.</w:t>
            </w:r>
            <w:r w:rsidRPr="00F530F3">
              <w:rPr>
                <w:rFonts w:ascii="Arial" w:hAnsi="Arial" w:cs="Arial"/>
              </w:rPr>
              <w:br/>
              <w:t>Non-GLP.  Unpublished</w:t>
            </w:r>
          </w:p>
        </w:tc>
        <w:tc>
          <w:tcPr>
            <w:tcW w:w="1276" w:type="dxa"/>
          </w:tcPr>
          <w:p w14:paraId="387BD7ED"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Y</w:t>
            </w:r>
          </w:p>
        </w:tc>
        <w:tc>
          <w:tcPr>
            <w:tcW w:w="1353" w:type="dxa"/>
          </w:tcPr>
          <w:p w14:paraId="02177724" w14:textId="77777777" w:rsidR="0050079F" w:rsidRPr="00F530F3" w:rsidRDefault="0050079F" w:rsidP="0050079F">
            <w:pPr>
              <w:pStyle w:val="TableTextLeft"/>
              <w:keepNext w:val="0"/>
              <w:widowControl/>
              <w:spacing w:before="0" w:after="0"/>
              <w:jc w:val="both"/>
              <w:rPr>
                <w:rFonts w:ascii="Arial" w:hAnsi="Arial" w:cs="Arial"/>
                <w:snapToGrid w:val="0"/>
              </w:rPr>
            </w:pPr>
            <w:r w:rsidRPr="00F530F3">
              <w:rPr>
                <w:rFonts w:ascii="Arial" w:hAnsi="Arial" w:cs="Arial"/>
              </w:rPr>
              <w:t>Valent Biosciences</w:t>
            </w:r>
          </w:p>
        </w:tc>
        <w:tc>
          <w:tcPr>
            <w:tcW w:w="1353" w:type="dxa"/>
            <w:vAlign w:val="bottom"/>
          </w:tcPr>
          <w:p w14:paraId="594263F6"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6301C3F0"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50079F" w:rsidRPr="00F530F3" w14:paraId="5289EEAD" w14:textId="77777777" w:rsidTr="00DE1EF5">
        <w:trPr>
          <w:cantSplit/>
          <w:trHeight w:val="144"/>
        </w:trPr>
        <w:tc>
          <w:tcPr>
            <w:tcW w:w="1657" w:type="dxa"/>
          </w:tcPr>
          <w:p w14:paraId="4184E214"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lastRenderedPageBreak/>
              <w:t>IIIB, 6.1/04</w:t>
            </w:r>
          </w:p>
        </w:tc>
        <w:tc>
          <w:tcPr>
            <w:tcW w:w="1963" w:type="dxa"/>
          </w:tcPr>
          <w:p w14:paraId="21E1E1E0"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Rath, A.</w:t>
            </w:r>
          </w:p>
        </w:tc>
        <w:tc>
          <w:tcPr>
            <w:tcW w:w="827" w:type="dxa"/>
          </w:tcPr>
          <w:p w14:paraId="71A30239"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2000a</w:t>
            </w:r>
          </w:p>
        </w:tc>
        <w:tc>
          <w:tcPr>
            <w:tcW w:w="4274" w:type="dxa"/>
          </w:tcPr>
          <w:p w14:paraId="15993939"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Report on aerial trial of ‘VECTOBAC’ WG.  Brisbane City Council, Mosquito and Pest Services, Queensland, Australia.  Report number 7667.  Dated 02.2000.</w:t>
            </w:r>
            <w:r w:rsidRPr="00F530F3">
              <w:rPr>
                <w:rFonts w:ascii="Arial" w:hAnsi="Arial" w:cs="Arial"/>
              </w:rPr>
              <w:br/>
              <w:t>Non-GLP.  Unpublished</w:t>
            </w:r>
          </w:p>
        </w:tc>
        <w:tc>
          <w:tcPr>
            <w:tcW w:w="1276" w:type="dxa"/>
          </w:tcPr>
          <w:p w14:paraId="32350491"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Y</w:t>
            </w:r>
          </w:p>
        </w:tc>
        <w:tc>
          <w:tcPr>
            <w:tcW w:w="1353" w:type="dxa"/>
          </w:tcPr>
          <w:p w14:paraId="36FD05BE" w14:textId="77777777" w:rsidR="0050079F" w:rsidRPr="00F530F3" w:rsidRDefault="0050079F" w:rsidP="0050079F">
            <w:pPr>
              <w:pStyle w:val="TableTextLeft"/>
              <w:keepNext w:val="0"/>
              <w:widowControl/>
              <w:spacing w:before="0" w:after="0"/>
              <w:jc w:val="both"/>
              <w:rPr>
                <w:rFonts w:ascii="Arial" w:hAnsi="Arial" w:cs="Arial"/>
                <w:snapToGrid w:val="0"/>
              </w:rPr>
            </w:pPr>
            <w:r w:rsidRPr="00F530F3">
              <w:rPr>
                <w:rFonts w:ascii="Arial" w:hAnsi="Arial" w:cs="Arial"/>
              </w:rPr>
              <w:t>Valent Biosciences</w:t>
            </w:r>
          </w:p>
        </w:tc>
        <w:tc>
          <w:tcPr>
            <w:tcW w:w="1353" w:type="dxa"/>
            <w:vAlign w:val="bottom"/>
          </w:tcPr>
          <w:p w14:paraId="23D22669"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5018628F"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color w:val="000000"/>
                <w:lang w:val="fr-FR" w:eastAsia="fr-FR"/>
              </w:rPr>
              <w:fldChar w:fldCharType="begin">
                <w:ffData>
                  <w:name w:val=""/>
                  <w:enabled/>
                  <w:calcOnExit w:val="0"/>
                  <w:checkBox>
                    <w:sizeAuto/>
                    <w:default w:val="0"/>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50079F" w:rsidRPr="00F530F3" w14:paraId="6E90778A" w14:textId="77777777" w:rsidTr="00DE1EF5">
        <w:trPr>
          <w:cantSplit/>
          <w:trHeight w:val="144"/>
        </w:trPr>
        <w:tc>
          <w:tcPr>
            <w:tcW w:w="1657" w:type="dxa"/>
          </w:tcPr>
          <w:p w14:paraId="10963DD0"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IIIB, 6.1/05</w:t>
            </w:r>
          </w:p>
        </w:tc>
        <w:tc>
          <w:tcPr>
            <w:tcW w:w="1963" w:type="dxa"/>
          </w:tcPr>
          <w:p w14:paraId="6ECE1BAB"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DeChant, P.</w:t>
            </w:r>
          </w:p>
        </w:tc>
        <w:tc>
          <w:tcPr>
            <w:tcW w:w="827" w:type="dxa"/>
          </w:tcPr>
          <w:p w14:paraId="7408576B"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1999</w:t>
            </w:r>
          </w:p>
        </w:tc>
        <w:tc>
          <w:tcPr>
            <w:tcW w:w="4274" w:type="dxa"/>
          </w:tcPr>
          <w:p w14:paraId="7F0E9E13"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 xml:space="preserve">‘VECTOBAC’ WDG comparison to ‘VECTOBAC’ 12AS for control of </w:t>
            </w:r>
            <w:r w:rsidRPr="00F530F3">
              <w:rPr>
                <w:rFonts w:ascii="Arial" w:hAnsi="Arial" w:cs="Arial"/>
                <w:i/>
              </w:rPr>
              <w:t>Aedes vexans.</w:t>
            </w:r>
            <w:r w:rsidRPr="00F530F3">
              <w:rPr>
                <w:rFonts w:ascii="Arial" w:hAnsi="Arial" w:cs="Arial"/>
              </w:rPr>
              <w:t>.  Abbot laboratories, Portland OR.  Report number 16574.  Dated 12.1999.</w:t>
            </w:r>
            <w:r w:rsidRPr="00F530F3">
              <w:rPr>
                <w:rFonts w:ascii="Arial" w:hAnsi="Arial" w:cs="Arial"/>
              </w:rPr>
              <w:br/>
              <w:t>Non-GLP.  Unpublished</w:t>
            </w:r>
          </w:p>
        </w:tc>
        <w:tc>
          <w:tcPr>
            <w:tcW w:w="1276" w:type="dxa"/>
          </w:tcPr>
          <w:p w14:paraId="6ED348FE"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Y</w:t>
            </w:r>
          </w:p>
        </w:tc>
        <w:tc>
          <w:tcPr>
            <w:tcW w:w="1353" w:type="dxa"/>
          </w:tcPr>
          <w:p w14:paraId="3AA42F7C" w14:textId="77777777" w:rsidR="0050079F" w:rsidRPr="00F530F3" w:rsidRDefault="0050079F" w:rsidP="0050079F">
            <w:pPr>
              <w:pStyle w:val="TableTextLeft"/>
              <w:keepNext w:val="0"/>
              <w:widowControl/>
              <w:spacing w:before="0" w:after="0"/>
              <w:jc w:val="both"/>
              <w:rPr>
                <w:rFonts w:ascii="Arial" w:hAnsi="Arial" w:cs="Arial"/>
                <w:snapToGrid w:val="0"/>
              </w:rPr>
            </w:pPr>
            <w:r w:rsidRPr="00F530F3">
              <w:rPr>
                <w:rFonts w:ascii="Arial" w:hAnsi="Arial" w:cs="Arial"/>
              </w:rPr>
              <w:t>Valent Biosciences</w:t>
            </w:r>
          </w:p>
        </w:tc>
        <w:tc>
          <w:tcPr>
            <w:tcW w:w="1353" w:type="dxa"/>
            <w:vAlign w:val="bottom"/>
          </w:tcPr>
          <w:p w14:paraId="47BE8196"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727E33A7"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50079F" w:rsidRPr="00F530F3" w14:paraId="4B558F9C" w14:textId="77777777" w:rsidTr="00DE1EF5">
        <w:trPr>
          <w:cantSplit/>
          <w:trHeight w:val="144"/>
        </w:trPr>
        <w:tc>
          <w:tcPr>
            <w:tcW w:w="1657" w:type="dxa"/>
          </w:tcPr>
          <w:p w14:paraId="3746DC4C"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IIIB, 6.1/06</w:t>
            </w:r>
          </w:p>
        </w:tc>
        <w:tc>
          <w:tcPr>
            <w:tcW w:w="1963" w:type="dxa"/>
          </w:tcPr>
          <w:p w14:paraId="347E307E"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Ballaux, J.C.</w:t>
            </w:r>
          </w:p>
        </w:tc>
        <w:tc>
          <w:tcPr>
            <w:tcW w:w="827" w:type="dxa"/>
          </w:tcPr>
          <w:p w14:paraId="6817264A"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2001</w:t>
            </w:r>
          </w:p>
        </w:tc>
        <w:tc>
          <w:tcPr>
            <w:tcW w:w="4274" w:type="dxa"/>
          </w:tcPr>
          <w:p w14:paraId="5B24E0E3"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A trial to c</w:t>
            </w:r>
            <w:r w:rsidRPr="00F530F3">
              <w:rPr>
                <w:rFonts w:ascii="Arial" w:hAnsi="Arial" w:cs="Arial"/>
                <w:lang w:val="en-US"/>
              </w:rPr>
              <w:t xml:space="preserve">ompare the new ‘VECTOBAC’ WDG formulation with the reference ‘VECTOBAC’ 12AS for the control of </w:t>
            </w:r>
            <w:r w:rsidRPr="00F530F3">
              <w:rPr>
                <w:rFonts w:ascii="Arial" w:hAnsi="Arial" w:cs="Arial"/>
                <w:i/>
                <w:iCs/>
                <w:lang w:val="en-US"/>
              </w:rPr>
              <w:t xml:space="preserve">Aedes caspius </w:t>
            </w:r>
            <w:r w:rsidRPr="00F530F3">
              <w:rPr>
                <w:rFonts w:ascii="Arial" w:hAnsi="Arial" w:cs="Arial"/>
                <w:lang w:val="en-US"/>
              </w:rPr>
              <w:t>in the estuary of the Odiel river (Huelva).</w:t>
            </w:r>
            <w:r w:rsidRPr="00F530F3">
              <w:rPr>
                <w:rFonts w:ascii="Arial" w:hAnsi="Arial" w:cs="Arial"/>
              </w:rPr>
              <w:t xml:space="preserve">  </w:t>
            </w:r>
            <w:r w:rsidRPr="00F530F3">
              <w:rPr>
                <w:rFonts w:ascii="Arial" w:hAnsi="Arial" w:cs="Arial"/>
                <w:lang w:val="en-US"/>
              </w:rPr>
              <w:t>Estuario del Rio Odiel, Huelva, Spain</w:t>
            </w:r>
            <w:r w:rsidRPr="00F530F3">
              <w:rPr>
                <w:rFonts w:ascii="Arial" w:hAnsi="Arial" w:cs="Arial"/>
              </w:rPr>
              <w:t>.  Report number 2000JBALL006.  Dated 07.2001</w:t>
            </w:r>
            <w:r w:rsidRPr="00F530F3">
              <w:rPr>
                <w:rFonts w:ascii="Arial" w:hAnsi="Arial" w:cs="Arial"/>
              </w:rPr>
              <w:br/>
              <w:t>Non-GLP.  Unpublished</w:t>
            </w:r>
          </w:p>
        </w:tc>
        <w:tc>
          <w:tcPr>
            <w:tcW w:w="1276" w:type="dxa"/>
          </w:tcPr>
          <w:p w14:paraId="30D455E8"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Y</w:t>
            </w:r>
          </w:p>
        </w:tc>
        <w:tc>
          <w:tcPr>
            <w:tcW w:w="1353" w:type="dxa"/>
          </w:tcPr>
          <w:p w14:paraId="5CF07F45" w14:textId="77777777" w:rsidR="0050079F" w:rsidRPr="00F530F3" w:rsidRDefault="0050079F" w:rsidP="0050079F">
            <w:pPr>
              <w:pStyle w:val="TableTextLeft"/>
              <w:keepNext w:val="0"/>
              <w:widowControl/>
              <w:spacing w:before="0" w:after="0"/>
              <w:jc w:val="both"/>
              <w:rPr>
                <w:rFonts w:ascii="Arial" w:hAnsi="Arial" w:cs="Arial"/>
                <w:snapToGrid w:val="0"/>
              </w:rPr>
            </w:pPr>
            <w:r w:rsidRPr="00F530F3">
              <w:rPr>
                <w:rFonts w:ascii="Arial" w:hAnsi="Arial" w:cs="Arial"/>
              </w:rPr>
              <w:t>Valent Biosciences</w:t>
            </w:r>
          </w:p>
        </w:tc>
        <w:tc>
          <w:tcPr>
            <w:tcW w:w="1353" w:type="dxa"/>
            <w:vAlign w:val="bottom"/>
          </w:tcPr>
          <w:p w14:paraId="114F59AE"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2C3012FF"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50079F" w:rsidRPr="00F530F3" w14:paraId="23E26150" w14:textId="77777777" w:rsidTr="00DE1EF5">
        <w:trPr>
          <w:cantSplit/>
          <w:trHeight w:val="144"/>
        </w:trPr>
        <w:tc>
          <w:tcPr>
            <w:tcW w:w="1657" w:type="dxa"/>
          </w:tcPr>
          <w:p w14:paraId="2C733EBF"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IIIB, 6.1/07</w:t>
            </w:r>
          </w:p>
        </w:tc>
        <w:tc>
          <w:tcPr>
            <w:tcW w:w="1963" w:type="dxa"/>
          </w:tcPr>
          <w:p w14:paraId="5C3AEE84"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DeChant, P.</w:t>
            </w:r>
          </w:p>
        </w:tc>
        <w:tc>
          <w:tcPr>
            <w:tcW w:w="827" w:type="dxa"/>
          </w:tcPr>
          <w:p w14:paraId="5BDD2295"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2001</w:t>
            </w:r>
          </w:p>
        </w:tc>
        <w:tc>
          <w:tcPr>
            <w:tcW w:w="4274" w:type="dxa"/>
          </w:tcPr>
          <w:p w14:paraId="4D8485CB"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A trial to c</w:t>
            </w:r>
            <w:r w:rsidRPr="00F530F3">
              <w:rPr>
                <w:rFonts w:ascii="Arial" w:hAnsi="Arial" w:cs="Arial"/>
                <w:lang w:val="en-US"/>
              </w:rPr>
              <w:t>onduct large scale field trials with IcyBac delivery system to test effectiveness of this application methodology.</w:t>
            </w:r>
            <w:r w:rsidRPr="00F530F3">
              <w:rPr>
                <w:rFonts w:ascii="Arial" w:hAnsi="Arial" w:cs="Arial"/>
              </w:rPr>
              <w:t xml:space="preserve">  </w:t>
            </w:r>
            <w:r w:rsidRPr="00F530F3">
              <w:rPr>
                <w:rFonts w:ascii="Arial" w:hAnsi="Arial" w:cs="Arial"/>
                <w:lang w:val="en-US"/>
              </w:rPr>
              <w:t>Valent Biosciences</w:t>
            </w:r>
            <w:r w:rsidRPr="00F530F3">
              <w:rPr>
                <w:rFonts w:ascii="Arial" w:hAnsi="Arial" w:cs="Arial"/>
              </w:rPr>
              <w:t>.  Report number 2000PDECH578.  Dated 01.25.2002.</w:t>
            </w:r>
            <w:r w:rsidRPr="00F530F3">
              <w:rPr>
                <w:rFonts w:ascii="Arial" w:hAnsi="Arial" w:cs="Arial"/>
              </w:rPr>
              <w:br/>
              <w:t>Non-GLP.  Unpublished</w:t>
            </w:r>
          </w:p>
        </w:tc>
        <w:tc>
          <w:tcPr>
            <w:tcW w:w="1276" w:type="dxa"/>
          </w:tcPr>
          <w:p w14:paraId="700DAA83"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Y</w:t>
            </w:r>
          </w:p>
        </w:tc>
        <w:tc>
          <w:tcPr>
            <w:tcW w:w="1353" w:type="dxa"/>
          </w:tcPr>
          <w:p w14:paraId="575367C3" w14:textId="77777777" w:rsidR="0050079F" w:rsidRPr="00F530F3" w:rsidRDefault="0050079F" w:rsidP="0050079F">
            <w:pPr>
              <w:pStyle w:val="TableTextLeft"/>
              <w:keepNext w:val="0"/>
              <w:widowControl/>
              <w:spacing w:before="0" w:after="0"/>
              <w:jc w:val="both"/>
              <w:rPr>
                <w:rFonts w:ascii="Arial" w:hAnsi="Arial" w:cs="Arial"/>
                <w:snapToGrid w:val="0"/>
              </w:rPr>
            </w:pPr>
            <w:r w:rsidRPr="00F530F3">
              <w:rPr>
                <w:rFonts w:ascii="Arial" w:hAnsi="Arial" w:cs="Arial"/>
              </w:rPr>
              <w:t>Valent Biosciences</w:t>
            </w:r>
          </w:p>
        </w:tc>
        <w:tc>
          <w:tcPr>
            <w:tcW w:w="1353" w:type="dxa"/>
            <w:vAlign w:val="bottom"/>
          </w:tcPr>
          <w:p w14:paraId="35C08D91"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3703B277"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50079F" w:rsidRPr="00F530F3" w14:paraId="243E5EC3" w14:textId="77777777" w:rsidTr="00DE1EF5">
        <w:trPr>
          <w:cantSplit/>
          <w:trHeight w:val="144"/>
        </w:trPr>
        <w:tc>
          <w:tcPr>
            <w:tcW w:w="1657" w:type="dxa"/>
          </w:tcPr>
          <w:p w14:paraId="3EBC0AFC"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IIIB, 6.1/08</w:t>
            </w:r>
          </w:p>
        </w:tc>
        <w:tc>
          <w:tcPr>
            <w:tcW w:w="1963" w:type="dxa"/>
          </w:tcPr>
          <w:p w14:paraId="4EFE45FB"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Su, T. and Mulla, M.S.</w:t>
            </w:r>
          </w:p>
        </w:tc>
        <w:tc>
          <w:tcPr>
            <w:tcW w:w="827" w:type="dxa"/>
          </w:tcPr>
          <w:p w14:paraId="0BCF7F42"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1999</w:t>
            </w:r>
          </w:p>
        </w:tc>
        <w:tc>
          <w:tcPr>
            <w:tcW w:w="4274" w:type="dxa"/>
          </w:tcPr>
          <w:p w14:paraId="3251CEFC"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 xml:space="preserve">Field evaluation of new water dispersible granular formulations of </w:t>
            </w:r>
            <w:r w:rsidRPr="00F530F3">
              <w:rPr>
                <w:rFonts w:ascii="Arial" w:hAnsi="Arial" w:cs="Arial"/>
                <w:i/>
              </w:rPr>
              <w:t>Bacillus thuringiensis</w:t>
            </w:r>
            <w:r w:rsidRPr="00F530F3">
              <w:rPr>
                <w:rFonts w:ascii="Arial" w:hAnsi="Arial" w:cs="Arial"/>
              </w:rPr>
              <w:t xml:space="preserve"> Ssp. </w:t>
            </w:r>
            <w:r w:rsidRPr="00F530F3">
              <w:rPr>
                <w:rFonts w:ascii="Arial" w:hAnsi="Arial" w:cs="Arial"/>
                <w:i/>
              </w:rPr>
              <w:t xml:space="preserve">Israelensi and Bacillus sphaericus </w:t>
            </w:r>
            <w:r w:rsidRPr="00F530F3">
              <w:rPr>
                <w:rFonts w:ascii="Arial" w:hAnsi="Arial" w:cs="Arial"/>
              </w:rPr>
              <w:t>against</w:t>
            </w:r>
            <w:r w:rsidRPr="00F530F3">
              <w:rPr>
                <w:rFonts w:ascii="Arial" w:hAnsi="Arial" w:cs="Arial"/>
                <w:i/>
              </w:rPr>
              <w:t xml:space="preserve"> </w:t>
            </w:r>
            <w:r w:rsidRPr="00F530F3">
              <w:rPr>
                <w:rFonts w:ascii="Arial" w:hAnsi="Arial" w:cs="Arial"/>
                <w:i/>
                <w:lang w:val="en-US"/>
              </w:rPr>
              <w:t>Culex</w:t>
            </w:r>
            <w:r w:rsidRPr="00F530F3">
              <w:rPr>
                <w:rFonts w:ascii="Arial" w:hAnsi="Arial" w:cs="Arial"/>
                <w:lang w:val="en-US"/>
              </w:rPr>
              <w:t xml:space="preserve"> mosquitoes in microcosms. Department of Entomology. University of California, Riverside. Journal of the American Mosquito Control Association. 15(3):356-365, 1999</w:t>
            </w:r>
            <w:r w:rsidRPr="00F530F3">
              <w:rPr>
                <w:rFonts w:ascii="Arial" w:hAnsi="Arial" w:cs="Arial"/>
              </w:rPr>
              <w:t>.</w:t>
            </w:r>
            <w:r w:rsidRPr="00F530F3">
              <w:rPr>
                <w:rFonts w:ascii="Arial" w:hAnsi="Arial" w:cs="Arial"/>
              </w:rPr>
              <w:br/>
            </w:r>
            <w:r w:rsidRPr="00F530F3">
              <w:rPr>
                <w:rFonts w:ascii="Arial" w:hAnsi="Arial" w:cs="Arial"/>
                <w:lang w:val="en-US"/>
              </w:rPr>
              <w:t>Non-GLP.  Published</w:t>
            </w:r>
            <w:r w:rsidRPr="00F530F3">
              <w:rPr>
                <w:rFonts w:ascii="Arial" w:hAnsi="Arial" w:cs="Arial"/>
              </w:rPr>
              <w:t>.</w:t>
            </w:r>
          </w:p>
        </w:tc>
        <w:tc>
          <w:tcPr>
            <w:tcW w:w="1276" w:type="dxa"/>
          </w:tcPr>
          <w:p w14:paraId="077E6262"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N</w:t>
            </w:r>
          </w:p>
        </w:tc>
        <w:tc>
          <w:tcPr>
            <w:tcW w:w="1353" w:type="dxa"/>
          </w:tcPr>
          <w:p w14:paraId="1690EBFF" w14:textId="77777777" w:rsidR="0050079F" w:rsidRPr="00F530F3" w:rsidRDefault="0050079F" w:rsidP="0050079F">
            <w:pPr>
              <w:pStyle w:val="TableTextLeft"/>
              <w:keepNext w:val="0"/>
              <w:widowControl/>
              <w:spacing w:before="0" w:after="0"/>
              <w:jc w:val="both"/>
              <w:rPr>
                <w:rFonts w:ascii="Arial" w:hAnsi="Arial" w:cs="Arial"/>
                <w:snapToGrid w:val="0"/>
              </w:rPr>
            </w:pPr>
            <w:r w:rsidRPr="00F530F3">
              <w:rPr>
                <w:rFonts w:ascii="Arial" w:hAnsi="Arial" w:cs="Arial"/>
              </w:rPr>
              <w:t>-</w:t>
            </w:r>
          </w:p>
        </w:tc>
        <w:tc>
          <w:tcPr>
            <w:tcW w:w="1353" w:type="dxa"/>
            <w:vAlign w:val="bottom"/>
          </w:tcPr>
          <w:p w14:paraId="50BA576C"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17B8B682"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50079F" w:rsidRPr="00F530F3" w14:paraId="06BF0704" w14:textId="77777777" w:rsidTr="00DE1EF5">
        <w:trPr>
          <w:cantSplit/>
          <w:trHeight w:val="144"/>
        </w:trPr>
        <w:tc>
          <w:tcPr>
            <w:tcW w:w="1657" w:type="dxa"/>
          </w:tcPr>
          <w:p w14:paraId="07C627E6"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lastRenderedPageBreak/>
              <w:t>IIIB, 6.1/09</w:t>
            </w:r>
          </w:p>
        </w:tc>
        <w:tc>
          <w:tcPr>
            <w:tcW w:w="1963" w:type="dxa"/>
          </w:tcPr>
          <w:p w14:paraId="57F559DA"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Bouras, D.</w:t>
            </w:r>
          </w:p>
        </w:tc>
        <w:tc>
          <w:tcPr>
            <w:tcW w:w="827" w:type="dxa"/>
          </w:tcPr>
          <w:p w14:paraId="7A84DBFB"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2007</w:t>
            </w:r>
          </w:p>
        </w:tc>
        <w:tc>
          <w:tcPr>
            <w:tcW w:w="4274" w:type="dxa"/>
          </w:tcPr>
          <w:p w14:paraId="55F81994"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 xml:space="preserve">Efficacy comparison of different application rates of </w:t>
            </w:r>
            <w:r w:rsidRPr="00F530F3">
              <w:rPr>
                <w:rFonts w:ascii="Arial" w:hAnsi="Arial" w:cs="Arial"/>
                <w:bCs/>
              </w:rPr>
              <w:t xml:space="preserve">VECTOBAC WDG </w:t>
            </w:r>
            <w:r w:rsidRPr="00F530F3">
              <w:rPr>
                <w:rFonts w:ascii="Arial" w:hAnsi="Arial" w:cs="Arial"/>
              </w:rPr>
              <w:t xml:space="preserve">against </w:t>
            </w:r>
            <w:r w:rsidRPr="00F530F3">
              <w:rPr>
                <w:rFonts w:ascii="Arial" w:hAnsi="Arial" w:cs="Arial"/>
                <w:i/>
                <w:iCs/>
              </w:rPr>
              <w:t xml:space="preserve">Ochlerotatus caspius </w:t>
            </w:r>
            <w:r w:rsidRPr="00F530F3">
              <w:rPr>
                <w:rFonts w:ascii="Arial" w:hAnsi="Arial" w:cs="Arial"/>
              </w:rPr>
              <w:t>in rice fields</w:t>
            </w:r>
            <w:r w:rsidRPr="00F530F3">
              <w:rPr>
                <w:rFonts w:ascii="Arial" w:hAnsi="Arial" w:cs="Arial"/>
                <w:lang w:val="en-US"/>
              </w:rPr>
              <w:t>.</w:t>
            </w:r>
            <w:r w:rsidRPr="00F530F3">
              <w:rPr>
                <w:rFonts w:ascii="Arial" w:hAnsi="Arial" w:cs="Arial"/>
              </w:rPr>
              <w:t xml:space="preserve">  </w:t>
            </w:r>
            <w:r w:rsidRPr="00F530F3">
              <w:rPr>
                <w:rFonts w:ascii="Arial" w:hAnsi="Arial" w:cs="Arial"/>
                <w:bCs/>
              </w:rPr>
              <w:t xml:space="preserve">ANADIAG HELLAS Ltd. </w:t>
            </w:r>
            <w:r w:rsidRPr="00F530F3">
              <w:rPr>
                <w:rFonts w:ascii="Arial" w:hAnsi="Arial" w:cs="Arial"/>
              </w:rPr>
              <w:t>Greece,</w:t>
            </w:r>
            <w:r w:rsidRPr="00F530F3">
              <w:rPr>
                <w:rFonts w:ascii="Arial" w:hAnsi="Arial" w:cs="Arial"/>
              </w:rPr>
              <w:br/>
              <w:t>Trial number VAL-07-GR-29</w:t>
            </w:r>
            <w:r w:rsidRPr="00F530F3">
              <w:rPr>
                <w:rFonts w:ascii="Arial" w:hAnsi="Arial" w:cs="Arial"/>
              </w:rPr>
              <w:br/>
              <w:t>Non-GLP.  Unpublished</w:t>
            </w:r>
          </w:p>
        </w:tc>
        <w:tc>
          <w:tcPr>
            <w:tcW w:w="1276" w:type="dxa"/>
          </w:tcPr>
          <w:p w14:paraId="29FA2419"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Y</w:t>
            </w:r>
          </w:p>
        </w:tc>
        <w:tc>
          <w:tcPr>
            <w:tcW w:w="1353" w:type="dxa"/>
          </w:tcPr>
          <w:p w14:paraId="7C47AB0B" w14:textId="77777777" w:rsidR="0050079F" w:rsidRPr="00F530F3" w:rsidRDefault="0050079F" w:rsidP="0050079F">
            <w:pPr>
              <w:pStyle w:val="TableTextLeft"/>
              <w:keepNext w:val="0"/>
              <w:widowControl/>
              <w:spacing w:before="0" w:after="0"/>
              <w:jc w:val="both"/>
              <w:rPr>
                <w:rFonts w:ascii="Arial" w:hAnsi="Arial" w:cs="Arial"/>
                <w:snapToGrid w:val="0"/>
              </w:rPr>
            </w:pPr>
            <w:r w:rsidRPr="00F530F3">
              <w:rPr>
                <w:rFonts w:ascii="Arial" w:hAnsi="Arial" w:cs="Arial"/>
              </w:rPr>
              <w:t>Valent Biosciences</w:t>
            </w:r>
          </w:p>
        </w:tc>
        <w:tc>
          <w:tcPr>
            <w:tcW w:w="1353" w:type="dxa"/>
            <w:vAlign w:val="bottom"/>
          </w:tcPr>
          <w:p w14:paraId="6479CEA3"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2FF936FB"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50079F" w:rsidRPr="00F530F3" w14:paraId="0D21E622" w14:textId="77777777" w:rsidTr="00DE1EF5">
        <w:trPr>
          <w:cantSplit/>
          <w:trHeight w:val="144"/>
        </w:trPr>
        <w:tc>
          <w:tcPr>
            <w:tcW w:w="1657" w:type="dxa"/>
          </w:tcPr>
          <w:p w14:paraId="697CD109"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IIIB, 6.1/10</w:t>
            </w:r>
          </w:p>
        </w:tc>
        <w:tc>
          <w:tcPr>
            <w:tcW w:w="1963" w:type="dxa"/>
          </w:tcPr>
          <w:p w14:paraId="746C2307"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Becker, N.</w:t>
            </w:r>
          </w:p>
        </w:tc>
        <w:tc>
          <w:tcPr>
            <w:tcW w:w="827" w:type="dxa"/>
          </w:tcPr>
          <w:p w14:paraId="7388BECC"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2003</w:t>
            </w:r>
          </w:p>
        </w:tc>
        <w:tc>
          <w:tcPr>
            <w:tcW w:w="4274" w:type="dxa"/>
          </w:tcPr>
          <w:p w14:paraId="600C90AB"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Ice granules containing endotoxins of microbial agents for the control of mosquito larvae – a new technique.</w:t>
            </w:r>
            <w:r w:rsidRPr="00F530F3">
              <w:rPr>
                <w:rFonts w:ascii="Arial" w:hAnsi="Arial" w:cs="Arial"/>
              </w:rPr>
              <w:br/>
              <w:t>Journal of the American Mosquito control Association, 19(1): 63-66, 2003,</w:t>
            </w:r>
            <w:r w:rsidRPr="00F530F3">
              <w:rPr>
                <w:rFonts w:ascii="Arial" w:hAnsi="Arial" w:cs="Arial"/>
                <w:lang w:val="en-US"/>
              </w:rPr>
              <w:br/>
              <w:t>Non-GLP.  Published</w:t>
            </w:r>
            <w:r w:rsidRPr="00F530F3">
              <w:rPr>
                <w:rFonts w:ascii="Arial" w:hAnsi="Arial" w:cs="Arial"/>
              </w:rPr>
              <w:t>.</w:t>
            </w:r>
          </w:p>
        </w:tc>
        <w:tc>
          <w:tcPr>
            <w:tcW w:w="1276" w:type="dxa"/>
          </w:tcPr>
          <w:p w14:paraId="5D16D400"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N</w:t>
            </w:r>
          </w:p>
        </w:tc>
        <w:tc>
          <w:tcPr>
            <w:tcW w:w="1353" w:type="dxa"/>
          </w:tcPr>
          <w:p w14:paraId="4FCFE2B5" w14:textId="77777777" w:rsidR="0050079F" w:rsidRPr="00F530F3" w:rsidRDefault="0050079F" w:rsidP="0050079F">
            <w:pPr>
              <w:pStyle w:val="TableTextLeft"/>
              <w:keepNext w:val="0"/>
              <w:widowControl/>
              <w:spacing w:before="0" w:after="0"/>
              <w:jc w:val="both"/>
              <w:rPr>
                <w:rFonts w:ascii="Arial" w:hAnsi="Arial" w:cs="Arial"/>
                <w:snapToGrid w:val="0"/>
              </w:rPr>
            </w:pPr>
            <w:r w:rsidRPr="00F530F3">
              <w:rPr>
                <w:rFonts w:ascii="Arial" w:hAnsi="Arial" w:cs="Arial"/>
              </w:rPr>
              <w:t>-</w:t>
            </w:r>
          </w:p>
        </w:tc>
        <w:tc>
          <w:tcPr>
            <w:tcW w:w="1353" w:type="dxa"/>
            <w:vAlign w:val="bottom"/>
          </w:tcPr>
          <w:p w14:paraId="75392A5E"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2D1B5894"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50079F" w:rsidRPr="00F530F3" w14:paraId="18ED7607" w14:textId="77777777" w:rsidTr="00DE1EF5">
        <w:trPr>
          <w:cantSplit/>
          <w:trHeight w:val="144"/>
        </w:trPr>
        <w:tc>
          <w:tcPr>
            <w:tcW w:w="1657" w:type="dxa"/>
          </w:tcPr>
          <w:p w14:paraId="68865AF3"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IIIB, 6.2/01</w:t>
            </w:r>
          </w:p>
        </w:tc>
        <w:tc>
          <w:tcPr>
            <w:tcW w:w="1963" w:type="dxa"/>
          </w:tcPr>
          <w:p w14:paraId="055C09C0"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DeChant, P.</w:t>
            </w:r>
          </w:p>
        </w:tc>
        <w:tc>
          <w:tcPr>
            <w:tcW w:w="827" w:type="dxa"/>
          </w:tcPr>
          <w:p w14:paraId="36EECCB0"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2002</w:t>
            </w:r>
          </w:p>
        </w:tc>
        <w:tc>
          <w:tcPr>
            <w:tcW w:w="4274" w:type="dxa"/>
          </w:tcPr>
          <w:p w14:paraId="022F4FC9"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 xml:space="preserve">A trial </w:t>
            </w:r>
            <w:r w:rsidRPr="00F530F3">
              <w:rPr>
                <w:rFonts w:ascii="Arial" w:hAnsi="Arial" w:cs="Arial"/>
                <w:lang w:val="en-US"/>
              </w:rPr>
              <w:t xml:space="preserve">Determine susceptibility of </w:t>
            </w:r>
            <w:r w:rsidRPr="00F530F3">
              <w:rPr>
                <w:rFonts w:ascii="Arial" w:hAnsi="Arial" w:cs="Arial"/>
                <w:i/>
                <w:iCs/>
                <w:lang w:val="en-US"/>
              </w:rPr>
              <w:t xml:space="preserve">Oc. japonicus </w:t>
            </w:r>
            <w:r w:rsidRPr="00F530F3">
              <w:rPr>
                <w:rFonts w:ascii="Arial" w:hAnsi="Arial" w:cs="Arial"/>
                <w:lang w:val="en-US"/>
              </w:rPr>
              <w:t>‘VECTOBAC’ WDG and VectoLex WDG.</w:t>
            </w:r>
            <w:r w:rsidRPr="00F530F3">
              <w:rPr>
                <w:rFonts w:ascii="Arial" w:hAnsi="Arial" w:cs="Arial"/>
              </w:rPr>
              <w:t xml:space="preserve">  </w:t>
            </w:r>
            <w:r w:rsidRPr="00F530F3">
              <w:rPr>
                <w:rFonts w:ascii="Arial" w:hAnsi="Arial" w:cs="Arial"/>
                <w:lang w:val="en-US"/>
              </w:rPr>
              <w:t>Valent Biosciences</w:t>
            </w:r>
            <w:r w:rsidRPr="00F530F3">
              <w:rPr>
                <w:rFonts w:ascii="Arial" w:hAnsi="Arial" w:cs="Arial"/>
              </w:rPr>
              <w:t>.  Unpublished report number 2001PDECH017.  Dated 06.04.2002.</w:t>
            </w:r>
            <w:r w:rsidRPr="00F530F3">
              <w:rPr>
                <w:rFonts w:ascii="Arial" w:hAnsi="Arial" w:cs="Arial"/>
              </w:rPr>
              <w:br/>
              <w:t>Non-GLP.  Unpublished</w:t>
            </w:r>
          </w:p>
        </w:tc>
        <w:tc>
          <w:tcPr>
            <w:tcW w:w="1276" w:type="dxa"/>
          </w:tcPr>
          <w:p w14:paraId="6C148F4F"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Y</w:t>
            </w:r>
          </w:p>
        </w:tc>
        <w:tc>
          <w:tcPr>
            <w:tcW w:w="1353" w:type="dxa"/>
          </w:tcPr>
          <w:p w14:paraId="6BCAB9DE" w14:textId="77777777" w:rsidR="0050079F" w:rsidRPr="00F530F3" w:rsidRDefault="0050079F" w:rsidP="0050079F">
            <w:pPr>
              <w:pStyle w:val="TableTextLeft"/>
              <w:keepNext w:val="0"/>
              <w:widowControl/>
              <w:spacing w:before="0" w:after="0"/>
              <w:jc w:val="both"/>
              <w:rPr>
                <w:rFonts w:ascii="Arial" w:hAnsi="Arial" w:cs="Arial"/>
                <w:snapToGrid w:val="0"/>
              </w:rPr>
            </w:pPr>
            <w:r w:rsidRPr="00F530F3">
              <w:rPr>
                <w:rFonts w:ascii="Arial" w:hAnsi="Arial" w:cs="Arial"/>
              </w:rPr>
              <w:t>Valent Biosciences</w:t>
            </w:r>
          </w:p>
        </w:tc>
        <w:tc>
          <w:tcPr>
            <w:tcW w:w="1353" w:type="dxa"/>
            <w:vAlign w:val="bottom"/>
          </w:tcPr>
          <w:p w14:paraId="5B496744"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2A0B9204"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50079F" w:rsidRPr="00F530F3" w14:paraId="53A9902E" w14:textId="77777777" w:rsidTr="00DE1EF5">
        <w:trPr>
          <w:cantSplit/>
          <w:trHeight w:val="144"/>
        </w:trPr>
        <w:tc>
          <w:tcPr>
            <w:tcW w:w="1657" w:type="dxa"/>
          </w:tcPr>
          <w:p w14:paraId="68D5A476"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IIIB, 6.2/02</w:t>
            </w:r>
          </w:p>
        </w:tc>
        <w:tc>
          <w:tcPr>
            <w:tcW w:w="1963" w:type="dxa"/>
          </w:tcPr>
          <w:p w14:paraId="67132C5D"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Russell, T.L., Brown, M.D., Purdie, D.M., Ryan, P.A., Kay, B.H.</w:t>
            </w:r>
          </w:p>
        </w:tc>
        <w:tc>
          <w:tcPr>
            <w:tcW w:w="827" w:type="dxa"/>
          </w:tcPr>
          <w:p w14:paraId="6599E265"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2003</w:t>
            </w:r>
          </w:p>
        </w:tc>
        <w:tc>
          <w:tcPr>
            <w:tcW w:w="4274" w:type="dxa"/>
          </w:tcPr>
          <w:p w14:paraId="5B8F2B22"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 xml:space="preserve">Efficacy of ‘VECTOBAC’ (Bacillus thuringiensis variety israelensis) Formulations for Mosquito Control in Australia.  </w:t>
            </w:r>
            <w:r w:rsidRPr="00F530F3">
              <w:rPr>
                <w:rFonts w:ascii="Arial" w:hAnsi="Arial" w:cs="Arial"/>
                <w:lang w:val="en-US"/>
              </w:rPr>
              <w:t>J. Econ. Entomol. 96(6): 1786-1791</w:t>
            </w:r>
            <w:r w:rsidRPr="00F530F3">
              <w:rPr>
                <w:rFonts w:ascii="Arial" w:hAnsi="Arial" w:cs="Arial"/>
                <w:lang w:val="en-US"/>
              </w:rPr>
              <w:br/>
              <w:t>Non-GLP.  Published</w:t>
            </w:r>
            <w:r w:rsidRPr="00F530F3">
              <w:rPr>
                <w:rFonts w:ascii="Arial" w:hAnsi="Arial" w:cs="Arial"/>
              </w:rPr>
              <w:t>.</w:t>
            </w:r>
          </w:p>
        </w:tc>
        <w:tc>
          <w:tcPr>
            <w:tcW w:w="1276" w:type="dxa"/>
          </w:tcPr>
          <w:p w14:paraId="1E76AD84"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N</w:t>
            </w:r>
          </w:p>
        </w:tc>
        <w:tc>
          <w:tcPr>
            <w:tcW w:w="1353" w:type="dxa"/>
          </w:tcPr>
          <w:p w14:paraId="49EB6596" w14:textId="77777777" w:rsidR="0050079F" w:rsidRPr="00F530F3" w:rsidRDefault="0050079F" w:rsidP="0050079F">
            <w:pPr>
              <w:pStyle w:val="TableTextLeft"/>
              <w:keepNext w:val="0"/>
              <w:widowControl/>
              <w:spacing w:before="0" w:after="0"/>
              <w:jc w:val="both"/>
              <w:rPr>
                <w:rFonts w:ascii="Arial" w:hAnsi="Arial" w:cs="Arial"/>
                <w:snapToGrid w:val="0"/>
              </w:rPr>
            </w:pPr>
            <w:r w:rsidRPr="00F530F3">
              <w:rPr>
                <w:rFonts w:ascii="Arial" w:hAnsi="Arial" w:cs="Arial"/>
              </w:rPr>
              <w:t>-</w:t>
            </w:r>
          </w:p>
        </w:tc>
        <w:tc>
          <w:tcPr>
            <w:tcW w:w="1353" w:type="dxa"/>
            <w:vAlign w:val="bottom"/>
          </w:tcPr>
          <w:p w14:paraId="66A51404"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65FDC633"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50079F" w:rsidRPr="00F530F3" w14:paraId="2F92D641" w14:textId="77777777" w:rsidTr="00DE1EF5">
        <w:trPr>
          <w:cantSplit/>
          <w:trHeight w:val="144"/>
        </w:trPr>
        <w:tc>
          <w:tcPr>
            <w:tcW w:w="1657" w:type="dxa"/>
          </w:tcPr>
          <w:p w14:paraId="2B0D2601"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IIIB, 6.2/03</w:t>
            </w:r>
          </w:p>
        </w:tc>
        <w:tc>
          <w:tcPr>
            <w:tcW w:w="1963" w:type="dxa"/>
          </w:tcPr>
          <w:p w14:paraId="3277C06B"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Rath, A.</w:t>
            </w:r>
          </w:p>
        </w:tc>
        <w:tc>
          <w:tcPr>
            <w:tcW w:w="827" w:type="dxa"/>
          </w:tcPr>
          <w:p w14:paraId="371D8A5C"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2000b</w:t>
            </w:r>
          </w:p>
        </w:tc>
        <w:tc>
          <w:tcPr>
            <w:tcW w:w="4274" w:type="dxa"/>
          </w:tcPr>
          <w:p w14:paraId="0351BBD3"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Laboratory study on ‘VECTOBAC’ water dispersible granules (WDG) (ABG6511) in comparison with liquid formulation ‘VECTOBAC’ 12AS using earthen jar method against vector mosquitoes in the tropical environment.  Vector Control Research Unit, University Sains Malaysia, Penang, Malaysia.  Report number 12668.  Dated 06.2000.</w:t>
            </w:r>
            <w:r w:rsidRPr="00F530F3">
              <w:rPr>
                <w:rFonts w:ascii="Arial" w:hAnsi="Arial" w:cs="Arial"/>
              </w:rPr>
              <w:br/>
              <w:t>Non-GLP.  Unpublished</w:t>
            </w:r>
          </w:p>
        </w:tc>
        <w:tc>
          <w:tcPr>
            <w:tcW w:w="1276" w:type="dxa"/>
          </w:tcPr>
          <w:p w14:paraId="719F3D4E"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Y</w:t>
            </w:r>
          </w:p>
        </w:tc>
        <w:tc>
          <w:tcPr>
            <w:tcW w:w="1353" w:type="dxa"/>
          </w:tcPr>
          <w:p w14:paraId="04FFC743" w14:textId="77777777" w:rsidR="0050079F" w:rsidRPr="00F530F3" w:rsidRDefault="0050079F" w:rsidP="0050079F">
            <w:pPr>
              <w:pStyle w:val="TableTextLeft"/>
              <w:keepNext w:val="0"/>
              <w:widowControl/>
              <w:spacing w:before="0" w:after="0"/>
              <w:jc w:val="both"/>
              <w:rPr>
                <w:rFonts w:ascii="Arial" w:hAnsi="Arial" w:cs="Arial"/>
                <w:snapToGrid w:val="0"/>
              </w:rPr>
            </w:pPr>
            <w:r w:rsidRPr="00F530F3">
              <w:rPr>
                <w:rFonts w:ascii="Arial" w:hAnsi="Arial" w:cs="Arial"/>
              </w:rPr>
              <w:t>Valent Biosciences</w:t>
            </w:r>
          </w:p>
        </w:tc>
        <w:tc>
          <w:tcPr>
            <w:tcW w:w="1353" w:type="dxa"/>
            <w:vAlign w:val="bottom"/>
          </w:tcPr>
          <w:p w14:paraId="638C0B5C"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0E9CC734" w14:textId="77777777" w:rsidR="0050079F" w:rsidRPr="00F530F3" w:rsidRDefault="0050079F" w:rsidP="0050079F">
            <w:pPr>
              <w:pStyle w:val="Corpsdetexte3"/>
              <w:spacing w:after="0" w:line="240" w:lineRule="auto"/>
              <w:jc w:val="both"/>
              <w:rPr>
                <w:rFonts w:ascii="Arial" w:hAnsi="Arial" w:cs="Arial"/>
                <w:sz w:val="20"/>
                <w:szCs w:val="20"/>
              </w:rPr>
            </w:pPr>
            <w:r w:rsidRPr="00F530F3">
              <w:rPr>
                <w:rFonts w:ascii="Arial" w:eastAsia="Times New Roman" w:hAnsi="Arial" w:cs="Arial"/>
                <w:color w:val="000000"/>
                <w:sz w:val="20"/>
                <w:szCs w:val="20"/>
                <w:lang w:val="fr-FR" w:eastAsia="fr-FR"/>
              </w:rPr>
              <w:fldChar w:fldCharType="begin">
                <w:ffData>
                  <w:name w:val="CaseACocher7"/>
                  <w:enabled/>
                  <w:calcOnExit w:val="0"/>
                  <w:checkBox>
                    <w:sizeAuto/>
                    <w:default w:val="0"/>
                  </w:checkBox>
                </w:ffData>
              </w:fldChar>
            </w:r>
            <w:r w:rsidRPr="00F530F3">
              <w:rPr>
                <w:rFonts w:ascii="Arial" w:eastAsia="Times New Roman" w:hAnsi="Arial" w:cs="Arial"/>
                <w:color w:val="000000"/>
                <w:sz w:val="20"/>
                <w:szCs w:val="20"/>
                <w:lang w:val="fr-FR" w:eastAsia="fr-FR"/>
              </w:rPr>
              <w:instrText xml:space="preserve"> FORMCHECKBOX </w:instrText>
            </w:r>
            <w:r w:rsidR="00184E04">
              <w:rPr>
                <w:rFonts w:ascii="Arial" w:eastAsia="Times New Roman" w:hAnsi="Arial" w:cs="Arial"/>
                <w:color w:val="000000"/>
                <w:sz w:val="20"/>
                <w:szCs w:val="20"/>
                <w:lang w:val="fr-FR" w:eastAsia="fr-FR"/>
              </w:rPr>
            </w:r>
            <w:r w:rsidR="00184E04">
              <w:rPr>
                <w:rFonts w:ascii="Arial" w:eastAsia="Times New Roman" w:hAnsi="Arial" w:cs="Arial"/>
                <w:color w:val="000000"/>
                <w:sz w:val="20"/>
                <w:szCs w:val="20"/>
                <w:lang w:val="fr-FR" w:eastAsia="fr-FR"/>
              </w:rPr>
              <w:fldChar w:fldCharType="separate"/>
            </w:r>
            <w:r w:rsidRPr="00F530F3">
              <w:rPr>
                <w:rFonts w:ascii="Arial" w:eastAsia="Times New Roman" w:hAnsi="Arial" w:cs="Arial"/>
                <w:color w:val="000000"/>
                <w:sz w:val="20"/>
                <w:szCs w:val="20"/>
                <w:lang w:val="fr-FR" w:eastAsia="fr-FR"/>
              </w:rPr>
              <w:fldChar w:fldCharType="end"/>
            </w:r>
          </w:p>
        </w:tc>
      </w:tr>
      <w:tr w:rsidR="0050079F" w:rsidRPr="00F530F3" w14:paraId="4D4BE999" w14:textId="77777777" w:rsidTr="00DE1EF5">
        <w:trPr>
          <w:cantSplit/>
          <w:trHeight w:val="144"/>
        </w:trPr>
        <w:tc>
          <w:tcPr>
            <w:tcW w:w="1657" w:type="dxa"/>
          </w:tcPr>
          <w:p w14:paraId="2F325694" w14:textId="77777777" w:rsidR="0050079F" w:rsidRPr="00F530F3" w:rsidRDefault="0050079F" w:rsidP="0050079F">
            <w:pPr>
              <w:pStyle w:val="Tabellenformat1-zeilig"/>
              <w:spacing w:before="0" w:after="0"/>
              <w:jc w:val="both"/>
              <w:rPr>
                <w:rFonts w:ascii="Arial" w:hAnsi="Arial" w:cs="Arial"/>
              </w:rPr>
            </w:pPr>
            <w:r w:rsidRPr="00F530F3">
              <w:rPr>
                <w:rFonts w:ascii="Arial" w:hAnsi="Arial" w:cs="Arial"/>
              </w:rPr>
              <w:lastRenderedPageBreak/>
              <w:t>IIIB 6.10.2-01</w:t>
            </w:r>
          </w:p>
        </w:tc>
        <w:tc>
          <w:tcPr>
            <w:tcW w:w="1963" w:type="dxa"/>
          </w:tcPr>
          <w:p w14:paraId="393032E0" w14:textId="77777777" w:rsidR="0050079F" w:rsidRPr="00F530F3" w:rsidRDefault="0050079F" w:rsidP="0050079F">
            <w:pPr>
              <w:spacing w:line="240" w:lineRule="auto"/>
              <w:jc w:val="both"/>
              <w:rPr>
                <w:rFonts w:ascii="Arial" w:hAnsi="Arial" w:cs="Arial"/>
                <w:sz w:val="20"/>
                <w:szCs w:val="20"/>
                <w:lang w:val="en-US" w:eastAsia="en-US"/>
              </w:rPr>
            </w:pPr>
            <w:r w:rsidRPr="00F530F3">
              <w:rPr>
                <w:rFonts w:ascii="Arial" w:hAnsi="Arial" w:cs="Arial"/>
                <w:sz w:val="20"/>
                <w:szCs w:val="20"/>
                <w:lang w:val="en-US"/>
              </w:rPr>
              <w:t>Becker N.</w:t>
            </w:r>
          </w:p>
        </w:tc>
        <w:tc>
          <w:tcPr>
            <w:tcW w:w="827" w:type="dxa"/>
          </w:tcPr>
          <w:p w14:paraId="091C7D51" w14:textId="77777777" w:rsidR="0050079F" w:rsidRPr="00F530F3" w:rsidRDefault="0050079F" w:rsidP="0050079F">
            <w:pPr>
              <w:spacing w:line="240" w:lineRule="auto"/>
              <w:jc w:val="both"/>
              <w:rPr>
                <w:rFonts w:ascii="Arial" w:hAnsi="Arial" w:cs="Arial"/>
                <w:sz w:val="20"/>
                <w:szCs w:val="20"/>
                <w:lang w:val="en-US" w:eastAsia="en-US"/>
              </w:rPr>
            </w:pPr>
            <w:r w:rsidRPr="00F530F3">
              <w:rPr>
                <w:rFonts w:ascii="Arial" w:hAnsi="Arial" w:cs="Arial"/>
                <w:sz w:val="20"/>
                <w:szCs w:val="20"/>
                <w:lang w:val="en-US"/>
              </w:rPr>
              <w:t>2003</w:t>
            </w:r>
          </w:p>
        </w:tc>
        <w:tc>
          <w:tcPr>
            <w:tcW w:w="4274" w:type="dxa"/>
          </w:tcPr>
          <w:p w14:paraId="250039E9" w14:textId="77777777" w:rsidR="0050079F" w:rsidRPr="00F530F3" w:rsidRDefault="0050079F" w:rsidP="0050079F">
            <w:pPr>
              <w:autoSpaceDE w:val="0"/>
              <w:autoSpaceDN w:val="0"/>
              <w:adjustRightInd w:val="0"/>
              <w:spacing w:line="240" w:lineRule="auto"/>
              <w:jc w:val="both"/>
              <w:rPr>
                <w:rFonts w:ascii="Arial" w:hAnsi="Arial" w:cs="Arial"/>
                <w:sz w:val="20"/>
                <w:szCs w:val="20"/>
                <w:lang w:eastAsia="en-GB"/>
              </w:rPr>
            </w:pPr>
            <w:r w:rsidRPr="00F530F3">
              <w:rPr>
                <w:rFonts w:ascii="Arial" w:hAnsi="Arial" w:cs="Arial"/>
                <w:sz w:val="20"/>
                <w:szCs w:val="20"/>
                <w:lang w:eastAsia="en-GB"/>
              </w:rPr>
              <w:t>Ice granules containing endotoxins of microbial agents for the control of mosquito larvae – a New application technique.</w:t>
            </w:r>
            <w:r w:rsidRPr="00F530F3">
              <w:rPr>
                <w:rFonts w:ascii="Arial" w:hAnsi="Arial" w:cs="Arial"/>
                <w:sz w:val="20"/>
                <w:szCs w:val="20"/>
                <w:lang w:eastAsia="en-GB"/>
              </w:rPr>
              <w:br/>
              <w:t>Becker report VECTOBAC WG_Germany 2003 Report</w:t>
            </w:r>
            <w:r w:rsidRPr="00F530F3">
              <w:rPr>
                <w:rFonts w:ascii="Arial" w:hAnsi="Arial" w:cs="Arial"/>
                <w:sz w:val="20"/>
                <w:szCs w:val="20"/>
                <w:lang w:eastAsia="en-GB"/>
              </w:rPr>
              <w:br/>
              <w:t>Not GEP</w:t>
            </w:r>
          </w:p>
          <w:p w14:paraId="14BA5CF0" w14:textId="77777777" w:rsidR="0050079F" w:rsidRPr="00F530F3" w:rsidRDefault="0050079F" w:rsidP="0050079F">
            <w:pPr>
              <w:autoSpaceDE w:val="0"/>
              <w:autoSpaceDN w:val="0"/>
              <w:adjustRightInd w:val="0"/>
              <w:spacing w:line="240" w:lineRule="auto"/>
              <w:jc w:val="both"/>
              <w:rPr>
                <w:rFonts w:ascii="Arial" w:hAnsi="Arial" w:cs="Arial"/>
                <w:sz w:val="20"/>
                <w:szCs w:val="20"/>
                <w:lang w:val="en-US" w:eastAsia="en-US"/>
              </w:rPr>
            </w:pPr>
            <w:r w:rsidRPr="00F530F3">
              <w:rPr>
                <w:rFonts w:ascii="Arial" w:hAnsi="Arial" w:cs="Arial"/>
                <w:sz w:val="20"/>
                <w:szCs w:val="20"/>
                <w:lang w:eastAsia="en-GB"/>
              </w:rPr>
              <w:t>Published</w:t>
            </w:r>
          </w:p>
        </w:tc>
        <w:tc>
          <w:tcPr>
            <w:tcW w:w="1276" w:type="dxa"/>
          </w:tcPr>
          <w:p w14:paraId="4C8C2CFE" w14:textId="77777777" w:rsidR="0050079F" w:rsidRPr="00F530F3" w:rsidRDefault="0050079F" w:rsidP="0050079F">
            <w:pPr>
              <w:spacing w:line="240" w:lineRule="auto"/>
              <w:jc w:val="both"/>
              <w:rPr>
                <w:rFonts w:ascii="Arial" w:hAnsi="Arial" w:cs="Arial"/>
                <w:sz w:val="20"/>
                <w:szCs w:val="20"/>
                <w:lang w:eastAsia="en-US"/>
              </w:rPr>
            </w:pPr>
            <w:r w:rsidRPr="00F530F3">
              <w:rPr>
                <w:rFonts w:ascii="Arial" w:hAnsi="Arial" w:cs="Arial"/>
                <w:sz w:val="20"/>
                <w:szCs w:val="20"/>
              </w:rPr>
              <w:t>N</w:t>
            </w:r>
          </w:p>
        </w:tc>
        <w:tc>
          <w:tcPr>
            <w:tcW w:w="1353" w:type="dxa"/>
          </w:tcPr>
          <w:p w14:paraId="38A6E2E4" w14:textId="77777777" w:rsidR="0050079F" w:rsidRPr="00F530F3" w:rsidRDefault="0050079F" w:rsidP="0050079F">
            <w:pPr>
              <w:spacing w:line="240" w:lineRule="auto"/>
              <w:jc w:val="both"/>
              <w:rPr>
                <w:rFonts w:ascii="Arial" w:hAnsi="Arial" w:cs="Arial"/>
                <w:sz w:val="20"/>
                <w:szCs w:val="20"/>
                <w:lang w:eastAsia="en-US"/>
              </w:rPr>
            </w:pPr>
            <w:r w:rsidRPr="00F530F3">
              <w:rPr>
                <w:rFonts w:ascii="Arial" w:hAnsi="Arial" w:cs="Arial"/>
                <w:sz w:val="20"/>
                <w:szCs w:val="20"/>
              </w:rPr>
              <w:t>VBC</w:t>
            </w:r>
          </w:p>
        </w:tc>
        <w:tc>
          <w:tcPr>
            <w:tcW w:w="1353" w:type="dxa"/>
            <w:vAlign w:val="bottom"/>
          </w:tcPr>
          <w:p w14:paraId="755B1DC4" w14:textId="77777777" w:rsidR="0050079F" w:rsidRPr="00F530F3" w:rsidRDefault="0050079F" w:rsidP="0050079F">
            <w:pPr>
              <w:spacing w:line="240" w:lineRule="auto"/>
              <w:jc w:val="both"/>
              <w:rPr>
                <w:rFonts w:ascii="Arial" w:hAnsi="Arial" w:cs="Arial"/>
                <w:sz w:val="20"/>
                <w:szCs w:val="20"/>
              </w:rPr>
            </w:pPr>
            <w:r w:rsidRPr="00F530F3">
              <w:rPr>
                <w:rFonts w:ascii="Arial" w:eastAsia="Times New Roman" w:hAnsi="Arial" w:cs="Arial"/>
                <w:color w:val="000000"/>
                <w:sz w:val="20"/>
                <w:szCs w:val="20"/>
                <w:lang w:val="fr-FR" w:eastAsia="fr-FR"/>
              </w:rPr>
              <w:fldChar w:fldCharType="begin">
                <w:ffData>
                  <w:name w:val=""/>
                  <w:enabled/>
                  <w:calcOnExit w:val="0"/>
                  <w:checkBox>
                    <w:sizeAuto/>
                    <w:default w:val="1"/>
                  </w:checkBox>
                </w:ffData>
              </w:fldChar>
            </w:r>
            <w:r w:rsidRPr="00F530F3">
              <w:rPr>
                <w:rFonts w:ascii="Arial" w:eastAsia="Times New Roman" w:hAnsi="Arial" w:cs="Arial"/>
                <w:color w:val="000000"/>
                <w:sz w:val="20"/>
                <w:szCs w:val="20"/>
                <w:lang w:val="fr-FR" w:eastAsia="fr-FR"/>
              </w:rPr>
              <w:instrText xml:space="preserve"> FORMCHECKBOX </w:instrText>
            </w:r>
            <w:r w:rsidR="00184E04">
              <w:rPr>
                <w:rFonts w:ascii="Arial" w:eastAsia="Times New Roman" w:hAnsi="Arial" w:cs="Arial"/>
                <w:color w:val="000000"/>
                <w:sz w:val="20"/>
                <w:szCs w:val="20"/>
                <w:lang w:val="fr-FR" w:eastAsia="fr-FR"/>
              </w:rPr>
            </w:r>
            <w:r w:rsidR="00184E04">
              <w:rPr>
                <w:rFonts w:ascii="Arial" w:eastAsia="Times New Roman" w:hAnsi="Arial" w:cs="Arial"/>
                <w:color w:val="000000"/>
                <w:sz w:val="20"/>
                <w:szCs w:val="20"/>
                <w:lang w:val="fr-FR" w:eastAsia="fr-FR"/>
              </w:rPr>
              <w:fldChar w:fldCharType="separate"/>
            </w:r>
            <w:r w:rsidRPr="00F530F3">
              <w:rPr>
                <w:rFonts w:ascii="Arial" w:eastAsia="Times New Roman" w:hAnsi="Arial" w:cs="Arial"/>
                <w:color w:val="000000"/>
                <w:sz w:val="20"/>
                <w:szCs w:val="20"/>
                <w:lang w:val="fr-FR" w:eastAsia="fr-FR"/>
              </w:rPr>
              <w:fldChar w:fldCharType="end"/>
            </w:r>
          </w:p>
        </w:tc>
        <w:tc>
          <w:tcPr>
            <w:tcW w:w="1353" w:type="dxa"/>
            <w:vAlign w:val="bottom"/>
          </w:tcPr>
          <w:p w14:paraId="4391D958" w14:textId="77777777" w:rsidR="0050079F" w:rsidRPr="00F530F3" w:rsidRDefault="0050079F" w:rsidP="0050079F">
            <w:pPr>
              <w:spacing w:line="240" w:lineRule="auto"/>
              <w:jc w:val="both"/>
              <w:rPr>
                <w:rFonts w:ascii="Arial" w:hAnsi="Arial" w:cs="Arial"/>
                <w:sz w:val="20"/>
                <w:szCs w:val="20"/>
              </w:rPr>
            </w:pPr>
            <w:r w:rsidRPr="00F530F3">
              <w:rPr>
                <w:rFonts w:ascii="Arial" w:eastAsia="Times New Roman" w:hAnsi="Arial" w:cs="Arial"/>
                <w:color w:val="000000"/>
                <w:sz w:val="20"/>
                <w:szCs w:val="20"/>
                <w:lang w:val="fr-FR" w:eastAsia="fr-FR"/>
              </w:rPr>
              <w:fldChar w:fldCharType="begin">
                <w:ffData>
                  <w:name w:val="CaseACocher7"/>
                  <w:enabled/>
                  <w:calcOnExit w:val="0"/>
                  <w:checkBox>
                    <w:sizeAuto/>
                    <w:default w:val="0"/>
                  </w:checkBox>
                </w:ffData>
              </w:fldChar>
            </w:r>
            <w:r w:rsidRPr="00F530F3">
              <w:rPr>
                <w:rFonts w:ascii="Arial" w:eastAsia="Times New Roman" w:hAnsi="Arial" w:cs="Arial"/>
                <w:color w:val="000000"/>
                <w:sz w:val="20"/>
                <w:szCs w:val="20"/>
                <w:lang w:val="fr-FR" w:eastAsia="fr-FR"/>
              </w:rPr>
              <w:instrText xml:space="preserve"> FORMCHECKBOX </w:instrText>
            </w:r>
            <w:r w:rsidR="00184E04">
              <w:rPr>
                <w:rFonts w:ascii="Arial" w:eastAsia="Times New Roman" w:hAnsi="Arial" w:cs="Arial"/>
                <w:color w:val="000000"/>
                <w:sz w:val="20"/>
                <w:szCs w:val="20"/>
                <w:lang w:val="fr-FR" w:eastAsia="fr-FR"/>
              </w:rPr>
            </w:r>
            <w:r w:rsidR="00184E04">
              <w:rPr>
                <w:rFonts w:ascii="Arial" w:eastAsia="Times New Roman" w:hAnsi="Arial" w:cs="Arial"/>
                <w:color w:val="000000"/>
                <w:sz w:val="20"/>
                <w:szCs w:val="20"/>
                <w:lang w:val="fr-FR" w:eastAsia="fr-FR"/>
              </w:rPr>
              <w:fldChar w:fldCharType="separate"/>
            </w:r>
            <w:r w:rsidRPr="00F530F3">
              <w:rPr>
                <w:rFonts w:ascii="Arial" w:eastAsia="Times New Roman" w:hAnsi="Arial" w:cs="Arial"/>
                <w:color w:val="000000"/>
                <w:sz w:val="20"/>
                <w:szCs w:val="20"/>
                <w:lang w:val="fr-FR" w:eastAsia="fr-FR"/>
              </w:rPr>
              <w:fldChar w:fldCharType="end"/>
            </w:r>
          </w:p>
        </w:tc>
      </w:tr>
      <w:tr w:rsidR="0050079F" w:rsidRPr="00F530F3" w14:paraId="6451CC5D" w14:textId="77777777" w:rsidTr="00DE1EF5">
        <w:trPr>
          <w:cantSplit/>
          <w:trHeight w:val="144"/>
        </w:trPr>
        <w:tc>
          <w:tcPr>
            <w:tcW w:w="1657" w:type="dxa"/>
          </w:tcPr>
          <w:p w14:paraId="744D6A3F" w14:textId="77777777" w:rsidR="0050079F" w:rsidRPr="00F530F3" w:rsidRDefault="0050079F" w:rsidP="0050079F">
            <w:pPr>
              <w:spacing w:line="240" w:lineRule="auto"/>
              <w:jc w:val="both"/>
              <w:rPr>
                <w:rFonts w:ascii="Arial" w:hAnsi="Arial" w:cs="Arial"/>
                <w:sz w:val="20"/>
                <w:szCs w:val="20"/>
                <w:lang w:eastAsia="en-US"/>
              </w:rPr>
            </w:pPr>
            <w:r w:rsidRPr="00F530F3">
              <w:rPr>
                <w:rFonts w:ascii="Arial" w:hAnsi="Arial" w:cs="Arial"/>
                <w:sz w:val="20"/>
                <w:szCs w:val="20"/>
              </w:rPr>
              <w:t>IIIB 6.10.2-02</w:t>
            </w:r>
          </w:p>
        </w:tc>
        <w:tc>
          <w:tcPr>
            <w:tcW w:w="1963" w:type="dxa"/>
          </w:tcPr>
          <w:p w14:paraId="58F1E0A8" w14:textId="77777777" w:rsidR="0050079F" w:rsidRPr="00F530F3" w:rsidRDefault="0050079F" w:rsidP="0050079F">
            <w:pPr>
              <w:spacing w:line="240" w:lineRule="auto"/>
              <w:jc w:val="both"/>
              <w:rPr>
                <w:rFonts w:ascii="Arial" w:hAnsi="Arial" w:cs="Arial"/>
                <w:sz w:val="20"/>
                <w:szCs w:val="20"/>
                <w:lang w:val="en-US" w:eastAsia="en-US"/>
              </w:rPr>
            </w:pPr>
            <w:r w:rsidRPr="00F530F3">
              <w:rPr>
                <w:rFonts w:ascii="Arial" w:hAnsi="Arial" w:cs="Arial"/>
                <w:sz w:val="20"/>
                <w:szCs w:val="20"/>
                <w:lang w:val="en-US"/>
              </w:rPr>
              <w:t>Giordana C.</w:t>
            </w:r>
          </w:p>
        </w:tc>
        <w:tc>
          <w:tcPr>
            <w:tcW w:w="827" w:type="dxa"/>
          </w:tcPr>
          <w:p w14:paraId="52446AEA" w14:textId="77777777" w:rsidR="0050079F" w:rsidRPr="00F530F3" w:rsidRDefault="0050079F" w:rsidP="0050079F">
            <w:pPr>
              <w:spacing w:line="240" w:lineRule="auto"/>
              <w:jc w:val="both"/>
              <w:rPr>
                <w:rFonts w:ascii="Arial" w:hAnsi="Arial" w:cs="Arial"/>
                <w:sz w:val="20"/>
                <w:szCs w:val="20"/>
                <w:lang w:val="en-US" w:eastAsia="en-US"/>
              </w:rPr>
            </w:pPr>
            <w:r w:rsidRPr="00F530F3">
              <w:rPr>
                <w:rFonts w:ascii="Arial" w:hAnsi="Arial" w:cs="Arial"/>
                <w:sz w:val="20"/>
                <w:szCs w:val="20"/>
                <w:lang w:val="en-US"/>
              </w:rPr>
              <w:t>2006</w:t>
            </w:r>
          </w:p>
        </w:tc>
        <w:tc>
          <w:tcPr>
            <w:tcW w:w="4274" w:type="dxa"/>
          </w:tcPr>
          <w:p w14:paraId="25C683B4" w14:textId="77777777" w:rsidR="0050079F" w:rsidRPr="00F530F3" w:rsidRDefault="0050079F" w:rsidP="0050079F">
            <w:pPr>
              <w:spacing w:line="240" w:lineRule="auto"/>
              <w:jc w:val="both"/>
              <w:rPr>
                <w:rFonts w:ascii="Arial" w:hAnsi="Arial" w:cs="Arial"/>
                <w:sz w:val="20"/>
                <w:szCs w:val="20"/>
                <w:lang w:val="en-US" w:eastAsia="en-US"/>
              </w:rPr>
            </w:pPr>
            <w:r w:rsidRPr="00F530F3">
              <w:rPr>
                <w:rFonts w:ascii="Arial" w:hAnsi="Arial" w:cs="Arial"/>
                <w:sz w:val="20"/>
                <w:szCs w:val="20"/>
                <w:lang w:eastAsia="en-GB"/>
              </w:rPr>
              <w:t>Demonstrate efficacy of .VECTOBAC WG aerial application in rice fields.</w:t>
            </w:r>
            <w:r w:rsidRPr="00F530F3">
              <w:rPr>
                <w:rFonts w:ascii="Arial" w:hAnsi="Arial" w:cs="Arial"/>
                <w:sz w:val="20"/>
                <w:szCs w:val="20"/>
                <w:lang w:eastAsia="en-GB"/>
              </w:rPr>
              <w:br/>
              <w:t>2005PDECH014</w:t>
            </w:r>
            <w:r w:rsidRPr="00F530F3">
              <w:rPr>
                <w:rFonts w:ascii="Arial" w:hAnsi="Arial" w:cs="Arial"/>
                <w:sz w:val="20"/>
                <w:szCs w:val="20"/>
                <w:lang w:eastAsia="en-GB"/>
              </w:rPr>
              <w:br/>
            </w:r>
            <w:r w:rsidRPr="00F530F3">
              <w:rPr>
                <w:rFonts w:ascii="Arial" w:hAnsi="Arial" w:cs="Arial"/>
                <w:sz w:val="20"/>
                <w:szCs w:val="20"/>
                <w:lang w:val="en-US"/>
              </w:rPr>
              <w:t>Not GEP</w:t>
            </w:r>
            <w:r w:rsidRPr="00F530F3">
              <w:rPr>
                <w:rFonts w:ascii="Arial" w:hAnsi="Arial" w:cs="Arial"/>
                <w:sz w:val="20"/>
                <w:szCs w:val="20"/>
                <w:lang w:val="en-US"/>
              </w:rPr>
              <w:br/>
              <w:t>Unpublished</w:t>
            </w:r>
          </w:p>
        </w:tc>
        <w:tc>
          <w:tcPr>
            <w:tcW w:w="1276" w:type="dxa"/>
          </w:tcPr>
          <w:p w14:paraId="4BB74B0F" w14:textId="77777777" w:rsidR="0050079F" w:rsidRPr="00F530F3" w:rsidRDefault="0050079F" w:rsidP="0050079F">
            <w:pPr>
              <w:spacing w:line="240" w:lineRule="auto"/>
              <w:jc w:val="both"/>
              <w:rPr>
                <w:rFonts w:ascii="Arial" w:hAnsi="Arial" w:cs="Arial"/>
                <w:sz w:val="20"/>
                <w:szCs w:val="20"/>
                <w:lang w:eastAsia="en-US"/>
              </w:rPr>
            </w:pPr>
            <w:r w:rsidRPr="00F530F3">
              <w:rPr>
                <w:rFonts w:ascii="Arial" w:hAnsi="Arial" w:cs="Arial"/>
                <w:sz w:val="20"/>
                <w:szCs w:val="20"/>
              </w:rPr>
              <w:t>Y</w:t>
            </w:r>
          </w:p>
        </w:tc>
        <w:tc>
          <w:tcPr>
            <w:tcW w:w="1353" w:type="dxa"/>
          </w:tcPr>
          <w:p w14:paraId="51C760E7" w14:textId="77777777" w:rsidR="0050079F" w:rsidRPr="00F530F3" w:rsidRDefault="0050079F" w:rsidP="0050079F">
            <w:pPr>
              <w:spacing w:line="240" w:lineRule="auto"/>
              <w:jc w:val="both"/>
              <w:rPr>
                <w:rFonts w:ascii="Arial" w:hAnsi="Arial" w:cs="Arial"/>
                <w:sz w:val="20"/>
                <w:szCs w:val="20"/>
                <w:lang w:eastAsia="en-US"/>
              </w:rPr>
            </w:pPr>
            <w:r w:rsidRPr="00F530F3">
              <w:rPr>
                <w:rFonts w:ascii="Arial" w:hAnsi="Arial" w:cs="Arial"/>
                <w:sz w:val="20"/>
                <w:szCs w:val="20"/>
              </w:rPr>
              <w:t>VBC</w:t>
            </w:r>
          </w:p>
        </w:tc>
        <w:tc>
          <w:tcPr>
            <w:tcW w:w="1353" w:type="dxa"/>
            <w:vAlign w:val="bottom"/>
          </w:tcPr>
          <w:p w14:paraId="68DD71AE" w14:textId="77777777" w:rsidR="0050079F" w:rsidRPr="00F530F3" w:rsidRDefault="0050079F" w:rsidP="0050079F">
            <w:pPr>
              <w:spacing w:line="240" w:lineRule="auto"/>
              <w:jc w:val="both"/>
              <w:rPr>
                <w:rFonts w:ascii="Arial" w:hAnsi="Arial" w:cs="Arial"/>
                <w:sz w:val="20"/>
                <w:szCs w:val="20"/>
              </w:rPr>
            </w:pPr>
            <w:r w:rsidRPr="00F530F3">
              <w:rPr>
                <w:rFonts w:ascii="Arial" w:eastAsia="Times New Roman" w:hAnsi="Arial" w:cs="Arial"/>
                <w:color w:val="000000"/>
                <w:sz w:val="20"/>
                <w:szCs w:val="20"/>
                <w:lang w:val="fr-FR" w:eastAsia="fr-FR"/>
              </w:rPr>
              <w:fldChar w:fldCharType="begin">
                <w:ffData>
                  <w:name w:val=""/>
                  <w:enabled/>
                  <w:calcOnExit w:val="0"/>
                  <w:checkBox>
                    <w:sizeAuto/>
                    <w:default w:val="0"/>
                  </w:checkBox>
                </w:ffData>
              </w:fldChar>
            </w:r>
            <w:r w:rsidRPr="00F530F3">
              <w:rPr>
                <w:rFonts w:ascii="Arial" w:eastAsia="Times New Roman" w:hAnsi="Arial" w:cs="Arial"/>
                <w:color w:val="000000"/>
                <w:sz w:val="20"/>
                <w:szCs w:val="20"/>
                <w:lang w:val="fr-FR" w:eastAsia="fr-FR"/>
              </w:rPr>
              <w:instrText xml:space="preserve"> FORMCHECKBOX </w:instrText>
            </w:r>
            <w:r w:rsidR="00184E04">
              <w:rPr>
                <w:rFonts w:ascii="Arial" w:eastAsia="Times New Roman" w:hAnsi="Arial" w:cs="Arial"/>
                <w:color w:val="000000"/>
                <w:sz w:val="20"/>
                <w:szCs w:val="20"/>
                <w:lang w:val="fr-FR" w:eastAsia="fr-FR"/>
              </w:rPr>
            </w:r>
            <w:r w:rsidR="00184E04">
              <w:rPr>
                <w:rFonts w:ascii="Arial" w:eastAsia="Times New Roman" w:hAnsi="Arial" w:cs="Arial"/>
                <w:color w:val="000000"/>
                <w:sz w:val="20"/>
                <w:szCs w:val="20"/>
                <w:lang w:val="fr-FR" w:eastAsia="fr-FR"/>
              </w:rPr>
              <w:fldChar w:fldCharType="separate"/>
            </w:r>
            <w:r w:rsidRPr="00F530F3">
              <w:rPr>
                <w:rFonts w:ascii="Arial" w:eastAsia="Times New Roman" w:hAnsi="Arial" w:cs="Arial"/>
                <w:color w:val="000000"/>
                <w:sz w:val="20"/>
                <w:szCs w:val="20"/>
                <w:lang w:val="fr-FR" w:eastAsia="fr-FR"/>
              </w:rPr>
              <w:fldChar w:fldCharType="end"/>
            </w:r>
          </w:p>
        </w:tc>
        <w:tc>
          <w:tcPr>
            <w:tcW w:w="1353" w:type="dxa"/>
            <w:vAlign w:val="bottom"/>
          </w:tcPr>
          <w:p w14:paraId="125F1268" w14:textId="77777777" w:rsidR="0050079F" w:rsidRPr="00F530F3" w:rsidRDefault="0050079F" w:rsidP="0050079F">
            <w:pPr>
              <w:spacing w:line="240" w:lineRule="auto"/>
              <w:jc w:val="both"/>
              <w:rPr>
                <w:rFonts w:ascii="Arial" w:hAnsi="Arial" w:cs="Arial"/>
                <w:sz w:val="20"/>
                <w:szCs w:val="20"/>
              </w:rPr>
            </w:pPr>
            <w:r w:rsidRPr="00F530F3">
              <w:rPr>
                <w:rFonts w:ascii="Arial" w:eastAsia="Times New Roman" w:hAnsi="Arial" w:cs="Arial"/>
                <w:color w:val="000000"/>
                <w:sz w:val="20"/>
                <w:szCs w:val="20"/>
                <w:lang w:val="fr-FR" w:eastAsia="fr-FR"/>
              </w:rPr>
              <w:fldChar w:fldCharType="begin">
                <w:ffData>
                  <w:name w:val=""/>
                  <w:enabled/>
                  <w:calcOnExit w:val="0"/>
                  <w:checkBox>
                    <w:sizeAuto/>
                    <w:default w:val="1"/>
                  </w:checkBox>
                </w:ffData>
              </w:fldChar>
            </w:r>
            <w:r w:rsidRPr="00F530F3">
              <w:rPr>
                <w:rFonts w:ascii="Arial" w:eastAsia="Times New Roman" w:hAnsi="Arial" w:cs="Arial"/>
                <w:color w:val="000000"/>
                <w:sz w:val="20"/>
                <w:szCs w:val="20"/>
                <w:lang w:val="fr-FR" w:eastAsia="fr-FR"/>
              </w:rPr>
              <w:instrText xml:space="preserve"> FORMCHECKBOX </w:instrText>
            </w:r>
            <w:r w:rsidR="00184E04">
              <w:rPr>
                <w:rFonts w:ascii="Arial" w:eastAsia="Times New Roman" w:hAnsi="Arial" w:cs="Arial"/>
                <w:color w:val="000000"/>
                <w:sz w:val="20"/>
                <w:szCs w:val="20"/>
                <w:lang w:val="fr-FR" w:eastAsia="fr-FR"/>
              </w:rPr>
            </w:r>
            <w:r w:rsidR="00184E04">
              <w:rPr>
                <w:rFonts w:ascii="Arial" w:eastAsia="Times New Roman" w:hAnsi="Arial" w:cs="Arial"/>
                <w:color w:val="000000"/>
                <w:sz w:val="20"/>
                <w:szCs w:val="20"/>
                <w:lang w:val="fr-FR" w:eastAsia="fr-FR"/>
              </w:rPr>
              <w:fldChar w:fldCharType="separate"/>
            </w:r>
            <w:r w:rsidRPr="00F530F3">
              <w:rPr>
                <w:rFonts w:ascii="Arial" w:eastAsia="Times New Roman" w:hAnsi="Arial" w:cs="Arial"/>
                <w:color w:val="000000"/>
                <w:sz w:val="20"/>
                <w:szCs w:val="20"/>
                <w:lang w:val="fr-FR" w:eastAsia="fr-FR"/>
              </w:rPr>
              <w:fldChar w:fldCharType="end"/>
            </w:r>
          </w:p>
        </w:tc>
      </w:tr>
      <w:tr w:rsidR="0050079F" w:rsidRPr="00F530F3" w14:paraId="13DA302B" w14:textId="77777777" w:rsidTr="00DE1EF5">
        <w:trPr>
          <w:cantSplit/>
          <w:trHeight w:val="144"/>
        </w:trPr>
        <w:tc>
          <w:tcPr>
            <w:tcW w:w="1657" w:type="dxa"/>
          </w:tcPr>
          <w:p w14:paraId="3119E88C" w14:textId="77777777" w:rsidR="0050079F" w:rsidRPr="00F530F3" w:rsidRDefault="0050079F" w:rsidP="0050079F">
            <w:pPr>
              <w:pStyle w:val="Tabellenformat1-zeilig"/>
              <w:spacing w:before="0" w:after="0"/>
              <w:jc w:val="both"/>
              <w:rPr>
                <w:rFonts w:ascii="Arial" w:hAnsi="Arial" w:cs="Arial"/>
              </w:rPr>
            </w:pPr>
            <w:r w:rsidRPr="00F530F3">
              <w:rPr>
                <w:rFonts w:ascii="Arial" w:hAnsi="Arial" w:cs="Arial"/>
              </w:rPr>
              <w:t>IIIB 6.10.2-03</w:t>
            </w:r>
          </w:p>
        </w:tc>
        <w:tc>
          <w:tcPr>
            <w:tcW w:w="1963" w:type="dxa"/>
          </w:tcPr>
          <w:p w14:paraId="49FB17C1" w14:textId="77777777" w:rsidR="0050079F" w:rsidRPr="00F530F3" w:rsidRDefault="0050079F" w:rsidP="0050079F">
            <w:pPr>
              <w:spacing w:line="240" w:lineRule="auto"/>
              <w:jc w:val="both"/>
              <w:rPr>
                <w:rFonts w:ascii="Arial" w:hAnsi="Arial" w:cs="Arial"/>
                <w:sz w:val="20"/>
                <w:szCs w:val="20"/>
                <w:lang w:val="en-US" w:eastAsia="en-US"/>
              </w:rPr>
            </w:pPr>
            <w:r w:rsidRPr="00F530F3">
              <w:rPr>
                <w:rFonts w:ascii="Arial" w:hAnsi="Arial" w:cs="Arial"/>
                <w:sz w:val="20"/>
                <w:szCs w:val="20"/>
                <w:lang w:val="en-US"/>
              </w:rPr>
              <w:t>Bouras D., Pantazis S.</w:t>
            </w:r>
          </w:p>
        </w:tc>
        <w:tc>
          <w:tcPr>
            <w:tcW w:w="827" w:type="dxa"/>
          </w:tcPr>
          <w:p w14:paraId="40CB193C" w14:textId="77777777" w:rsidR="0050079F" w:rsidRPr="00F530F3" w:rsidRDefault="0050079F" w:rsidP="0050079F">
            <w:pPr>
              <w:spacing w:line="240" w:lineRule="auto"/>
              <w:jc w:val="both"/>
              <w:rPr>
                <w:rFonts w:ascii="Arial" w:hAnsi="Arial" w:cs="Arial"/>
                <w:sz w:val="20"/>
                <w:szCs w:val="20"/>
                <w:lang w:val="en-US" w:eastAsia="en-US"/>
              </w:rPr>
            </w:pPr>
            <w:r w:rsidRPr="00F530F3">
              <w:rPr>
                <w:rFonts w:ascii="Arial" w:hAnsi="Arial" w:cs="Arial"/>
                <w:sz w:val="20"/>
                <w:szCs w:val="20"/>
                <w:lang w:val="en-US"/>
              </w:rPr>
              <w:t>2006</w:t>
            </w:r>
          </w:p>
        </w:tc>
        <w:tc>
          <w:tcPr>
            <w:tcW w:w="4274" w:type="dxa"/>
          </w:tcPr>
          <w:p w14:paraId="4A93EFA2" w14:textId="77777777" w:rsidR="0050079F" w:rsidRPr="00F530F3" w:rsidRDefault="0050079F" w:rsidP="0050079F">
            <w:pPr>
              <w:spacing w:line="240" w:lineRule="auto"/>
              <w:jc w:val="both"/>
              <w:rPr>
                <w:rFonts w:ascii="Arial" w:hAnsi="Arial" w:cs="Arial"/>
                <w:sz w:val="20"/>
                <w:szCs w:val="20"/>
                <w:lang w:val="en-US" w:eastAsia="en-US"/>
              </w:rPr>
            </w:pPr>
            <w:r w:rsidRPr="00F530F3">
              <w:rPr>
                <w:rFonts w:ascii="Arial" w:hAnsi="Arial" w:cs="Arial"/>
                <w:sz w:val="20"/>
                <w:szCs w:val="20"/>
                <w:lang w:eastAsia="en-GB"/>
              </w:rPr>
              <w:t xml:space="preserve">Efficacy comparison of different application rates of </w:t>
            </w:r>
            <w:r w:rsidRPr="00F530F3">
              <w:rPr>
                <w:rFonts w:ascii="Arial" w:hAnsi="Arial" w:cs="Arial"/>
                <w:bCs/>
                <w:sz w:val="20"/>
                <w:szCs w:val="20"/>
                <w:lang w:eastAsia="en-GB"/>
              </w:rPr>
              <w:t xml:space="preserve">VECTOBAC WDG </w:t>
            </w:r>
            <w:r w:rsidRPr="00F530F3">
              <w:rPr>
                <w:rFonts w:ascii="Arial" w:hAnsi="Arial" w:cs="Arial"/>
                <w:sz w:val="20"/>
                <w:szCs w:val="20"/>
                <w:lang w:eastAsia="en-GB"/>
              </w:rPr>
              <w:t xml:space="preserve">against </w:t>
            </w:r>
            <w:r w:rsidRPr="00F530F3">
              <w:rPr>
                <w:rFonts w:ascii="Arial" w:hAnsi="Arial" w:cs="Arial"/>
                <w:i/>
                <w:iCs/>
                <w:sz w:val="20"/>
                <w:szCs w:val="20"/>
                <w:lang w:eastAsia="en-GB"/>
              </w:rPr>
              <w:t xml:space="preserve">Culex pipiens </w:t>
            </w:r>
            <w:r w:rsidRPr="00F530F3">
              <w:rPr>
                <w:rFonts w:ascii="Arial" w:hAnsi="Arial" w:cs="Arial"/>
                <w:sz w:val="20"/>
                <w:szCs w:val="20"/>
                <w:lang w:eastAsia="en-GB"/>
              </w:rPr>
              <w:t>in simulated rice fields.</w:t>
            </w:r>
            <w:r w:rsidRPr="00F530F3">
              <w:rPr>
                <w:rFonts w:ascii="Arial" w:hAnsi="Arial" w:cs="Arial"/>
                <w:sz w:val="20"/>
                <w:szCs w:val="20"/>
                <w:lang w:eastAsia="en-GB"/>
              </w:rPr>
              <w:br/>
              <w:t>2006PDECH003</w:t>
            </w:r>
            <w:r w:rsidRPr="00F530F3">
              <w:rPr>
                <w:rFonts w:ascii="Arial" w:hAnsi="Arial" w:cs="Arial"/>
                <w:sz w:val="20"/>
                <w:szCs w:val="20"/>
                <w:lang w:eastAsia="en-GB"/>
              </w:rPr>
              <w:br/>
            </w:r>
            <w:r w:rsidRPr="00F530F3">
              <w:rPr>
                <w:rFonts w:ascii="Arial" w:hAnsi="Arial" w:cs="Arial"/>
                <w:sz w:val="20"/>
                <w:szCs w:val="20"/>
                <w:lang w:val="en-US"/>
              </w:rPr>
              <w:t>GEP</w:t>
            </w:r>
            <w:r w:rsidRPr="00F530F3">
              <w:rPr>
                <w:rFonts w:ascii="Arial" w:hAnsi="Arial" w:cs="Arial"/>
                <w:sz w:val="20"/>
                <w:szCs w:val="20"/>
                <w:lang w:val="en-US"/>
              </w:rPr>
              <w:br/>
              <w:t>Unpublished</w:t>
            </w:r>
          </w:p>
        </w:tc>
        <w:tc>
          <w:tcPr>
            <w:tcW w:w="1276" w:type="dxa"/>
          </w:tcPr>
          <w:p w14:paraId="285CF5B7" w14:textId="77777777" w:rsidR="0050079F" w:rsidRPr="00F530F3" w:rsidRDefault="0050079F" w:rsidP="0050079F">
            <w:pPr>
              <w:spacing w:line="240" w:lineRule="auto"/>
              <w:jc w:val="both"/>
              <w:rPr>
                <w:rFonts w:ascii="Arial" w:hAnsi="Arial" w:cs="Arial"/>
                <w:sz w:val="20"/>
                <w:szCs w:val="20"/>
                <w:lang w:eastAsia="en-US"/>
              </w:rPr>
            </w:pPr>
            <w:r w:rsidRPr="00F530F3">
              <w:rPr>
                <w:rFonts w:ascii="Arial" w:hAnsi="Arial" w:cs="Arial"/>
                <w:sz w:val="20"/>
                <w:szCs w:val="20"/>
              </w:rPr>
              <w:t>Y</w:t>
            </w:r>
          </w:p>
        </w:tc>
        <w:tc>
          <w:tcPr>
            <w:tcW w:w="1353" w:type="dxa"/>
          </w:tcPr>
          <w:p w14:paraId="114B3B7C" w14:textId="77777777" w:rsidR="0050079F" w:rsidRPr="00F530F3" w:rsidRDefault="0050079F" w:rsidP="0050079F">
            <w:pPr>
              <w:spacing w:line="240" w:lineRule="auto"/>
              <w:jc w:val="both"/>
              <w:rPr>
                <w:rFonts w:ascii="Arial" w:hAnsi="Arial" w:cs="Arial"/>
                <w:sz w:val="20"/>
                <w:szCs w:val="20"/>
                <w:lang w:eastAsia="en-US"/>
              </w:rPr>
            </w:pPr>
            <w:r w:rsidRPr="00F530F3">
              <w:rPr>
                <w:rFonts w:ascii="Arial" w:hAnsi="Arial" w:cs="Arial"/>
                <w:sz w:val="20"/>
                <w:szCs w:val="20"/>
              </w:rPr>
              <w:t>VBC</w:t>
            </w:r>
          </w:p>
        </w:tc>
        <w:tc>
          <w:tcPr>
            <w:tcW w:w="1353" w:type="dxa"/>
            <w:vAlign w:val="bottom"/>
          </w:tcPr>
          <w:p w14:paraId="0E35BAE6" w14:textId="77777777" w:rsidR="0050079F" w:rsidRPr="00F530F3" w:rsidRDefault="0050079F" w:rsidP="0050079F">
            <w:pPr>
              <w:spacing w:line="240" w:lineRule="auto"/>
              <w:jc w:val="both"/>
              <w:rPr>
                <w:rFonts w:ascii="Arial" w:hAnsi="Arial" w:cs="Arial"/>
                <w:sz w:val="20"/>
                <w:szCs w:val="20"/>
              </w:rPr>
            </w:pPr>
            <w:r w:rsidRPr="00F530F3">
              <w:rPr>
                <w:rFonts w:ascii="Arial" w:eastAsia="Times New Roman" w:hAnsi="Arial" w:cs="Arial"/>
                <w:color w:val="000000"/>
                <w:sz w:val="20"/>
                <w:szCs w:val="20"/>
                <w:lang w:val="fr-FR" w:eastAsia="fr-FR"/>
              </w:rPr>
              <w:fldChar w:fldCharType="begin">
                <w:ffData>
                  <w:name w:val=""/>
                  <w:enabled/>
                  <w:calcOnExit w:val="0"/>
                  <w:checkBox>
                    <w:sizeAuto/>
                    <w:default w:val="1"/>
                  </w:checkBox>
                </w:ffData>
              </w:fldChar>
            </w:r>
            <w:r w:rsidRPr="00F530F3">
              <w:rPr>
                <w:rFonts w:ascii="Arial" w:eastAsia="Times New Roman" w:hAnsi="Arial" w:cs="Arial"/>
                <w:color w:val="000000"/>
                <w:sz w:val="20"/>
                <w:szCs w:val="20"/>
                <w:lang w:val="fr-FR" w:eastAsia="fr-FR"/>
              </w:rPr>
              <w:instrText xml:space="preserve"> FORMCHECKBOX </w:instrText>
            </w:r>
            <w:r w:rsidR="00184E04">
              <w:rPr>
                <w:rFonts w:ascii="Arial" w:eastAsia="Times New Roman" w:hAnsi="Arial" w:cs="Arial"/>
                <w:color w:val="000000"/>
                <w:sz w:val="20"/>
                <w:szCs w:val="20"/>
                <w:lang w:val="fr-FR" w:eastAsia="fr-FR"/>
              </w:rPr>
            </w:r>
            <w:r w:rsidR="00184E04">
              <w:rPr>
                <w:rFonts w:ascii="Arial" w:eastAsia="Times New Roman" w:hAnsi="Arial" w:cs="Arial"/>
                <w:color w:val="000000"/>
                <w:sz w:val="20"/>
                <w:szCs w:val="20"/>
                <w:lang w:val="fr-FR" w:eastAsia="fr-FR"/>
              </w:rPr>
              <w:fldChar w:fldCharType="separate"/>
            </w:r>
            <w:r w:rsidRPr="00F530F3">
              <w:rPr>
                <w:rFonts w:ascii="Arial" w:eastAsia="Times New Roman" w:hAnsi="Arial" w:cs="Arial"/>
                <w:color w:val="000000"/>
                <w:sz w:val="20"/>
                <w:szCs w:val="20"/>
                <w:lang w:val="fr-FR" w:eastAsia="fr-FR"/>
              </w:rPr>
              <w:fldChar w:fldCharType="end"/>
            </w:r>
          </w:p>
        </w:tc>
        <w:tc>
          <w:tcPr>
            <w:tcW w:w="1353" w:type="dxa"/>
            <w:vAlign w:val="bottom"/>
          </w:tcPr>
          <w:p w14:paraId="3E4FBB88" w14:textId="77777777" w:rsidR="0050079F" w:rsidRPr="00F530F3" w:rsidRDefault="0050079F" w:rsidP="0050079F">
            <w:pPr>
              <w:spacing w:line="240" w:lineRule="auto"/>
              <w:jc w:val="both"/>
              <w:rPr>
                <w:rFonts w:ascii="Arial" w:hAnsi="Arial" w:cs="Arial"/>
                <w:sz w:val="20"/>
                <w:szCs w:val="20"/>
              </w:rPr>
            </w:pPr>
            <w:r w:rsidRPr="00F530F3">
              <w:rPr>
                <w:rFonts w:ascii="Arial" w:eastAsia="Times New Roman" w:hAnsi="Arial" w:cs="Arial"/>
                <w:color w:val="000000"/>
                <w:sz w:val="20"/>
                <w:szCs w:val="20"/>
                <w:lang w:val="fr-FR" w:eastAsia="fr-FR"/>
              </w:rPr>
              <w:fldChar w:fldCharType="begin">
                <w:ffData>
                  <w:name w:val="CaseACocher7"/>
                  <w:enabled/>
                  <w:calcOnExit w:val="0"/>
                  <w:checkBox>
                    <w:sizeAuto/>
                    <w:default w:val="0"/>
                  </w:checkBox>
                </w:ffData>
              </w:fldChar>
            </w:r>
            <w:r w:rsidRPr="00F530F3">
              <w:rPr>
                <w:rFonts w:ascii="Arial" w:eastAsia="Times New Roman" w:hAnsi="Arial" w:cs="Arial"/>
                <w:color w:val="000000"/>
                <w:sz w:val="20"/>
                <w:szCs w:val="20"/>
                <w:lang w:val="fr-FR" w:eastAsia="fr-FR"/>
              </w:rPr>
              <w:instrText xml:space="preserve"> FORMCHECKBOX </w:instrText>
            </w:r>
            <w:r w:rsidR="00184E04">
              <w:rPr>
                <w:rFonts w:ascii="Arial" w:eastAsia="Times New Roman" w:hAnsi="Arial" w:cs="Arial"/>
                <w:color w:val="000000"/>
                <w:sz w:val="20"/>
                <w:szCs w:val="20"/>
                <w:lang w:val="fr-FR" w:eastAsia="fr-FR"/>
              </w:rPr>
            </w:r>
            <w:r w:rsidR="00184E04">
              <w:rPr>
                <w:rFonts w:ascii="Arial" w:eastAsia="Times New Roman" w:hAnsi="Arial" w:cs="Arial"/>
                <w:color w:val="000000"/>
                <w:sz w:val="20"/>
                <w:szCs w:val="20"/>
                <w:lang w:val="fr-FR" w:eastAsia="fr-FR"/>
              </w:rPr>
              <w:fldChar w:fldCharType="separate"/>
            </w:r>
            <w:r w:rsidRPr="00F530F3">
              <w:rPr>
                <w:rFonts w:ascii="Arial" w:eastAsia="Times New Roman" w:hAnsi="Arial" w:cs="Arial"/>
                <w:color w:val="000000"/>
                <w:sz w:val="20"/>
                <w:szCs w:val="20"/>
                <w:lang w:val="fr-FR" w:eastAsia="fr-FR"/>
              </w:rPr>
              <w:fldChar w:fldCharType="end"/>
            </w:r>
          </w:p>
        </w:tc>
      </w:tr>
      <w:tr w:rsidR="0050079F" w:rsidRPr="00F530F3" w14:paraId="1483B4BF" w14:textId="77777777" w:rsidTr="00DE1EF5">
        <w:trPr>
          <w:cantSplit/>
          <w:trHeight w:val="144"/>
        </w:trPr>
        <w:tc>
          <w:tcPr>
            <w:tcW w:w="1657" w:type="dxa"/>
          </w:tcPr>
          <w:p w14:paraId="34769A58" w14:textId="77777777" w:rsidR="0050079F" w:rsidRPr="00F530F3" w:rsidRDefault="0050079F" w:rsidP="0050079F">
            <w:pPr>
              <w:pStyle w:val="Tabellenformat1-zeilig"/>
              <w:spacing w:before="0" w:after="0"/>
              <w:jc w:val="both"/>
              <w:rPr>
                <w:rFonts w:ascii="Arial" w:hAnsi="Arial" w:cs="Arial"/>
              </w:rPr>
            </w:pPr>
            <w:r w:rsidRPr="00F530F3">
              <w:rPr>
                <w:rFonts w:ascii="Arial" w:hAnsi="Arial" w:cs="Arial"/>
              </w:rPr>
              <w:t>IIIB 6.10.2-04</w:t>
            </w:r>
          </w:p>
        </w:tc>
        <w:tc>
          <w:tcPr>
            <w:tcW w:w="1963" w:type="dxa"/>
          </w:tcPr>
          <w:p w14:paraId="450BE8B3" w14:textId="77777777" w:rsidR="0050079F" w:rsidRPr="00F530F3" w:rsidRDefault="0050079F" w:rsidP="0050079F">
            <w:pPr>
              <w:spacing w:line="240" w:lineRule="auto"/>
              <w:jc w:val="both"/>
              <w:rPr>
                <w:rFonts w:ascii="Arial" w:hAnsi="Arial" w:cs="Arial"/>
                <w:sz w:val="20"/>
                <w:szCs w:val="20"/>
                <w:lang w:val="en-US" w:eastAsia="en-US"/>
              </w:rPr>
            </w:pPr>
            <w:r w:rsidRPr="00F530F3">
              <w:rPr>
                <w:rFonts w:ascii="Arial" w:hAnsi="Arial" w:cs="Arial"/>
                <w:sz w:val="20"/>
                <w:szCs w:val="20"/>
                <w:lang w:val="en-US"/>
              </w:rPr>
              <w:t>Bouras D.</w:t>
            </w:r>
          </w:p>
        </w:tc>
        <w:tc>
          <w:tcPr>
            <w:tcW w:w="827" w:type="dxa"/>
          </w:tcPr>
          <w:p w14:paraId="74EB06D9" w14:textId="77777777" w:rsidR="0050079F" w:rsidRPr="00F530F3" w:rsidRDefault="0050079F" w:rsidP="0050079F">
            <w:pPr>
              <w:spacing w:line="240" w:lineRule="auto"/>
              <w:jc w:val="both"/>
              <w:rPr>
                <w:rFonts w:ascii="Arial" w:hAnsi="Arial" w:cs="Arial"/>
                <w:sz w:val="20"/>
                <w:szCs w:val="20"/>
                <w:lang w:val="en-US" w:eastAsia="en-US"/>
              </w:rPr>
            </w:pPr>
            <w:r w:rsidRPr="00F530F3">
              <w:rPr>
                <w:rFonts w:ascii="Arial" w:hAnsi="Arial" w:cs="Arial"/>
                <w:sz w:val="20"/>
                <w:szCs w:val="20"/>
                <w:lang w:val="en-US"/>
              </w:rPr>
              <w:t>2008</w:t>
            </w:r>
          </w:p>
        </w:tc>
        <w:tc>
          <w:tcPr>
            <w:tcW w:w="4274" w:type="dxa"/>
          </w:tcPr>
          <w:p w14:paraId="77729B47" w14:textId="77777777" w:rsidR="0050079F" w:rsidRPr="00F530F3" w:rsidRDefault="0050079F" w:rsidP="0050079F">
            <w:pPr>
              <w:spacing w:line="240" w:lineRule="auto"/>
              <w:jc w:val="both"/>
              <w:rPr>
                <w:rFonts w:ascii="Arial" w:hAnsi="Arial" w:cs="Arial"/>
                <w:sz w:val="20"/>
                <w:szCs w:val="20"/>
                <w:lang w:val="en-US" w:eastAsia="en-US"/>
              </w:rPr>
            </w:pPr>
            <w:r w:rsidRPr="00F530F3">
              <w:rPr>
                <w:rFonts w:ascii="Arial" w:hAnsi="Arial" w:cs="Arial"/>
                <w:sz w:val="20"/>
                <w:szCs w:val="20"/>
                <w:lang w:eastAsia="en-GB"/>
              </w:rPr>
              <w:t xml:space="preserve">Efficacy comparison of different application rates of </w:t>
            </w:r>
            <w:r w:rsidRPr="00F530F3">
              <w:rPr>
                <w:rFonts w:ascii="Arial" w:hAnsi="Arial" w:cs="Arial"/>
                <w:bCs/>
                <w:sz w:val="20"/>
                <w:szCs w:val="20"/>
                <w:lang w:eastAsia="en-GB"/>
              </w:rPr>
              <w:t xml:space="preserve">VECTOBAC WDG </w:t>
            </w:r>
            <w:r w:rsidRPr="00F530F3">
              <w:rPr>
                <w:rFonts w:ascii="Arial" w:hAnsi="Arial" w:cs="Arial"/>
                <w:sz w:val="20"/>
                <w:szCs w:val="20"/>
                <w:lang w:eastAsia="en-GB"/>
              </w:rPr>
              <w:t xml:space="preserve">against </w:t>
            </w:r>
            <w:r w:rsidRPr="00F530F3">
              <w:rPr>
                <w:rFonts w:ascii="Arial" w:hAnsi="Arial" w:cs="Arial"/>
                <w:i/>
                <w:iCs/>
                <w:sz w:val="20"/>
                <w:szCs w:val="20"/>
                <w:lang w:eastAsia="en-GB"/>
              </w:rPr>
              <w:t xml:space="preserve">Ochlerotatus caspius </w:t>
            </w:r>
            <w:r w:rsidRPr="00F530F3">
              <w:rPr>
                <w:rFonts w:ascii="Arial" w:hAnsi="Arial" w:cs="Arial"/>
                <w:sz w:val="20"/>
                <w:szCs w:val="20"/>
                <w:lang w:eastAsia="en-GB"/>
              </w:rPr>
              <w:t>in rice fields.</w:t>
            </w:r>
            <w:r w:rsidRPr="00F530F3">
              <w:rPr>
                <w:rFonts w:ascii="Arial" w:hAnsi="Arial" w:cs="Arial"/>
                <w:sz w:val="20"/>
                <w:szCs w:val="20"/>
                <w:lang w:eastAsia="en-GB"/>
              </w:rPr>
              <w:br/>
              <w:t>2007PDECH007</w:t>
            </w:r>
            <w:r w:rsidRPr="00F530F3">
              <w:rPr>
                <w:rFonts w:ascii="Arial" w:hAnsi="Arial" w:cs="Arial"/>
                <w:sz w:val="20"/>
                <w:szCs w:val="20"/>
                <w:lang w:eastAsia="en-GB"/>
              </w:rPr>
              <w:br/>
            </w:r>
            <w:r w:rsidRPr="00F530F3">
              <w:rPr>
                <w:rFonts w:ascii="Arial" w:hAnsi="Arial" w:cs="Arial"/>
                <w:sz w:val="20"/>
                <w:szCs w:val="20"/>
                <w:lang w:val="en-US"/>
              </w:rPr>
              <w:t>GEP</w:t>
            </w:r>
            <w:r w:rsidRPr="00F530F3">
              <w:rPr>
                <w:rFonts w:ascii="Arial" w:hAnsi="Arial" w:cs="Arial"/>
                <w:sz w:val="20"/>
                <w:szCs w:val="20"/>
                <w:lang w:val="en-US"/>
              </w:rPr>
              <w:br/>
              <w:t>Unpublished</w:t>
            </w:r>
          </w:p>
        </w:tc>
        <w:tc>
          <w:tcPr>
            <w:tcW w:w="1276" w:type="dxa"/>
          </w:tcPr>
          <w:p w14:paraId="02BBFB17" w14:textId="77777777" w:rsidR="0050079F" w:rsidRPr="00F530F3" w:rsidRDefault="0050079F" w:rsidP="0050079F">
            <w:pPr>
              <w:spacing w:line="240" w:lineRule="auto"/>
              <w:jc w:val="both"/>
              <w:rPr>
                <w:rFonts w:ascii="Arial" w:hAnsi="Arial" w:cs="Arial"/>
                <w:sz w:val="20"/>
                <w:szCs w:val="20"/>
                <w:lang w:eastAsia="en-US"/>
              </w:rPr>
            </w:pPr>
            <w:r w:rsidRPr="00F530F3">
              <w:rPr>
                <w:rFonts w:ascii="Arial" w:hAnsi="Arial" w:cs="Arial"/>
                <w:sz w:val="20"/>
                <w:szCs w:val="20"/>
              </w:rPr>
              <w:t>Y</w:t>
            </w:r>
          </w:p>
        </w:tc>
        <w:tc>
          <w:tcPr>
            <w:tcW w:w="1353" w:type="dxa"/>
          </w:tcPr>
          <w:p w14:paraId="009C646C" w14:textId="77777777" w:rsidR="0050079F" w:rsidRPr="00F530F3" w:rsidRDefault="0050079F" w:rsidP="0050079F">
            <w:pPr>
              <w:spacing w:line="240" w:lineRule="auto"/>
              <w:jc w:val="both"/>
              <w:rPr>
                <w:rFonts w:ascii="Arial" w:hAnsi="Arial" w:cs="Arial"/>
                <w:sz w:val="20"/>
                <w:szCs w:val="20"/>
                <w:lang w:eastAsia="en-US"/>
              </w:rPr>
            </w:pPr>
            <w:r w:rsidRPr="00F530F3">
              <w:rPr>
                <w:rFonts w:ascii="Arial" w:hAnsi="Arial" w:cs="Arial"/>
                <w:sz w:val="20"/>
                <w:szCs w:val="20"/>
              </w:rPr>
              <w:t>VBC</w:t>
            </w:r>
          </w:p>
        </w:tc>
        <w:tc>
          <w:tcPr>
            <w:tcW w:w="1353" w:type="dxa"/>
            <w:vAlign w:val="bottom"/>
          </w:tcPr>
          <w:p w14:paraId="0AC52628" w14:textId="77777777" w:rsidR="0050079F" w:rsidRPr="00F530F3" w:rsidRDefault="0050079F" w:rsidP="0050079F">
            <w:pPr>
              <w:spacing w:line="240" w:lineRule="auto"/>
              <w:jc w:val="both"/>
              <w:rPr>
                <w:rFonts w:ascii="Arial" w:hAnsi="Arial" w:cs="Arial"/>
                <w:sz w:val="20"/>
                <w:szCs w:val="20"/>
              </w:rPr>
            </w:pPr>
            <w:r w:rsidRPr="00F530F3">
              <w:rPr>
                <w:rFonts w:ascii="Arial" w:eastAsia="Times New Roman" w:hAnsi="Arial" w:cs="Arial"/>
                <w:color w:val="000000"/>
                <w:sz w:val="20"/>
                <w:szCs w:val="20"/>
                <w:lang w:val="fr-FR" w:eastAsia="fr-FR"/>
              </w:rPr>
              <w:fldChar w:fldCharType="begin">
                <w:ffData>
                  <w:name w:val=""/>
                  <w:enabled/>
                  <w:calcOnExit w:val="0"/>
                  <w:checkBox>
                    <w:sizeAuto/>
                    <w:default w:val="1"/>
                  </w:checkBox>
                </w:ffData>
              </w:fldChar>
            </w:r>
            <w:r w:rsidRPr="00F530F3">
              <w:rPr>
                <w:rFonts w:ascii="Arial" w:eastAsia="Times New Roman" w:hAnsi="Arial" w:cs="Arial"/>
                <w:color w:val="000000"/>
                <w:sz w:val="20"/>
                <w:szCs w:val="20"/>
                <w:lang w:val="fr-FR" w:eastAsia="fr-FR"/>
              </w:rPr>
              <w:instrText xml:space="preserve"> FORMCHECKBOX </w:instrText>
            </w:r>
            <w:r w:rsidR="00184E04">
              <w:rPr>
                <w:rFonts w:ascii="Arial" w:eastAsia="Times New Roman" w:hAnsi="Arial" w:cs="Arial"/>
                <w:color w:val="000000"/>
                <w:sz w:val="20"/>
                <w:szCs w:val="20"/>
                <w:lang w:val="fr-FR" w:eastAsia="fr-FR"/>
              </w:rPr>
            </w:r>
            <w:r w:rsidR="00184E04">
              <w:rPr>
                <w:rFonts w:ascii="Arial" w:eastAsia="Times New Roman" w:hAnsi="Arial" w:cs="Arial"/>
                <w:color w:val="000000"/>
                <w:sz w:val="20"/>
                <w:szCs w:val="20"/>
                <w:lang w:val="fr-FR" w:eastAsia="fr-FR"/>
              </w:rPr>
              <w:fldChar w:fldCharType="separate"/>
            </w:r>
            <w:r w:rsidRPr="00F530F3">
              <w:rPr>
                <w:rFonts w:ascii="Arial" w:eastAsia="Times New Roman" w:hAnsi="Arial" w:cs="Arial"/>
                <w:color w:val="000000"/>
                <w:sz w:val="20"/>
                <w:szCs w:val="20"/>
                <w:lang w:val="fr-FR" w:eastAsia="fr-FR"/>
              </w:rPr>
              <w:fldChar w:fldCharType="end"/>
            </w:r>
          </w:p>
        </w:tc>
        <w:tc>
          <w:tcPr>
            <w:tcW w:w="1353" w:type="dxa"/>
            <w:vAlign w:val="bottom"/>
          </w:tcPr>
          <w:p w14:paraId="4855895E" w14:textId="77777777" w:rsidR="0050079F" w:rsidRPr="00F530F3" w:rsidRDefault="0050079F" w:rsidP="0050079F">
            <w:pPr>
              <w:spacing w:line="240" w:lineRule="auto"/>
              <w:jc w:val="both"/>
              <w:rPr>
                <w:rFonts w:ascii="Arial" w:hAnsi="Arial" w:cs="Arial"/>
                <w:sz w:val="20"/>
                <w:szCs w:val="20"/>
              </w:rPr>
            </w:pPr>
            <w:r w:rsidRPr="00F530F3">
              <w:rPr>
                <w:rFonts w:ascii="Arial" w:eastAsia="Times New Roman" w:hAnsi="Arial" w:cs="Arial"/>
                <w:color w:val="000000"/>
                <w:sz w:val="20"/>
                <w:szCs w:val="20"/>
                <w:lang w:val="fr-FR" w:eastAsia="fr-FR"/>
              </w:rPr>
              <w:fldChar w:fldCharType="begin">
                <w:ffData>
                  <w:name w:val="CaseACocher7"/>
                  <w:enabled/>
                  <w:calcOnExit w:val="0"/>
                  <w:checkBox>
                    <w:sizeAuto/>
                    <w:default w:val="0"/>
                  </w:checkBox>
                </w:ffData>
              </w:fldChar>
            </w:r>
            <w:r w:rsidRPr="00F530F3">
              <w:rPr>
                <w:rFonts w:ascii="Arial" w:eastAsia="Times New Roman" w:hAnsi="Arial" w:cs="Arial"/>
                <w:color w:val="000000"/>
                <w:sz w:val="20"/>
                <w:szCs w:val="20"/>
                <w:lang w:val="fr-FR" w:eastAsia="fr-FR"/>
              </w:rPr>
              <w:instrText xml:space="preserve"> FORMCHECKBOX </w:instrText>
            </w:r>
            <w:r w:rsidR="00184E04">
              <w:rPr>
                <w:rFonts w:ascii="Arial" w:eastAsia="Times New Roman" w:hAnsi="Arial" w:cs="Arial"/>
                <w:color w:val="000000"/>
                <w:sz w:val="20"/>
                <w:szCs w:val="20"/>
                <w:lang w:val="fr-FR" w:eastAsia="fr-FR"/>
              </w:rPr>
            </w:r>
            <w:r w:rsidR="00184E04">
              <w:rPr>
                <w:rFonts w:ascii="Arial" w:eastAsia="Times New Roman" w:hAnsi="Arial" w:cs="Arial"/>
                <w:color w:val="000000"/>
                <w:sz w:val="20"/>
                <w:szCs w:val="20"/>
                <w:lang w:val="fr-FR" w:eastAsia="fr-FR"/>
              </w:rPr>
              <w:fldChar w:fldCharType="separate"/>
            </w:r>
            <w:r w:rsidRPr="00F530F3">
              <w:rPr>
                <w:rFonts w:ascii="Arial" w:eastAsia="Times New Roman" w:hAnsi="Arial" w:cs="Arial"/>
                <w:color w:val="000000"/>
                <w:sz w:val="20"/>
                <w:szCs w:val="20"/>
                <w:lang w:val="fr-FR" w:eastAsia="fr-FR"/>
              </w:rPr>
              <w:fldChar w:fldCharType="end"/>
            </w:r>
          </w:p>
        </w:tc>
      </w:tr>
      <w:tr w:rsidR="0050079F" w:rsidRPr="00F530F3" w14:paraId="1F563728" w14:textId="77777777" w:rsidTr="00DE1EF5">
        <w:trPr>
          <w:cantSplit/>
          <w:trHeight w:val="144"/>
        </w:trPr>
        <w:tc>
          <w:tcPr>
            <w:tcW w:w="1657" w:type="dxa"/>
          </w:tcPr>
          <w:p w14:paraId="1BB9C806" w14:textId="77777777" w:rsidR="0050079F" w:rsidRPr="00F530F3" w:rsidRDefault="0050079F" w:rsidP="0050079F">
            <w:pPr>
              <w:pStyle w:val="Tabellenformat1-zeilig"/>
              <w:spacing w:before="0" w:after="0"/>
              <w:jc w:val="both"/>
              <w:rPr>
                <w:rFonts w:ascii="Arial" w:hAnsi="Arial" w:cs="Arial"/>
              </w:rPr>
            </w:pPr>
            <w:r w:rsidRPr="00F530F3">
              <w:rPr>
                <w:rFonts w:ascii="Arial" w:hAnsi="Arial" w:cs="Arial"/>
              </w:rPr>
              <w:t>IIIB 6.10.2-05</w:t>
            </w:r>
          </w:p>
        </w:tc>
        <w:tc>
          <w:tcPr>
            <w:tcW w:w="1963" w:type="dxa"/>
          </w:tcPr>
          <w:p w14:paraId="413B5057" w14:textId="77777777" w:rsidR="0050079F" w:rsidRPr="00F530F3" w:rsidRDefault="0050079F" w:rsidP="0050079F">
            <w:pPr>
              <w:spacing w:line="240" w:lineRule="auto"/>
              <w:jc w:val="both"/>
              <w:rPr>
                <w:rFonts w:ascii="Arial" w:hAnsi="Arial" w:cs="Arial"/>
                <w:sz w:val="20"/>
                <w:szCs w:val="20"/>
                <w:lang w:val="en-US" w:eastAsia="en-US"/>
              </w:rPr>
            </w:pPr>
            <w:r w:rsidRPr="00F530F3">
              <w:rPr>
                <w:rFonts w:ascii="Arial" w:hAnsi="Arial" w:cs="Arial"/>
                <w:sz w:val="20"/>
                <w:szCs w:val="20"/>
                <w:lang w:val="en-US"/>
              </w:rPr>
              <w:t>Bouras D.</w:t>
            </w:r>
          </w:p>
        </w:tc>
        <w:tc>
          <w:tcPr>
            <w:tcW w:w="827" w:type="dxa"/>
          </w:tcPr>
          <w:p w14:paraId="1B86025C" w14:textId="77777777" w:rsidR="0050079F" w:rsidRPr="00F530F3" w:rsidRDefault="0050079F" w:rsidP="0050079F">
            <w:pPr>
              <w:spacing w:line="240" w:lineRule="auto"/>
              <w:jc w:val="both"/>
              <w:rPr>
                <w:rFonts w:ascii="Arial" w:hAnsi="Arial" w:cs="Arial"/>
                <w:sz w:val="20"/>
                <w:szCs w:val="20"/>
                <w:lang w:val="en-US" w:eastAsia="en-US"/>
              </w:rPr>
            </w:pPr>
            <w:r w:rsidRPr="00F530F3">
              <w:rPr>
                <w:rFonts w:ascii="Arial" w:hAnsi="Arial" w:cs="Arial"/>
                <w:sz w:val="20"/>
                <w:szCs w:val="20"/>
                <w:lang w:val="en-US"/>
              </w:rPr>
              <w:t>2008</w:t>
            </w:r>
          </w:p>
        </w:tc>
        <w:tc>
          <w:tcPr>
            <w:tcW w:w="4274" w:type="dxa"/>
          </w:tcPr>
          <w:p w14:paraId="7F153459" w14:textId="77777777" w:rsidR="0050079F" w:rsidRPr="00F530F3" w:rsidRDefault="0050079F" w:rsidP="0050079F">
            <w:pPr>
              <w:autoSpaceDE w:val="0"/>
              <w:autoSpaceDN w:val="0"/>
              <w:adjustRightInd w:val="0"/>
              <w:spacing w:line="240" w:lineRule="auto"/>
              <w:jc w:val="both"/>
              <w:rPr>
                <w:rFonts w:ascii="Arial" w:hAnsi="Arial" w:cs="Arial"/>
                <w:sz w:val="20"/>
                <w:szCs w:val="20"/>
                <w:lang w:eastAsia="en-US"/>
              </w:rPr>
            </w:pPr>
            <w:r w:rsidRPr="00F530F3">
              <w:rPr>
                <w:rFonts w:ascii="Arial" w:hAnsi="Arial" w:cs="Arial"/>
                <w:sz w:val="20"/>
                <w:szCs w:val="20"/>
                <w:lang w:eastAsia="en-GB"/>
              </w:rPr>
              <w:t xml:space="preserve">Efficacy evaluation of different application rates of VECTOBAC WDG against </w:t>
            </w:r>
            <w:r w:rsidRPr="00F530F3">
              <w:rPr>
                <w:rFonts w:ascii="Arial" w:hAnsi="Arial" w:cs="Arial"/>
                <w:i/>
                <w:sz w:val="20"/>
                <w:szCs w:val="20"/>
                <w:lang w:eastAsia="en-GB"/>
              </w:rPr>
              <w:t>Anopheles</w:t>
            </w:r>
            <w:r w:rsidRPr="00F530F3">
              <w:rPr>
                <w:rFonts w:ascii="Arial" w:hAnsi="Arial" w:cs="Arial"/>
                <w:sz w:val="20"/>
                <w:szCs w:val="20"/>
                <w:lang w:eastAsia="en-GB"/>
              </w:rPr>
              <w:t xml:space="preserve"> sp. on a laboratory study.</w:t>
            </w:r>
            <w:r w:rsidRPr="00F530F3">
              <w:rPr>
                <w:rFonts w:ascii="Arial" w:hAnsi="Arial" w:cs="Arial"/>
                <w:sz w:val="20"/>
                <w:szCs w:val="20"/>
                <w:lang w:eastAsia="en-GB"/>
              </w:rPr>
              <w:br/>
            </w:r>
            <w:r w:rsidRPr="00F530F3">
              <w:rPr>
                <w:rFonts w:ascii="Arial" w:hAnsi="Arial" w:cs="Arial"/>
                <w:sz w:val="20"/>
                <w:szCs w:val="20"/>
                <w:lang w:val="en-GB"/>
              </w:rPr>
              <w:t>VAL-09-GR-07</w:t>
            </w:r>
            <w:r w:rsidRPr="00F530F3">
              <w:rPr>
                <w:rFonts w:ascii="Arial" w:hAnsi="Arial" w:cs="Arial"/>
                <w:sz w:val="20"/>
                <w:szCs w:val="20"/>
              </w:rPr>
              <w:br/>
            </w:r>
            <w:r w:rsidRPr="00F530F3">
              <w:rPr>
                <w:rFonts w:ascii="Arial" w:hAnsi="Arial" w:cs="Arial"/>
                <w:sz w:val="20"/>
                <w:szCs w:val="20"/>
                <w:lang w:val="en-US"/>
              </w:rPr>
              <w:t>GEP</w:t>
            </w:r>
            <w:r w:rsidRPr="00F530F3">
              <w:rPr>
                <w:rFonts w:ascii="Arial" w:hAnsi="Arial" w:cs="Arial"/>
                <w:sz w:val="20"/>
                <w:szCs w:val="20"/>
                <w:lang w:val="en-US"/>
              </w:rPr>
              <w:br/>
              <w:t>Unpublished</w:t>
            </w:r>
          </w:p>
        </w:tc>
        <w:tc>
          <w:tcPr>
            <w:tcW w:w="1276" w:type="dxa"/>
          </w:tcPr>
          <w:p w14:paraId="6B862B9F" w14:textId="77777777" w:rsidR="0050079F" w:rsidRPr="00F530F3" w:rsidRDefault="0050079F" w:rsidP="0050079F">
            <w:pPr>
              <w:spacing w:line="240" w:lineRule="auto"/>
              <w:jc w:val="both"/>
              <w:rPr>
                <w:rFonts w:ascii="Arial" w:hAnsi="Arial" w:cs="Arial"/>
                <w:sz w:val="20"/>
                <w:szCs w:val="20"/>
                <w:lang w:eastAsia="en-US"/>
              </w:rPr>
            </w:pPr>
            <w:r w:rsidRPr="00F530F3">
              <w:rPr>
                <w:rFonts w:ascii="Arial" w:hAnsi="Arial" w:cs="Arial"/>
                <w:sz w:val="20"/>
                <w:szCs w:val="20"/>
              </w:rPr>
              <w:t>Y</w:t>
            </w:r>
          </w:p>
        </w:tc>
        <w:tc>
          <w:tcPr>
            <w:tcW w:w="1353" w:type="dxa"/>
          </w:tcPr>
          <w:p w14:paraId="1544652E" w14:textId="77777777" w:rsidR="0050079F" w:rsidRPr="00F530F3" w:rsidRDefault="0050079F" w:rsidP="0050079F">
            <w:pPr>
              <w:spacing w:line="240" w:lineRule="auto"/>
              <w:jc w:val="both"/>
              <w:rPr>
                <w:rFonts w:ascii="Arial" w:hAnsi="Arial" w:cs="Arial"/>
                <w:sz w:val="20"/>
                <w:szCs w:val="20"/>
                <w:lang w:eastAsia="en-US"/>
              </w:rPr>
            </w:pPr>
            <w:r w:rsidRPr="00F530F3">
              <w:rPr>
                <w:rFonts w:ascii="Arial" w:hAnsi="Arial" w:cs="Arial"/>
                <w:sz w:val="20"/>
                <w:szCs w:val="20"/>
              </w:rPr>
              <w:t>VBC</w:t>
            </w:r>
          </w:p>
        </w:tc>
        <w:tc>
          <w:tcPr>
            <w:tcW w:w="1353" w:type="dxa"/>
            <w:vAlign w:val="bottom"/>
          </w:tcPr>
          <w:p w14:paraId="7BEA5745" w14:textId="77777777" w:rsidR="0050079F" w:rsidRPr="00F530F3" w:rsidRDefault="0050079F" w:rsidP="0050079F">
            <w:pPr>
              <w:spacing w:line="240" w:lineRule="auto"/>
              <w:jc w:val="both"/>
              <w:rPr>
                <w:rFonts w:ascii="Arial" w:hAnsi="Arial" w:cs="Arial"/>
                <w:sz w:val="20"/>
                <w:szCs w:val="20"/>
              </w:rPr>
            </w:pPr>
            <w:r w:rsidRPr="00F530F3">
              <w:rPr>
                <w:rFonts w:ascii="Arial" w:eastAsia="Times New Roman" w:hAnsi="Arial" w:cs="Arial"/>
                <w:color w:val="000000"/>
                <w:sz w:val="20"/>
                <w:szCs w:val="20"/>
                <w:lang w:val="fr-FR" w:eastAsia="fr-FR"/>
              </w:rPr>
              <w:fldChar w:fldCharType="begin">
                <w:ffData>
                  <w:name w:val=""/>
                  <w:enabled/>
                  <w:calcOnExit w:val="0"/>
                  <w:checkBox>
                    <w:sizeAuto/>
                    <w:default w:val="1"/>
                  </w:checkBox>
                </w:ffData>
              </w:fldChar>
            </w:r>
            <w:r w:rsidRPr="00F530F3">
              <w:rPr>
                <w:rFonts w:ascii="Arial" w:eastAsia="Times New Roman" w:hAnsi="Arial" w:cs="Arial"/>
                <w:color w:val="000000"/>
                <w:sz w:val="20"/>
                <w:szCs w:val="20"/>
                <w:lang w:val="fr-FR" w:eastAsia="fr-FR"/>
              </w:rPr>
              <w:instrText xml:space="preserve"> FORMCHECKBOX </w:instrText>
            </w:r>
            <w:r w:rsidR="00184E04">
              <w:rPr>
                <w:rFonts w:ascii="Arial" w:eastAsia="Times New Roman" w:hAnsi="Arial" w:cs="Arial"/>
                <w:color w:val="000000"/>
                <w:sz w:val="20"/>
                <w:szCs w:val="20"/>
                <w:lang w:val="fr-FR" w:eastAsia="fr-FR"/>
              </w:rPr>
            </w:r>
            <w:r w:rsidR="00184E04">
              <w:rPr>
                <w:rFonts w:ascii="Arial" w:eastAsia="Times New Roman" w:hAnsi="Arial" w:cs="Arial"/>
                <w:color w:val="000000"/>
                <w:sz w:val="20"/>
                <w:szCs w:val="20"/>
                <w:lang w:val="fr-FR" w:eastAsia="fr-FR"/>
              </w:rPr>
              <w:fldChar w:fldCharType="separate"/>
            </w:r>
            <w:r w:rsidRPr="00F530F3">
              <w:rPr>
                <w:rFonts w:ascii="Arial" w:eastAsia="Times New Roman" w:hAnsi="Arial" w:cs="Arial"/>
                <w:color w:val="000000"/>
                <w:sz w:val="20"/>
                <w:szCs w:val="20"/>
                <w:lang w:val="fr-FR" w:eastAsia="fr-FR"/>
              </w:rPr>
              <w:fldChar w:fldCharType="end"/>
            </w:r>
          </w:p>
        </w:tc>
        <w:tc>
          <w:tcPr>
            <w:tcW w:w="1353" w:type="dxa"/>
            <w:vAlign w:val="bottom"/>
          </w:tcPr>
          <w:p w14:paraId="6822EFCB" w14:textId="77777777" w:rsidR="0050079F" w:rsidRPr="00F530F3" w:rsidRDefault="0050079F" w:rsidP="0050079F">
            <w:pPr>
              <w:spacing w:line="240" w:lineRule="auto"/>
              <w:jc w:val="both"/>
              <w:rPr>
                <w:rFonts w:ascii="Arial" w:hAnsi="Arial" w:cs="Arial"/>
                <w:sz w:val="20"/>
                <w:szCs w:val="20"/>
              </w:rPr>
            </w:pPr>
            <w:r w:rsidRPr="00F530F3">
              <w:rPr>
                <w:rFonts w:ascii="Arial" w:eastAsia="Times New Roman" w:hAnsi="Arial" w:cs="Arial"/>
                <w:color w:val="000000"/>
                <w:sz w:val="20"/>
                <w:szCs w:val="20"/>
                <w:lang w:val="fr-FR" w:eastAsia="fr-FR"/>
              </w:rPr>
              <w:fldChar w:fldCharType="begin">
                <w:ffData>
                  <w:name w:val="CaseACocher7"/>
                  <w:enabled/>
                  <w:calcOnExit w:val="0"/>
                  <w:checkBox>
                    <w:sizeAuto/>
                    <w:default w:val="0"/>
                  </w:checkBox>
                </w:ffData>
              </w:fldChar>
            </w:r>
            <w:r w:rsidRPr="00F530F3">
              <w:rPr>
                <w:rFonts w:ascii="Arial" w:eastAsia="Times New Roman" w:hAnsi="Arial" w:cs="Arial"/>
                <w:color w:val="000000"/>
                <w:sz w:val="20"/>
                <w:szCs w:val="20"/>
                <w:lang w:val="fr-FR" w:eastAsia="fr-FR"/>
              </w:rPr>
              <w:instrText xml:space="preserve"> FORMCHECKBOX </w:instrText>
            </w:r>
            <w:r w:rsidR="00184E04">
              <w:rPr>
                <w:rFonts w:ascii="Arial" w:eastAsia="Times New Roman" w:hAnsi="Arial" w:cs="Arial"/>
                <w:color w:val="000000"/>
                <w:sz w:val="20"/>
                <w:szCs w:val="20"/>
                <w:lang w:val="fr-FR" w:eastAsia="fr-FR"/>
              </w:rPr>
            </w:r>
            <w:r w:rsidR="00184E04">
              <w:rPr>
                <w:rFonts w:ascii="Arial" w:eastAsia="Times New Roman" w:hAnsi="Arial" w:cs="Arial"/>
                <w:color w:val="000000"/>
                <w:sz w:val="20"/>
                <w:szCs w:val="20"/>
                <w:lang w:val="fr-FR" w:eastAsia="fr-FR"/>
              </w:rPr>
              <w:fldChar w:fldCharType="separate"/>
            </w:r>
            <w:r w:rsidRPr="00F530F3">
              <w:rPr>
                <w:rFonts w:ascii="Arial" w:eastAsia="Times New Roman" w:hAnsi="Arial" w:cs="Arial"/>
                <w:color w:val="000000"/>
                <w:sz w:val="20"/>
                <w:szCs w:val="20"/>
                <w:lang w:val="fr-FR" w:eastAsia="fr-FR"/>
              </w:rPr>
              <w:fldChar w:fldCharType="end"/>
            </w:r>
          </w:p>
        </w:tc>
      </w:tr>
      <w:tr w:rsidR="0050079F" w:rsidRPr="00F530F3" w14:paraId="250147F6" w14:textId="77777777" w:rsidTr="00DE1EF5">
        <w:trPr>
          <w:cantSplit/>
          <w:trHeight w:val="144"/>
        </w:trPr>
        <w:tc>
          <w:tcPr>
            <w:tcW w:w="1657" w:type="dxa"/>
          </w:tcPr>
          <w:p w14:paraId="498ECF66" w14:textId="77777777" w:rsidR="0050079F" w:rsidRPr="00F530F3" w:rsidRDefault="0050079F" w:rsidP="0050079F">
            <w:pPr>
              <w:pStyle w:val="Tabellenformat1-zeilig"/>
              <w:spacing w:before="0" w:after="0"/>
              <w:jc w:val="both"/>
              <w:rPr>
                <w:rFonts w:ascii="Arial" w:hAnsi="Arial" w:cs="Arial"/>
              </w:rPr>
            </w:pPr>
            <w:r w:rsidRPr="00F530F3">
              <w:rPr>
                <w:rFonts w:ascii="Arial" w:hAnsi="Arial" w:cs="Arial"/>
              </w:rPr>
              <w:lastRenderedPageBreak/>
              <w:t>IIIB 6.10.2-06</w:t>
            </w:r>
          </w:p>
        </w:tc>
        <w:tc>
          <w:tcPr>
            <w:tcW w:w="1963" w:type="dxa"/>
          </w:tcPr>
          <w:p w14:paraId="06B75C0B" w14:textId="77777777" w:rsidR="0050079F" w:rsidRPr="00F530F3" w:rsidRDefault="0050079F" w:rsidP="0050079F">
            <w:pPr>
              <w:spacing w:line="240" w:lineRule="auto"/>
              <w:jc w:val="both"/>
              <w:rPr>
                <w:rFonts w:ascii="Arial" w:hAnsi="Arial" w:cs="Arial"/>
                <w:sz w:val="20"/>
                <w:szCs w:val="20"/>
                <w:lang w:eastAsia="en-GB"/>
              </w:rPr>
            </w:pPr>
            <w:r w:rsidRPr="00F530F3">
              <w:rPr>
                <w:rFonts w:ascii="Arial" w:hAnsi="Arial" w:cs="Arial"/>
                <w:sz w:val="20"/>
                <w:szCs w:val="20"/>
                <w:lang w:eastAsia="en-GB"/>
              </w:rPr>
              <w:t>Alvarez J. S.</w:t>
            </w:r>
          </w:p>
        </w:tc>
        <w:tc>
          <w:tcPr>
            <w:tcW w:w="827" w:type="dxa"/>
          </w:tcPr>
          <w:p w14:paraId="4352B942" w14:textId="77777777" w:rsidR="0050079F" w:rsidRPr="00F530F3" w:rsidRDefault="0050079F" w:rsidP="0050079F">
            <w:pPr>
              <w:spacing w:line="240" w:lineRule="auto"/>
              <w:jc w:val="both"/>
              <w:rPr>
                <w:rFonts w:ascii="Arial" w:hAnsi="Arial" w:cs="Arial"/>
                <w:sz w:val="20"/>
                <w:szCs w:val="20"/>
                <w:lang w:eastAsia="en-GB"/>
              </w:rPr>
            </w:pPr>
            <w:r w:rsidRPr="00F530F3">
              <w:rPr>
                <w:rFonts w:ascii="Arial" w:hAnsi="Arial" w:cs="Arial"/>
                <w:sz w:val="20"/>
                <w:szCs w:val="20"/>
                <w:lang w:eastAsia="en-GB"/>
              </w:rPr>
              <w:t>2007</w:t>
            </w:r>
          </w:p>
        </w:tc>
        <w:tc>
          <w:tcPr>
            <w:tcW w:w="4274" w:type="dxa"/>
          </w:tcPr>
          <w:p w14:paraId="5799F9B5" w14:textId="77777777" w:rsidR="0050079F" w:rsidRPr="00F530F3" w:rsidRDefault="0050079F" w:rsidP="0050079F">
            <w:pPr>
              <w:autoSpaceDE w:val="0"/>
              <w:autoSpaceDN w:val="0"/>
              <w:adjustRightInd w:val="0"/>
              <w:spacing w:line="240" w:lineRule="auto"/>
              <w:jc w:val="both"/>
              <w:rPr>
                <w:rFonts w:ascii="Arial" w:hAnsi="Arial" w:cs="Arial"/>
                <w:sz w:val="20"/>
                <w:szCs w:val="20"/>
                <w:lang w:eastAsia="en-GB"/>
              </w:rPr>
            </w:pPr>
            <w:r w:rsidRPr="00F530F3">
              <w:rPr>
                <w:rFonts w:ascii="Arial" w:hAnsi="Arial" w:cs="Arial"/>
                <w:sz w:val="20"/>
                <w:szCs w:val="20"/>
                <w:lang w:eastAsia="en-GB"/>
              </w:rPr>
              <w:t>Evaluation of the EFFICACY and SELECTIVITY of the new formulation VECTOBAC WDG for the control of MOSQUITO LARVAE in Spain in comparison to the registered formulation VECTOBAC 12 AS.</w:t>
            </w:r>
            <w:r w:rsidRPr="00F530F3">
              <w:rPr>
                <w:rFonts w:ascii="Arial" w:hAnsi="Arial" w:cs="Arial"/>
                <w:sz w:val="20"/>
                <w:szCs w:val="20"/>
                <w:lang w:eastAsia="en-GB"/>
              </w:rPr>
              <w:br/>
              <w:t>2007 HKOTT007</w:t>
            </w:r>
            <w:r w:rsidRPr="00F530F3">
              <w:rPr>
                <w:rFonts w:ascii="Arial" w:hAnsi="Arial" w:cs="Arial"/>
                <w:sz w:val="20"/>
                <w:szCs w:val="20"/>
                <w:lang w:eastAsia="en-GB"/>
              </w:rPr>
              <w:br/>
              <w:t>GEP</w:t>
            </w:r>
            <w:r w:rsidRPr="00F530F3">
              <w:rPr>
                <w:rFonts w:ascii="Arial" w:hAnsi="Arial" w:cs="Arial"/>
                <w:sz w:val="20"/>
                <w:szCs w:val="20"/>
                <w:lang w:eastAsia="en-GB"/>
              </w:rPr>
              <w:br/>
              <w:t>Unpublished</w:t>
            </w:r>
          </w:p>
        </w:tc>
        <w:tc>
          <w:tcPr>
            <w:tcW w:w="1276" w:type="dxa"/>
          </w:tcPr>
          <w:p w14:paraId="490D81B3" w14:textId="77777777" w:rsidR="0050079F" w:rsidRPr="00F530F3" w:rsidRDefault="0050079F" w:rsidP="0050079F">
            <w:pPr>
              <w:spacing w:line="240" w:lineRule="auto"/>
              <w:jc w:val="both"/>
              <w:rPr>
                <w:rFonts w:ascii="Arial" w:hAnsi="Arial" w:cs="Arial"/>
                <w:sz w:val="20"/>
                <w:szCs w:val="20"/>
                <w:lang w:eastAsia="en-GB"/>
              </w:rPr>
            </w:pPr>
            <w:r w:rsidRPr="00F530F3">
              <w:rPr>
                <w:rFonts w:ascii="Arial" w:hAnsi="Arial" w:cs="Arial"/>
                <w:sz w:val="20"/>
                <w:szCs w:val="20"/>
                <w:lang w:eastAsia="en-GB"/>
              </w:rPr>
              <w:t>Y</w:t>
            </w:r>
          </w:p>
        </w:tc>
        <w:tc>
          <w:tcPr>
            <w:tcW w:w="1353" w:type="dxa"/>
          </w:tcPr>
          <w:p w14:paraId="26358DEA" w14:textId="77777777" w:rsidR="0050079F" w:rsidRPr="00F530F3" w:rsidRDefault="0050079F" w:rsidP="0050079F">
            <w:pPr>
              <w:spacing w:line="240" w:lineRule="auto"/>
              <w:jc w:val="both"/>
              <w:rPr>
                <w:rFonts w:ascii="Arial" w:hAnsi="Arial" w:cs="Arial"/>
                <w:sz w:val="20"/>
                <w:szCs w:val="20"/>
                <w:lang w:eastAsia="en-GB"/>
              </w:rPr>
            </w:pPr>
            <w:r w:rsidRPr="00F530F3">
              <w:rPr>
                <w:rFonts w:ascii="Arial" w:hAnsi="Arial" w:cs="Arial"/>
                <w:sz w:val="20"/>
                <w:szCs w:val="20"/>
                <w:lang w:eastAsia="en-GB"/>
              </w:rPr>
              <w:t>VBC</w:t>
            </w:r>
          </w:p>
        </w:tc>
        <w:tc>
          <w:tcPr>
            <w:tcW w:w="1353" w:type="dxa"/>
            <w:vAlign w:val="bottom"/>
          </w:tcPr>
          <w:p w14:paraId="6F921456" w14:textId="77777777" w:rsidR="0050079F" w:rsidRPr="00F530F3" w:rsidRDefault="0050079F" w:rsidP="0050079F">
            <w:pPr>
              <w:spacing w:line="240" w:lineRule="auto"/>
              <w:jc w:val="both"/>
              <w:rPr>
                <w:rFonts w:ascii="Arial" w:hAnsi="Arial" w:cs="Arial"/>
                <w:sz w:val="20"/>
                <w:szCs w:val="20"/>
                <w:lang w:eastAsia="en-GB"/>
              </w:rPr>
            </w:pPr>
            <w:r w:rsidRPr="00F530F3">
              <w:rPr>
                <w:rFonts w:ascii="Arial" w:eastAsia="Times New Roman" w:hAnsi="Arial" w:cs="Arial"/>
                <w:color w:val="000000"/>
                <w:sz w:val="20"/>
                <w:szCs w:val="20"/>
                <w:lang w:val="fr-FR" w:eastAsia="fr-FR"/>
              </w:rPr>
              <w:fldChar w:fldCharType="begin">
                <w:ffData>
                  <w:name w:val=""/>
                  <w:enabled/>
                  <w:calcOnExit w:val="0"/>
                  <w:checkBox>
                    <w:sizeAuto/>
                    <w:default w:val="1"/>
                  </w:checkBox>
                </w:ffData>
              </w:fldChar>
            </w:r>
            <w:r w:rsidRPr="00F530F3">
              <w:rPr>
                <w:rFonts w:ascii="Arial" w:eastAsia="Times New Roman" w:hAnsi="Arial" w:cs="Arial"/>
                <w:color w:val="000000"/>
                <w:sz w:val="20"/>
                <w:szCs w:val="20"/>
                <w:lang w:val="fr-FR" w:eastAsia="fr-FR"/>
              </w:rPr>
              <w:instrText xml:space="preserve"> FORMCHECKBOX </w:instrText>
            </w:r>
            <w:r w:rsidR="00184E04">
              <w:rPr>
                <w:rFonts w:ascii="Arial" w:eastAsia="Times New Roman" w:hAnsi="Arial" w:cs="Arial"/>
                <w:color w:val="000000"/>
                <w:sz w:val="20"/>
                <w:szCs w:val="20"/>
                <w:lang w:val="fr-FR" w:eastAsia="fr-FR"/>
              </w:rPr>
            </w:r>
            <w:r w:rsidR="00184E04">
              <w:rPr>
                <w:rFonts w:ascii="Arial" w:eastAsia="Times New Roman" w:hAnsi="Arial" w:cs="Arial"/>
                <w:color w:val="000000"/>
                <w:sz w:val="20"/>
                <w:szCs w:val="20"/>
                <w:lang w:val="fr-FR" w:eastAsia="fr-FR"/>
              </w:rPr>
              <w:fldChar w:fldCharType="separate"/>
            </w:r>
            <w:r w:rsidRPr="00F530F3">
              <w:rPr>
                <w:rFonts w:ascii="Arial" w:eastAsia="Times New Roman" w:hAnsi="Arial" w:cs="Arial"/>
                <w:color w:val="000000"/>
                <w:sz w:val="20"/>
                <w:szCs w:val="20"/>
                <w:lang w:val="fr-FR" w:eastAsia="fr-FR"/>
              </w:rPr>
              <w:fldChar w:fldCharType="end"/>
            </w:r>
          </w:p>
        </w:tc>
        <w:tc>
          <w:tcPr>
            <w:tcW w:w="1353" w:type="dxa"/>
            <w:vAlign w:val="bottom"/>
          </w:tcPr>
          <w:p w14:paraId="52230846" w14:textId="77777777" w:rsidR="0050079F" w:rsidRPr="00F530F3" w:rsidRDefault="0050079F" w:rsidP="0050079F">
            <w:pPr>
              <w:spacing w:line="240" w:lineRule="auto"/>
              <w:jc w:val="both"/>
              <w:rPr>
                <w:rFonts w:ascii="Arial" w:hAnsi="Arial" w:cs="Arial"/>
                <w:sz w:val="20"/>
                <w:szCs w:val="20"/>
                <w:lang w:eastAsia="en-GB"/>
              </w:rPr>
            </w:pPr>
            <w:r w:rsidRPr="00F530F3">
              <w:rPr>
                <w:rFonts w:ascii="Arial" w:eastAsia="Times New Roman" w:hAnsi="Arial" w:cs="Arial"/>
                <w:color w:val="000000"/>
                <w:sz w:val="20"/>
                <w:szCs w:val="20"/>
                <w:lang w:val="fr-FR" w:eastAsia="fr-FR"/>
              </w:rPr>
              <w:fldChar w:fldCharType="begin">
                <w:ffData>
                  <w:name w:val="CaseACocher7"/>
                  <w:enabled/>
                  <w:calcOnExit w:val="0"/>
                  <w:checkBox>
                    <w:sizeAuto/>
                    <w:default w:val="0"/>
                  </w:checkBox>
                </w:ffData>
              </w:fldChar>
            </w:r>
            <w:r w:rsidRPr="00F530F3">
              <w:rPr>
                <w:rFonts w:ascii="Arial" w:eastAsia="Times New Roman" w:hAnsi="Arial" w:cs="Arial"/>
                <w:color w:val="000000"/>
                <w:sz w:val="20"/>
                <w:szCs w:val="20"/>
                <w:lang w:val="fr-FR" w:eastAsia="fr-FR"/>
              </w:rPr>
              <w:instrText xml:space="preserve"> FORMCHECKBOX </w:instrText>
            </w:r>
            <w:r w:rsidR="00184E04">
              <w:rPr>
                <w:rFonts w:ascii="Arial" w:eastAsia="Times New Roman" w:hAnsi="Arial" w:cs="Arial"/>
                <w:color w:val="000000"/>
                <w:sz w:val="20"/>
                <w:szCs w:val="20"/>
                <w:lang w:val="fr-FR" w:eastAsia="fr-FR"/>
              </w:rPr>
            </w:r>
            <w:r w:rsidR="00184E04">
              <w:rPr>
                <w:rFonts w:ascii="Arial" w:eastAsia="Times New Roman" w:hAnsi="Arial" w:cs="Arial"/>
                <w:color w:val="000000"/>
                <w:sz w:val="20"/>
                <w:szCs w:val="20"/>
                <w:lang w:val="fr-FR" w:eastAsia="fr-FR"/>
              </w:rPr>
              <w:fldChar w:fldCharType="separate"/>
            </w:r>
            <w:r w:rsidRPr="00F530F3">
              <w:rPr>
                <w:rFonts w:ascii="Arial" w:eastAsia="Times New Roman" w:hAnsi="Arial" w:cs="Arial"/>
                <w:color w:val="000000"/>
                <w:sz w:val="20"/>
                <w:szCs w:val="20"/>
                <w:lang w:val="fr-FR" w:eastAsia="fr-FR"/>
              </w:rPr>
              <w:fldChar w:fldCharType="end"/>
            </w:r>
          </w:p>
        </w:tc>
      </w:tr>
      <w:tr w:rsidR="0050079F" w:rsidRPr="00F530F3" w14:paraId="459AD897" w14:textId="77777777" w:rsidTr="00DE1EF5">
        <w:trPr>
          <w:cantSplit/>
          <w:trHeight w:val="144"/>
        </w:trPr>
        <w:tc>
          <w:tcPr>
            <w:tcW w:w="1657" w:type="dxa"/>
          </w:tcPr>
          <w:p w14:paraId="3D327CBD" w14:textId="77777777" w:rsidR="0050079F" w:rsidRPr="00F530F3" w:rsidRDefault="0050079F" w:rsidP="0050079F">
            <w:pPr>
              <w:pStyle w:val="Tabellenformat1-zeilig"/>
              <w:spacing w:before="0" w:after="0"/>
              <w:jc w:val="both"/>
              <w:rPr>
                <w:rFonts w:ascii="Arial" w:hAnsi="Arial" w:cs="Arial"/>
              </w:rPr>
            </w:pPr>
            <w:r w:rsidRPr="00F530F3">
              <w:rPr>
                <w:rFonts w:ascii="Arial" w:hAnsi="Arial" w:cs="Arial"/>
              </w:rPr>
              <w:t>IIIB 6.10.2-07</w:t>
            </w:r>
          </w:p>
        </w:tc>
        <w:tc>
          <w:tcPr>
            <w:tcW w:w="1963" w:type="dxa"/>
          </w:tcPr>
          <w:p w14:paraId="54E8265E" w14:textId="77777777" w:rsidR="0050079F" w:rsidRPr="00F530F3" w:rsidRDefault="0050079F" w:rsidP="0050079F">
            <w:pPr>
              <w:spacing w:line="240" w:lineRule="auto"/>
              <w:jc w:val="both"/>
              <w:rPr>
                <w:rFonts w:ascii="Arial" w:hAnsi="Arial" w:cs="Arial"/>
                <w:sz w:val="20"/>
                <w:szCs w:val="20"/>
                <w:lang w:val="en-US" w:eastAsia="en-US"/>
              </w:rPr>
            </w:pPr>
            <w:r w:rsidRPr="00F530F3">
              <w:rPr>
                <w:rFonts w:ascii="Arial" w:hAnsi="Arial" w:cs="Arial"/>
                <w:sz w:val="20"/>
                <w:szCs w:val="20"/>
                <w:lang w:val="en-US"/>
              </w:rPr>
              <w:t>Rydzanicz K., Lone E., Kiewra D., DeChant P.</w:t>
            </w:r>
          </w:p>
        </w:tc>
        <w:tc>
          <w:tcPr>
            <w:tcW w:w="827" w:type="dxa"/>
          </w:tcPr>
          <w:p w14:paraId="6914B777" w14:textId="77777777" w:rsidR="0050079F" w:rsidRPr="00F530F3" w:rsidRDefault="0050079F" w:rsidP="0050079F">
            <w:pPr>
              <w:spacing w:line="240" w:lineRule="auto"/>
              <w:jc w:val="both"/>
              <w:rPr>
                <w:rFonts w:ascii="Arial" w:hAnsi="Arial" w:cs="Arial"/>
                <w:sz w:val="20"/>
                <w:szCs w:val="20"/>
                <w:lang w:val="en-US" w:eastAsia="en-US"/>
              </w:rPr>
            </w:pPr>
            <w:r w:rsidRPr="00F530F3">
              <w:rPr>
                <w:rFonts w:ascii="Arial" w:hAnsi="Arial" w:cs="Arial"/>
                <w:sz w:val="20"/>
                <w:szCs w:val="20"/>
                <w:lang w:val="en-US"/>
              </w:rPr>
              <w:t>2008</w:t>
            </w:r>
          </w:p>
        </w:tc>
        <w:tc>
          <w:tcPr>
            <w:tcW w:w="4274" w:type="dxa"/>
          </w:tcPr>
          <w:p w14:paraId="5ACF4FD5" w14:textId="77777777" w:rsidR="0050079F" w:rsidRPr="00F530F3" w:rsidRDefault="0050079F" w:rsidP="0050079F">
            <w:pPr>
              <w:autoSpaceDE w:val="0"/>
              <w:autoSpaceDN w:val="0"/>
              <w:adjustRightInd w:val="0"/>
              <w:spacing w:line="240" w:lineRule="auto"/>
              <w:jc w:val="both"/>
              <w:rPr>
                <w:rFonts w:ascii="Arial" w:hAnsi="Arial" w:cs="Arial"/>
                <w:sz w:val="20"/>
                <w:szCs w:val="20"/>
                <w:lang w:eastAsia="en-US"/>
              </w:rPr>
            </w:pPr>
            <w:r w:rsidRPr="00F530F3">
              <w:rPr>
                <w:rFonts w:ascii="Arial" w:hAnsi="Arial" w:cs="Arial"/>
                <w:bCs/>
                <w:sz w:val="20"/>
                <w:szCs w:val="20"/>
                <w:lang w:eastAsia="en-GB"/>
              </w:rPr>
              <w:t>Comparison of the efficacy of two different microbial control agents in an irrigation ditch system in Wroclaw (Poland).</w:t>
            </w:r>
            <w:r w:rsidRPr="00F530F3">
              <w:rPr>
                <w:rFonts w:ascii="Arial" w:hAnsi="Arial" w:cs="Arial"/>
                <w:bCs/>
                <w:sz w:val="20"/>
                <w:szCs w:val="20"/>
                <w:lang w:eastAsia="en-GB"/>
              </w:rPr>
              <w:br/>
            </w:r>
            <w:r w:rsidRPr="00F530F3">
              <w:rPr>
                <w:rFonts w:ascii="Arial" w:hAnsi="Arial" w:cs="Arial"/>
                <w:sz w:val="20"/>
                <w:szCs w:val="20"/>
                <w:lang w:eastAsia="en-GB"/>
              </w:rPr>
              <w:t>2007PDECH031</w:t>
            </w:r>
            <w:r w:rsidRPr="00F530F3">
              <w:rPr>
                <w:rFonts w:ascii="Arial" w:hAnsi="Arial" w:cs="Arial"/>
                <w:sz w:val="20"/>
                <w:szCs w:val="20"/>
                <w:lang w:eastAsia="en-GB"/>
              </w:rPr>
              <w:br/>
            </w:r>
            <w:r w:rsidRPr="00F530F3">
              <w:rPr>
                <w:rFonts w:ascii="Arial" w:hAnsi="Arial" w:cs="Arial"/>
                <w:sz w:val="20"/>
                <w:szCs w:val="20"/>
                <w:lang w:val="en-US"/>
              </w:rPr>
              <w:t>Not GEP</w:t>
            </w:r>
            <w:r w:rsidRPr="00F530F3">
              <w:rPr>
                <w:rFonts w:ascii="Arial" w:hAnsi="Arial" w:cs="Arial"/>
                <w:sz w:val="20"/>
                <w:szCs w:val="20"/>
                <w:lang w:val="en-US"/>
              </w:rPr>
              <w:br/>
              <w:t>Unpublished</w:t>
            </w:r>
          </w:p>
        </w:tc>
        <w:tc>
          <w:tcPr>
            <w:tcW w:w="1276" w:type="dxa"/>
          </w:tcPr>
          <w:p w14:paraId="5E368507" w14:textId="77777777" w:rsidR="0050079F" w:rsidRPr="00F530F3" w:rsidRDefault="0050079F" w:rsidP="0050079F">
            <w:pPr>
              <w:spacing w:line="240" w:lineRule="auto"/>
              <w:jc w:val="both"/>
              <w:rPr>
                <w:rFonts w:ascii="Arial" w:hAnsi="Arial" w:cs="Arial"/>
                <w:sz w:val="20"/>
                <w:szCs w:val="20"/>
                <w:lang w:eastAsia="en-US"/>
              </w:rPr>
            </w:pPr>
            <w:r w:rsidRPr="00F530F3">
              <w:rPr>
                <w:rFonts w:ascii="Arial" w:hAnsi="Arial" w:cs="Arial"/>
                <w:sz w:val="20"/>
                <w:szCs w:val="20"/>
              </w:rPr>
              <w:t>Y</w:t>
            </w:r>
          </w:p>
        </w:tc>
        <w:tc>
          <w:tcPr>
            <w:tcW w:w="1353" w:type="dxa"/>
          </w:tcPr>
          <w:p w14:paraId="6C9A57E6" w14:textId="77777777" w:rsidR="0050079F" w:rsidRPr="00F530F3" w:rsidRDefault="0050079F" w:rsidP="0050079F">
            <w:pPr>
              <w:spacing w:line="240" w:lineRule="auto"/>
              <w:jc w:val="both"/>
              <w:rPr>
                <w:rFonts w:ascii="Arial" w:hAnsi="Arial" w:cs="Arial"/>
                <w:sz w:val="20"/>
                <w:szCs w:val="20"/>
                <w:lang w:eastAsia="en-US"/>
              </w:rPr>
            </w:pPr>
            <w:r w:rsidRPr="00F530F3">
              <w:rPr>
                <w:rFonts w:ascii="Arial" w:hAnsi="Arial" w:cs="Arial"/>
                <w:sz w:val="20"/>
                <w:szCs w:val="20"/>
              </w:rPr>
              <w:t>VBC</w:t>
            </w:r>
          </w:p>
        </w:tc>
        <w:tc>
          <w:tcPr>
            <w:tcW w:w="1353" w:type="dxa"/>
            <w:vAlign w:val="bottom"/>
          </w:tcPr>
          <w:p w14:paraId="782B0425" w14:textId="77777777" w:rsidR="0050079F" w:rsidRPr="00F530F3" w:rsidRDefault="0050079F" w:rsidP="0050079F">
            <w:pPr>
              <w:spacing w:line="240" w:lineRule="auto"/>
              <w:jc w:val="both"/>
              <w:rPr>
                <w:rFonts w:ascii="Arial" w:hAnsi="Arial" w:cs="Arial"/>
                <w:sz w:val="20"/>
                <w:szCs w:val="20"/>
              </w:rPr>
            </w:pPr>
            <w:r w:rsidRPr="00F530F3">
              <w:rPr>
                <w:rFonts w:ascii="Arial" w:eastAsia="Times New Roman" w:hAnsi="Arial" w:cs="Arial"/>
                <w:color w:val="000000"/>
                <w:sz w:val="20"/>
                <w:szCs w:val="20"/>
                <w:lang w:val="fr-FR" w:eastAsia="fr-FR"/>
              </w:rPr>
              <w:fldChar w:fldCharType="begin">
                <w:ffData>
                  <w:name w:val=""/>
                  <w:enabled/>
                  <w:calcOnExit w:val="0"/>
                  <w:checkBox>
                    <w:sizeAuto/>
                    <w:default w:val="1"/>
                  </w:checkBox>
                </w:ffData>
              </w:fldChar>
            </w:r>
            <w:r w:rsidRPr="00F530F3">
              <w:rPr>
                <w:rFonts w:ascii="Arial" w:eastAsia="Times New Roman" w:hAnsi="Arial" w:cs="Arial"/>
                <w:color w:val="000000"/>
                <w:sz w:val="20"/>
                <w:szCs w:val="20"/>
                <w:lang w:val="fr-FR" w:eastAsia="fr-FR"/>
              </w:rPr>
              <w:instrText xml:space="preserve"> FORMCHECKBOX </w:instrText>
            </w:r>
            <w:r w:rsidR="00184E04">
              <w:rPr>
                <w:rFonts w:ascii="Arial" w:eastAsia="Times New Roman" w:hAnsi="Arial" w:cs="Arial"/>
                <w:color w:val="000000"/>
                <w:sz w:val="20"/>
                <w:szCs w:val="20"/>
                <w:lang w:val="fr-FR" w:eastAsia="fr-FR"/>
              </w:rPr>
            </w:r>
            <w:r w:rsidR="00184E04">
              <w:rPr>
                <w:rFonts w:ascii="Arial" w:eastAsia="Times New Roman" w:hAnsi="Arial" w:cs="Arial"/>
                <w:color w:val="000000"/>
                <w:sz w:val="20"/>
                <w:szCs w:val="20"/>
                <w:lang w:val="fr-FR" w:eastAsia="fr-FR"/>
              </w:rPr>
              <w:fldChar w:fldCharType="separate"/>
            </w:r>
            <w:r w:rsidRPr="00F530F3">
              <w:rPr>
                <w:rFonts w:ascii="Arial" w:eastAsia="Times New Roman" w:hAnsi="Arial" w:cs="Arial"/>
                <w:color w:val="000000"/>
                <w:sz w:val="20"/>
                <w:szCs w:val="20"/>
                <w:lang w:val="fr-FR" w:eastAsia="fr-FR"/>
              </w:rPr>
              <w:fldChar w:fldCharType="end"/>
            </w:r>
          </w:p>
        </w:tc>
        <w:tc>
          <w:tcPr>
            <w:tcW w:w="1353" w:type="dxa"/>
            <w:vAlign w:val="bottom"/>
          </w:tcPr>
          <w:p w14:paraId="254AE75E" w14:textId="77777777" w:rsidR="0050079F" w:rsidRPr="00F530F3" w:rsidRDefault="0050079F" w:rsidP="0050079F">
            <w:pPr>
              <w:spacing w:line="240" w:lineRule="auto"/>
              <w:jc w:val="both"/>
              <w:rPr>
                <w:rFonts w:ascii="Arial" w:hAnsi="Arial" w:cs="Arial"/>
                <w:sz w:val="20"/>
                <w:szCs w:val="20"/>
              </w:rPr>
            </w:pPr>
            <w:r w:rsidRPr="00F530F3">
              <w:rPr>
                <w:rFonts w:ascii="Arial" w:eastAsia="Times New Roman" w:hAnsi="Arial" w:cs="Arial"/>
                <w:color w:val="000000"/>
                <w:sz w:val="20"/>
                <w:szCs w:val="20"/>
                <w:lang w:val="fr-FR" w:eastAsia="fr-FR"/>
              </w:rPr>
              <w:fldChar w:fldCharType="begin">
                <w:ffData>
                  <w:name w:val="CaseACocher7"/>
                  <w:enabled/>
                  <w:calcOnExit w:val="0"/>
                  <w:checkBox>
                    <w:sizeAuto/>
                    <w:default w:val="0"/>
                  </w:checkBox>
                </w:ffData>
              </w:fldChar>
            </w:r>
            <w:r w:rsidRPr="00F530F3">
              <w:rPr>
                <w:rFonts w:ascii="Arial" w:eastAsia="Times New Roman" w:hAnsi="Arial" w:cs="Arial"/>
                <w:color w:val="000000"/>
                <w:sz w:val="20"/>
                <w:szCs w:val="20"/>
                <w:lang w:val="fr-FR" w:eastAsia="fr-FR"/>
              </w:rPr>
              <w:instrText xml:space="preserve"> FORMCHECKBOX </w:instrText>
            </w:r>
            <w:r w:rsidR="00184E04">
              <w:rPr>
                <w:rFonts w:ascii="Arial" w:eastAsia="Times New Roman" w:hAnsi="Arial" w:cs="Arial"/>
                <w:color w:val="000000"/>
                <w:sz w:val="20"/>
                <w:szCs w:val="20"/>
                <w:lang w:val="fr-FR" w:eastAsia="fr-FR"/>
              </w:rPr>
            </w:r>
            <w:r w:rsidR="00184E04">
              <w:rPr>
                <w:rFonts w:ascii="Arial" w:eastAsia="Times New Roman" w:hAnsi="Arial" w:cs="Arial"/>
                <w:color w:val="000000"/>
                <w:sz w:val="20"/>
                <w:szCs w:val="20"/>
                <w:lang w:val="fr-FR" w:eastAsia="fr-FR"/>
              </w:rPr>
              <w:fldChar w:fldCharType="separate"/>
            </w:r>
            <w:r w:rsidRPr="00F530F3">
              <w:rPr>
                <w:rFonts w:ascii="Arial" w:eastAsia="Times New Roman" w:hAnsi="Arial" w:cs="Arial"/>
                <w:color w:val="000000"/>
                <w:sz w:val="20"/>
                <w:szCs w:val="20"/>
                <w:lang w:val="fr-FR" w:eastAsia="fr-FR"/>
              </w:rPr>
              <w:fldChar w:fldCharType="end"/>
            </w:r>
          </w:p>
        </w:tc>
      </w:tr>
      <w:tr w:rsidR="0050079F" w:rsidRPr="00F530F3" w14:paraId="1CE6EB13" w14:textId="77777777" w:rsidTr="00DE1EF5">
        <w:trPr>
          <w:cantSplit/>
          <w:trHeight w:val="144"/>
        </w:trPr>
        <w:tc>
          <w:tcPr>
            <w:tcW w:w="1657" w:type="dxa"/>
          </w:tcPr>
          <w:p w14:paraId="6073F1B8" w14:textId="77777777" w:rsidR="0050079F" w:rsidRPr="00F530F3" w:rsidRDefault="0050079F" w:rsidP="0050079F">
            <w:pPr>
              <w:pStyle w:val="Tabellenformat1-zeilig"/>
              <w:spacing w:before="0" w:after="0"/>
              <w:jc w:val="both"/>
              <w:rPr>
                <w:rFonts w:ascii="Arial" w:hAnsi="Arial" w:cs="Arial"/>
              </w:rPr>
            </w:pPr>
            <w:r w:rsidRPr="00F530F3">
              <w:rPr>
                <w:rFonts w:ascii="Arial" w:hAnsi="Arial" w:cs="Arial"/>
              </w:rPr>
              <w:t>IIIB 6.10.2-08</w:t>
            </w:r>
          </w:p>
        </w:tc>
        <w:tc>
          <w:tcPr>
            <w:tcW w:w="1963" w:type="dxa"/>
          </w:tcPr>
          <w:p w14:paraId="5B0D0A04" w14:textId="77777777" w:rsidR="0050079F" w:rsidRPr="00F530F3" w:rsidRDefault="0050079F" w:rsidP="0050079F">
            <w:pPr>
              <w:spacing w:line="240" w:lineRule="auto"/>
              <w:jc w:val="both"/>
              <w:rPr>
                <w:rFonts w:ascii="Arial" w:hAnsi="Arial" w:cs="Arial"/>
                <w:sz w:val="20"/>
                <w:szCs w:val="20"/>
                <w:lang w:val="fr-FR" w:eastAsia="en-US"/>
              </w:rPr>
            </w:pPr>
            <w:r w:rsidRPr="00F530F3">
              <w:rPr>
                <w:rFonts w:ascii="Arial" w:hAnsi="Arial" w:cs="Arial"/>
                <w:sz w:val="20"/>
                <w:szCs w:val="20"/>
                <w:lang w:val="fr-FR"/>
              </w:rPr>
              <w:t>Eritja R.</w:t>
            </w:r>
          </w:p>
        </w:tc>
        <w:tc>
          <w:tcPr>
            <w:tcW w:w="827" w:type="dxa"/>
          </w:tcPr>
          <w:p w14:paraId="1E46240E" w14:textId="77777777" w:rsidR="0050079F" w:rsidRPr="00F530F3" w:rsidRDefault="0050079F" w:rsidP="0050079F">
            <w:pPr>
              <w:spacing w:line="240" w:lineRule="auto"/>
              <w:jc w:val="both"/>
              <w:rPr>
                <w:rFonts w:ascii="Arial" w:hAnsi="Arial" w:cs="Arial"/>
                <w:sz w:val="20"/>
                <w:szCs w:val="20"/>
                <w:lang w:val="fr-FR" w:eastAsia="en-US"/>
              </w:rPr>
            </w:pPr>
            <w:r w:rsidRPr="00F530F3">
              <w:rPr>
                <w:rFonts w:ascii="Arial" w:hAnsi="Arial" w:cs="Arial"/>
                <w:sz w:val="20"/>
                <w:szCs w:val="20"/>
                <w:lang w:val="fr-FR"/>
              </w:rPr>
              <w:t>2009</w:t>
            </w:r>
          </w:p>
        </w:tc>
        <w:tc>
          <w:tcPr>
            <w:tcW w:w="4274" w:type="dxa"/>
          </w:tcPr>
          <w:p w14:paraId="03E1F672" w14:textId="77777777" w:rsidR="0050079F" w:rsidRPr="00F530F3" w:rsidRDefault="0050079F" w:rsidP="0050079F">
            <w:pPr>
              <w:autoSpaceDE w:val="0"/>
              <w:autoSpaceDN w:val="0"/>
              <w:adjustRightInd w:val="0"/>
              <w:spacing w:line="240" w:lineRule="auto"/>
              <w:jc w:val="both"/>
              <w:rPr>
                <w:rFonts w:ascii="Arial" w:hAnsi="Arial" w:cs="Arial"/>
                <w:sz w:val="20"/>
                <w:szCs w:val="20"/>
                <w:lang w:eastAsia="en-US"/>
              </w:rPr>
            </w:pPr>
            <w:r w:rsidRPr="00F530F3">
              <w:rPr>
                <w:rFonts w:ascii="Arial" w:hAnsi="Arial" w:cs="Arial"/>
                <w:bCs/>
                <w:sz w:val="20"/>
                <w:szCs w:val="20"/>
                <w:lang w:eastAsia="en-GB"/>
              </w:rPr>
              <w:t xml:space="preserve">Report on a field test on the efficiency of ground-based Larvicidal application by misting a formulation of </w:t>
            </w:r>
            <w:r w:rsidRPr="00F530F3">
              <w:rPr>
                <w:rFonts w:ascii="Arial" w:hAnsi="Arial" w:cs="Arial"/>
                <w:bCs/>
                <w:i/>
                <w:iCs/>
                <w:sz w:val="20"/>
                <w:szCs w:val="20"/>
                <w:lang w:eastAsia="en-GB"/>
              </w:rPr>
              <w:t xml:space="preserve">Bacillus thuringiensis isralensis </w:t>
            </w:r>
            <w:r w:rsidRPr="00F530F3">
              <w:rPr>
                <w:rFonts w:ascii="Arial" w:hAnsi="Arial" w:cs="Arial"/>
                <w:bCs/>
                <w:sz w:val="20"/>
                <w:szCs w:val="20"/>
                <w:lang w:eastAsia="en-GB"/>
              </w:rPr>
              <w:t>(VECTOBAC WDG) on A</w:t>
            </w:r>
            <w:r w:rsidRPr="00F530F3">
              <w:rPr>
                <w:rFonts w:ascii="Arial" w:hAnsi="Arial" w:cs="Arial"/>
                <w:bCs/>
                <w:i/>
                <w:iCs/>
                <w:sz w:val="20"/>
                <w:szCs w:val="20"/>
                <w:lang w:eastAsia="en-GB"/>
              </w:rPr>
              <w:t>edes albopictus.</w:t>
            </w:r>
            <w:r w:rsidRPr="00F530F3">
              <w:rPr>
                <w:rFonts w:ascii="Arial" w:hAnsi="Arial" w:cs="Arial"/>
                <w:bCs/>
                <w:i/>
                <w:iCs/>
                <w:sz w:val="20"/>
                <w:szCs w:val="20"/>
                <w:lang w:eastAsia="en-GB"/>
              </w:rPr>
              <w:br/>
            </w:r>
            <w:r w:rsidRPr="00F530F3">
              <w:rPr>
                <w:rFonts w:ascii="Arial" w:hAnsi="Arial" w:cs="Arial"/>
                <w:bCs/>
                <w:iCs/>
                <w:sz w:val="20"/>
                <w:szCs w:val="20"/>
                <w:lang w:eastAsia="en-GB"/>
              </w:rPr>
              <w:t>2008HKOTT005a</w:t>
            </w:r>
            <w:r w:rsidRPr="00F530F3">
              <w:rPr>
                <w:rFonts w:ascii="Arial" w:hAnsi="Arial" w:cs="Arial"/>
                <w:bCs/>
                <w:iCs/>
                <w:sz w:val="20"/>
                <w:szCs w:val="20"/>
                <w:lang w:eastAsia="en-GB"/>
              </w:rPr>
              <w:br/>
            </w:r>
            <w:r w:rsidRPr="00F530F3">
              <w:rPr>
                <w:rFonts w:ascii="Arial" w:hAnsi="Arial" w:cs="Arial"/>
                <w:sz w:val="20"/>
                <w:szCs w:val="20"/>
                <w:lang w:val="en-US"/>
              </w:rPr>
              <w:t>GEP</w:t>
            </w:r>
            <w:r w:rsidRPr="00F530F3">
              <w:rPr>
                <w:rFonts w:ascii="Arial" w:hAnsi="Arial" w:cs="Arial"/>
                <w:sz w:val="20"/>
                <w:szCs w:val="20"/>
                <w:lang w:val="en-US"/>
              </w:rPr>
              <w:br/>
            </w:r>
            <w:r w:rsidRPr="00F530F3">
              <w:rPr>
                <w:rFonts w:ascii="Arial" w:hAnsi="Arial" w:cs="Arial"/>
                <w:sz w:val="20"/>
                <w:szCs w:val="20"/>
              </w:rPr>
              <w:t>Unpublished</w:t>
            </w:r>
          </w:p>
        </w:tc>
        <w:tc>
          <w:tcPr>
            <w:tcW w:w="1276" w:type="dxa"/>
          </w:tcPr>
          <w:p w14:paraId="0EB82039" w14:textId="77777777" w:rsidR="0050079F" w:rsidRPr="00F530F3" w:rsidRDefault="0050079F" w:rsidP="0050079F">
            <w:pPr>
              <w:spacing w:line="240" w:lineRule="auto"/>
              <w:jc w:val="both"/>
              <w:rPr>
                <w:rFonts w:ascii="Arial" w:hAnsi="Arial" w:cs="Arial"/>
                <w:sz w:val="20"/>
                <w:szCs w:val="20"/>
                <w:lang w:eastAsia="en-US"/>
              </w:rPr>
            </w:pPr>
            <w:r w:rsidRPr="00F530F3">
              <w:rPr>
                <w:rFonts w:ascii="Arial" w:hAnsi="Arial" w:cs="Arial"/>
                <w:sz w:val="20"/>
                <w:szCs w:val="20"/>
              </w:rPr>
              <w:t>Y</w:t>
            </w:r>
          </w:p>
        </w:tc>
        <w:tc>
          <w:tcPr>
            <w:tcW w:w="1353" w:type="dxa"/>
          </w:tcPr>
          <w:p w14:paraId="48B8F602" w14:textId="77777777" w:rsidR="0050079F" w:rsidRPr="00F530F3" w:rsidRDefault="0050079F" w:rsidP="0050079F">
            <w:pPr>
              <w:spacing w:line="240" w:lineRule="auto"/>
              <w:jc w:val="both"/>
              <w:rPr>
                <w:rFonts w:ascii="Arial" w:hAnsi="Arial" w:cs="Arial"/>
                <w:sz w:val="20"/>
                <w:szCs w:val="20"/>
                <w:lang w:eastAsia="en-US"/>
              </w:rPr>
            </w:pPr>
            <w:r w:rsidRPr="00F530F3">
              <w:rPr>
                <w:rFonts w:ascii="Arial" w:hAnsi="Arial" w:cs="Arial"/>
                <w:sz w:val="20"/>
                <w:szCs w:val="20"/>
              </w:rPr>
              <w:t>VBC</w:t>
            </w:r>
          </w:p>
        </w:tc>
        <w:tc>
          <w:tcPr>
            <w:tcW w:w="1353" w:type="dxa"/>
            <w:vAlign w:val="bottom"/>
          </w:tcPr>
          <w:p w14:paraId="7AC2999E" w14:textId="77777777" w:rsidR="0050079F" w:rsidRPr="00F530F3" w:rsidRDefault="0050079F" w:rsidP="0050079F">
            <w:pPr>
              <w:spacing w:line="240" w:lineRule="auto"/>
              <w:jc w:val="both"/>
              <w:rPr>
                <w:rFonts w:ascii="Arial" w:hAnsi="Arial" w:cs="Arial"/>
                <w:sz w:val="20"/>
                <w:szCs w:val="20"/>
              </w:rPr>
            </w:pPr>
            <w:r w:rsidRPr="00F530F3">
              <w:rPr>
                <w:rFonts w:ascii="Arial" w:eastAsia="Times New Roman" w:hAnsi="Arial" w:cs="Arial"/>
                <w:color w:val="000000"/>
                <w:sz w:val="20"/>
                <w:szCs w:val="20"/>
                <w:lang w:val="fr-FR" w:eastAsia="fr-FR"/>
              </w:rPr>
              <w:fldChar w:fldCharType="begin">
                <w:ffData>
                  <w:name w:val=""/>
                  <w:enabled/>
                  <w:calcOnExit w:val="0"/>
                  <w:checkBox>
                    <w:sizeAuto/>
                    <w:default w:val="1"/>
                  </w:checkBox>
                </w:ffData>
              </w:fldChar>
            </w:r>
            <w:r w:rsidRPr="00F530F3">
              <w:rPr>
                <w:rFonts w:ascii="Arial" w:eastAsia="Times New Roman" w:hAnsi="Arial" w:cs="Arial"/>
                <w:color w:val="000000"/>
                <w:sz w:val="20"/>
                <w:szCs w:val="20"/>
                <w:lang w:val="fr-FR" w:eastAsia="fr-FR"/>
              </w:rPr>
              <w:instrText xml:space="preserve"> FORMCHECKBOX </w:instrText>
            </w:r>
            <w:r w:rsidR="00184E04">
              <w:rPr>
                <w:rFonts w:ascii="Arial" w:eastAsia="Times New Roman" w:hAnsi="Arial" w:cs="Arial"/>
                <w:color w:val="000000"/>
                <w:sz w:val="20"/>
                <w:szCs w:val="20"/>
                <w:lang w:val="fr-FR" w:eastAsia="fr-FR"/>
              </w:rPr>
            </w:r>
            <w:r w:rsidR="00184E04">
              <w:rPr>
                <w:rFonts w:ascii="Arial" w:eastAsia="Times New Roman" w:hAnsi="Arial" w:cs="Arial"/>
                <w:color w:val="000000"/>
                <w:sz w:val="20"/>
                <w:szCs w:val="20"/>
                <w:lang w:val="fr-FR" w:eastAsia="fr-FR"/>
              </w:rPr>
              <w:fldChar w:fldCharType="separate"/>
            </w:r>
            <w:r w:rsidRPr="00F530F3">
              <w:rPr>
                <w:rFonts w:ascii="Arial" w:eastAsia="Times New Roman" w:hAnsi="Arial" w:cs="Arial"/>
                <w:color w:val="000000"/>
                <w:sz w:val="20"/>
                <w:szCs w:val="20"/>
                <w:lang w:val="fr-FR" w:eastAsia="fr-FR"/>
              </w:rPr>
              <w:fldChar w:fldCharType="end"/>
            </w:r>
          </w:p>
        </w:tc>
        <w:tc>
          <w:tcPr>
            <w:tcW w:w="1353" w:type="dxa"/>
            <w:vAlign w:val="bottom"/>
          </w:tcPr>
          <w:p w14:paraId="168C3C03" w14:textId="77777777" w:rsidR="0050079F" w:rsidRPr="00F530F3" w:rsidRDefault="0050079F" w:rsidP="0050079F">
            <w:pPr>
              <w:spacing w:line="240" w:lineRule="auto"/>
              <w:jc w:val="both"/>
              <w:rPr>
                <w:rFonts w:ascii="Arial" w:hAnsi="Arial" w:cs="Arial"/>
                <w:sz w:val="20"/>
                <w:szCs w:val="20"/>
              </w:rPr>
            </w:pPr>
            <w:r w:rsidRPr="00F530F3">
              <w:rPr>
                <w:rFonts w:ascii="Arial" w:eastAsia="Times New Roman" w:hAnsi="Arial" w:cs="Arial"/>
                <w:color w:val="000000"/>
                <w:sz w:val="20"/>
                <w:szCs w:val="20"/>
                <w:lang w:val="fr-FR" w:eastAsia="fr-FR"/>
              </w:rPr>
              <w:fldChar w:fldCharType="begin">
                <w:ffData>
                  <w:name w:val="CaseACocher7"/>
                  <w:enabled/>
                  <w:calcOnExit w:val="0"/>
                  <w:checkBox>
                    <w:sizeAuto/>
                    <w:default w:val="0"/>
                  </w:checkBox>
                </w:ffData>
              </w:fldChar>
            </w:r>
            <w:r w:rsidRPr="00F530F3">
              <w:rPr>
                <w:rFonts w:ascii="Arial" w:eastAsia="Times New Roman" w:hAnsi="Arial" w:cs="Arial"/>
                <w:color w:val="000000"/>
                <w:sz w:val="20"/>
                <w:szCs w:val="20"/>
                <w:lang w:val="fr-FR" w:eastAsia="fr-FR"/>
              </w:rPr>
              <w:instrText xml:space="preserve"> FORMCHECKBOX </w:instrText>
            </w:r>
            <w:r w:rsidR="00184E04">
              <w:rPr>
                <w:rFonts w:ascii="Arial" w:eastAsia="Times New Roman" w:hAnsi="Arial" w:cs="Arial"/>
                <w:color w:val="000000"/>
                <w:sz w:val="20"/>
                <w:szCs w:val="20"/>
                <w:lang w:val="fr-FR" w:eastAsia="fr-FR"/>
              </w:rPr>
            </w:r>
            <w:r w:rsidR="00184E04">
              <w:rPr>
                <w:rFonts w:ascii="Arial" w:eastAsia="Times New Roman" w:hAnsi="Arial" w:cs="Arial"/>
                <w:color w:val="000000"/>
                <w:sz w:val="20"/>
                <w:szCs w:val="20"/>
                <w:lang w:val="fr-FR" w:eastAsia="fr-FR"/>
              </w:rPr>
              <w:fldChar w:fldCharType="separate"/>
            </w:r>
            <w:r w:rsidRPr="00F530F3">
              <w:rPr>
                <w:rFonts w:ascii="Arial" w:eastAsia="Times New Roman" w:hAnsi="Arial" w:cs="Arial"/>
                <w:color w:val="000000"/>
                <w:sz w:val="20"/>
                <w:szCs w:val="20"/>
                <w:lang w:val="fr-FR" w:eastAsia="fr-FR"/>
              </w:rPr>
              <w:fldChar w:fldCharType="end"/>
            </w:r>
          </w:p>
        </w:tc>
      </w:tr>
      <w:tr w:rsidR="0050079F" w:rsidRPr="00F530F3" w14:paraId="0B07FDF0" w14:textId="77777777" w:rsidTr="00DE1EF5">
        <w:trPr>
          <w:cantSplit/>
          <w:trHeight w:val="144"/>
        </w:trPr>
        <w:tc>
          <w:tcPr>
            <w:tcW w:w="1657" w:type="dxa"/>
          </w:tcPr>
          <w:p w14:paraId="61D50347" w14:textId="77777777" w:rsidR="0050079F" w:rsidRPr="00F530F3" w:rsidRDefault="0050079F" w:rsidP="0050079F">
            <w:pPr>
              <w:pStyle w:val="Tabellenformat1-zeilig"/>
              <w:spacing w:before="0" w:after="0"/>
              <w:jc w:val="both"/>
              <w:rPr>
                <w:rFonts w:ascii="Arial" w:hAnsi="Arial" w:cs="Arial"/>
              </w:rPr>
            </w:pPr>
            <w:r w:rsidRPr="00F530F3">
              <w:rPr>
                <w:rFonts w:ascii="Arial" w:hAnsi="Arial" w:cs="Arial"/>
              </w:rPr>
              <w:t>IIIB 6.10.2-09</w:t>
            </w:r>
          </w:p>
        </w:tc>
        <w:tc>
          <w:tcPr>
            <w:tcW w:w="1963" w:type="dxa"/>
          </w:tcPr>
          <w:p w14:paraId="43EBB0A8" w14:textId="77777777" w:rsidR="0050079F" w:rsidRPr="00F530F3" w:rsidRDefault="0050079F" w:rsidP="0050079F">
            <w:pPr>
              <w:spacing w:line="240" w:lineRule="auto"/>
              <w:jc w:val="both"/>
              <w:rPr>
                <w:rFonts w:ascii="Arial" w:hAnsi="Arial" w:cs="Arial"/>
                <w:sz w:val="20"/>
                <w:szCs w:val="20"/>
                <w:lang w:val="fr-FR" w:eastAsia="en-US"/>
              </w:rPr>
            </w:pPr>
            <w:r w:rsidRPr="00F530F3">
              <w:rPr>
                <w:rFonts w:ascii="Arial" w:hAnsi="Arial" w:cs="Arial"/>
                <w:sz w:val="20"/>
                <w:szCs w:val="20"/>
                <w:lang w:val="fr-FR"/>
              </w:rPr>
              <w:t>Eritja R.</w:t>
            </w:r>
          </w:p>
        </w:tc>
        <w:tc>
          <w:tcPr>
            <w:tcW w:w="827" w:type="dxa"/>
          </w:tcPr>
          <w:p w14:paraId="43E4EC28" w14:textId="77777777" w:rsidR="0050079F" w:rsidRPr="00F530F3" w:rsidRDefault="0050079F" w:rsidP="0050079F">
            <w:pPr>
              <w:spacing w:line="240" w:lineRule="auto"/>
              <w:jc w:val="both"/>
              <w:rPr>
                <w:rFonts w:ascii="Arial" w:hAnsi="Arial" w:cs="Arial"/>
                <w:sz w:val="20"/>
                <w:szCs w:val="20"/>
                <w:lang w:val="fr-FR" w:eastAsia="en-US"/>
              </w:rPr>
            </w:pPr>
            <w:r w:rsidRPr="00F530F3">
              <w:rPr>
                <w:rFonts w:ascii="Arial" w:hAnsi="Arial" w:cs="Arial"/>
                <w:sz w:val="20"/>
                <w:szCs w:val="20"/>
                <w:lang w:val="fr-FR"/>
              </w:rPr>
              <w:t>2010</w:t>
            </w:r>
          </w:p>
        </w:tc>
        <w:tc>
          <w:tcPr>
            <w:tcW w:w="4274" w:type="dxa"/>
          </w:tcPr>
          <w:p w14:paraId="40448D2D" w14:textId="77777777" w:rsidR="0050079F" w:rsidRPr="00F530F3" w:rsidRDefault="0050079F" w:rsidP="0050079F">
            <w:pPr>
              <w:autoSpaceDE w:val="0"/>
              <w:autoSpaceDN w:val="0"/>
              <w:adjustRightInd w:val="0"/>
              <w:spacing w:line="240" w:lineRule="auto"/>
              <w:jc w:val="both"/>
              <w:rPr>
                <w:rFonts w:ascii="Arial" w:hAnsi="Arial" w:cs="Arial"/>
                <w:sz w:val="20"/>
                <w:szCs w:val="20"/>
                <w:lang w:eastAsia="en-US"/>
              </w:rPr>
            </w:pPr>
            <w:r w:rsidRPr="00F530F3">
              <w:rPr>
                <w:rFonts w:ascii="Arial" w:hAnsi="Arial" w:cs="Arial"/>
                <w:snapToGrid w:val="0"/>
                <w:sz w:val="20"/>
                <w:szCs w:val="20"/>
                <w:lang w:val="en-GB"/>
              </w:rPr>
              <w:t xml:space="preserve">Report on a field test on the efficiency of ground-based Larvicidal application by misting of VECTOBACT WG, a formulation based on </w:t>
            </w:r>
            <w:r w:rsidRPr="00F530F3">
              <w:rPr>
                <w:rFonts w:ascii="Arial" w:hAnsi="Arial" w:cs="Arial"/>
                <w:i/>
                <w:snapToGrid w:val="0"/>
                <w:sz w:val="20"/>
                <w:szCs w:val="20"/>
                <w:lang w:val="en-GB"/>
              </w:rPr>
              <w:t>Bacillus thuringiensis israelensis</w:t>
            </w:r>
            <w:r w:rsidRPr="00F530F3">
              <w:rPr>
                <w:rFonts w:ascii="Arial" w:hAnsi="Arial" w:cs="Arial"/>
                <w:snapToGrid w:val="0"/>
                <w:sz w:val="20"/>
                <w:szCs w:val="20"/>
                <w:lang w:val="en-GB"/>
              </w:rPr>
              <w:t xml:space="preserve"> (Strain AM65-52) ON </w:t>
            </w:r>
            <w:r w:rsidRPr="00F530F3">
              <w:rPr>
                <w:rFonts w:ascii="Arial" w:hAnsi="Arial" w:cs="Arial"/>
                <w:i/>
                <w:snapToGrid w:val="0"/>
                <w:sz w:val="20"/>
                <w:szCs w:val="20"/>
                <w:lang w:val="en-GB"/>
              </w:rPr>
              <w:t>Aedes albopictus</w:t>
            </w:r>
            <w:r w:rsidRPr="00F530F3">
              <w:rPr>
                <w:rFonts w:ascii="Arial" w:hAnsi="Arial" w:cs="Arial"/>
                <w:snapToGrid w:val="0"/>
                <w:sz w:val="20"/>
                <w:szCs w:val="20"/>
                <w:lang w:val="en-GB"/>
              </w:rPr>
              <w:t>.</w:t>
            </w:r>
            <w:r w:rsidRPr="00F530F3">
              <w:rPr>
                <w:rFonts w:ascii="Arial" w:hAnsi="Arial" w:cs="Arial"/>
                <w:snapToGrid w:val="0"/>
                <w:sz w:val="20"/>
                <w:szCs w:val="20"/>
                <w:lang w:val="en-GB"/>
              </w:rPr>
              <w:br/>
              <w:t>2008HKOTT005 Study2</w:t>
            </w:r>
            <w:r w:rsidRPr="00F530F3">
              <w:rPr>
                <w:rFonts w:ascii="Arial" w:hAnsi="Arial" w:cs="Arial"/>
                <w:snapToGrid w:val="0"/>
                <w:sz w:val="20"/>
                <w:szCs w:val="20"/>
                <w:lang w:val="en-GB"/>
              </w:rPr>
              <w:br/>
              <w:t>GEP</w:t>
            </w:r>
            <w:r w:rsidRPr="00F530F3">
              <w:rPr>
                <w:rFonts w:ascii="Arial" w:hAnsi="Arial" w:cs="Arial"/>
                <w:snapToGrid w:val="0"/>
                <w:sz w:val="20"/>
                <w:szCs w:val="20"/>
                <w:lang w:val="en-GB"/>
              </w:rPr>
              <w:br/>
              <w:t>Unpublished</w:t>
            </w:r>
          </w:p>
        </w:tc>
        <w:tc>
          <w:tcPr>
            <w:tcW w:w="1276" w:type="dxa"/>
          </w:tcPr>
          <w:p w14:paraId="20E8DE9A" w14:textId="77777777" w:rsidR="0050079F" w:rsidRPr="00F530F3" w:rsidRDefault="0050079F" w:rsidP="0050079F">
            <w:pPr>
              <w:spacing w:line="240" w:lineRule="auto"/>
              <w:jc w:val="both"/>
              <w:rPr>
                <w:rFonts w:ascii="Arial" w:hAnsi="Arial" w:cs="Arial"/>
                <w:sz w:val="20"/>
                <w:szCs w:val="20"/>
                <w:lang w:eastAsia="en-US"/>
              </w:rPr>
            </w:pPr>
            <w:r w:rsidRPr="00F530F3">
              <w:rPr>
                <w:rFonts w:ascii="Arial" w:hAnsi="Arial" w:cs="Arial"/>
                <w:sz w:val="20"/>
                <w:szCs w:val="20"/>
              </w:rPr>
              <w:t>Y</w:t>
            </w:r>
          </w:p>
        </w:tc>
        <w:tc>
          <w:tcPr>
            <w:tcW w:w="1353" w:type="dxa"/>
          </w:tcPr>
          <w:p w14:paraId="20B078F6" w14:textId="77777777" w:rsidR="0050079F" w:rsidRPr="00F530F3" w:rsidRDefault="0050079F" w:rsidP="0050079F">
            <w:pPr>
              <w:spacing w:line="240" w:lineRule="auto"/>
              <w:jc w:val="both"/>
              <w:rPr>
                <w:rFonts w:ascii="Arial" w:hAnsi="Arial" w:cs="Arial"/>
                <w:sz w:val="20"/>
                <w:szCs w:val="20"/>
                <w:lang w:eastAsia="en-US"/>
              </w:rPr>
            </w:pPr>
            <w:r w:rsidRPr="00F530F3">
              <w:rPr>
                <w:rFonts w:ascii="Arial" w:hAnsi="Arial" w:cs="Arial"/>
                <w:sz w:val="20"/>
                <w:szCs w:val="20"/>
              </w:rPr>
              <w:t>VBC</w:t>
            </w:r>
          </w:p>
        </w:tc>
        <w:tc>
          <w:tcPr>
            <w:tcW w:w="1353" w:type="dxa"/>
            <w:vAlign w:val="bottom"/>
          </w:tcPr>
          <w:p w14:paraId="2D1D45FE" w14:textId="77777777" w:rsidR="0050079F" w:rsidRPr="00F530F3" w:rsidRDefault="0050079F" w:rsidP="0050079F">
            <w:pPr>
              <w:spacing w:line="240" w:lineRule="auto"/>
              <w:jc w:val="both"/>
              <w:rPr>
                <w:rFonts w:ascii="Arial" w:hAnsi="Arial" w:cs="Arial"/>
                <w:sz w:val="20"/>
                <w:szCs w:val="20"/>
              </w:rPr>
            </w:pPr>
            <w:r w:rsidRPr="00F530F3">
              <w:rPr>
                <w:rFonts w:ascii="Arial" w:eastAsia="Times New Roman" w:hAnsi="Arial" w:cs="Arial"/>
                <w:color w:val="000000"/>
                <w:sz w:val="20"/>
                <w:szCs w:val="20"/>
                <w:lang w:val="fr-FR" w:eastAsia="fr-FR"/>
              </w:rPr>
              <w:fldChar w:fldCharType="begin">
                <w:ffData>
                  <w:name w:val=""/>
                  <w:enabled/>
                  <w:calcOnExit w:val="0"/>
                  <w:checkBox>
                    <w:sizeAuto/>
                    <w:default w:val="1"/>
                  </w:checkBox>
                </w:ffData>
              </w:fldChar>
            </w:r>
            <w:r w:rsidRPr="00F530F3">
              <w:rPr>
                <w:rFonts w:ascii="Arial" w:eastAsia="Times New Roman" w:hAnsi="Arial" w:cs="Arial"/>
                <w:color w:val="000000"/>
                <w:sz w:val="20"/>
                <w:szCs w:val="20"/>
                <w:lang w:val="fr-FR" w:eastAsia="fr-FR"/>
              </w:rPr>
              <w:instrText xml:space="preserve"> FORMCHECKBOX </w:instrText>
            </w:r>
            <w:r w:rsidR="00184E04">
              <w:rPr>
                <w:rFonts w:ascii="Arial" w:eastAsia="Times New Roman" w:hAnsi="Arial" w:cs="Arial"/>
                <w:color w:val="000000"/>
                <w:sz w:val="20"/>
                <w:szCs w:val="20"/>
                <w:lang w:val="fr-FR" w:eastAsia="fr-FR"/>
              </w:rPr>
            </w:r>
            <w:r w:rsidR="00184E04">
              <w:rPr>
                <w:rFonts w:ascii="Arial" w:eastAsia="Times New Roman" w:hAnsi="Arial" w:cs="Arial"/>
                <w:color w:val="000000"/>
                <w:sz w:val="20"/>
                <w:szCs w:val="20"/>
                <w:lang w:val="fr-FR" w:eastAsia="fr-FR"/>
              </w:rPr>
              <w:fldChar w:fldCharType="separate"/>
            </w:r>
            <w:r w:rsidRPr="00F530F3">
              <w:rPr>
                <w:rFonts w:ascii="Arial" w:eastAsia="Times New Roman" w:hAnsi="Arial" w:cs="Arial"/>
                <w:color w:val="000000"/>
                <w:sz w:val="20"/>
                <w:szCs w:val="20"/>
                <w:lang w:val="fr-FR" w:eastAsia="fr-FR"/>
              </w:rPr>
              <w:fldChar w:fldCharType="end"/>
            </w:r>
          </w:p>
        </w:tc>
        <w:tc>
          <w:tcPr>
            <w:tcW w:w="1353" w:type="dxa"/>
            <w:vAlign w:val="bottom"/>
          </w:tcPr>
          <w:p w14:paraId="5712E5D5" w14:textId="77777777" w:rsidR="0050079F" w:rsidRPr="00F530F3" w:rsidRDefault="0050079F" w:rsidP="0050079F">
            <w:pPr>
              <w:spacing w:line="240" w:lineRule="auto"/>
              <w:jc w:val="both"/>
              <w:rPr>
                <w:rFonts w:ascii="Arial" w:hAnsi="Arial" w:cs="Arial"/>
                <w:sz w:val="20"/>
                <w:szCs w:val="20"/>
              </w:rPr>
            </w:pPr>
            <w:r w:rsidRPr="00F530F3">
              <w:rPr>
                <w:rFonts w:ascii="Arial" w:eastAsia="Times New Roman" w:hAnsi="Arial" w:cs="Arial"/>
                <w:color w:val="000000"/>
                <w:sz w:val="20"/>
                <w:szCs w:val="20"/>
                <w:lang w:val="fr-FR" w:eastAsia="fr-FR"/>
              </w:rPr>
              <w:fldChar w:fldCharType="begin">
                <w:ffData>
                  <w:name w:val="CaseACocher7"/>
                  <w:enabled/>
                  <w:calcOnExit w:val="0"/>
                  <w:checkBox>
                    <w:sizeAuto/>
                    <w:default w:val="0"/>
                  </w:checkBox>
                </w:ffData>
              </w:fldChar>
            </w:r>
            <w:r w:rsidRPr="00F530F3">
              <w:rPr>
                <w:rFonts w:ascii="Arial" w:eastAsia="Times New Roman" w:hAnsi="Arial" w:cs="Arial"/>
                <w:color w:val="000000"/>
                <w:sz w:val="20"/>
                <w:szCs w:val="20"/>
                <w:lang w:val="fr-FR" w:eastAsia="fr-FR"/>
              </w:rPr>
              <w:instrText xml:space="preserve"> FORMCHECKBOX </w:instrText>
            </w:r>
            <w:r w:rsidR="00184E04">
              <w:rPr>
                <w:rFonts w:ascii="Arial" w:eastAsia="Times New Roman" w:hAnsi="Arial" w:cs="Arial"/>
                <w:color w:val="000000"/>
                <w:sz w:val="20"/>
                <w:szCs w:val="20"/>
                <w:lang w:val="fr-FR" w:eastAsia="fr-FR"/>
              </w:rPr>
            </w:r>
            <w:r w:rsidR="00184E04">
              <w:rPr>
                <w:rFonts w:ascii="Arial" w:eastAsia="Times New Roman" w:hAnsi="Arial" w:cs="Arial"/>
                <w:color w:val="000000"/>
                <w:sz w:val="20"/>
                <w:szCs w:val="20"/>
                <w:lang w:val="fr-FR" w:eastAsia="fr-FR"/>
              </w:rPr>
              <w:fldChar w:fldCharType="separate"/>
            </w:r>
            <w:r w:rsidRPr="00F530F3">
              <w:rPr>
                <w:rFonts w:ascii="Arial" w:eastAsia="Times New Roman" w:hAnsi="Arial" w:cs="Arial"/>
                <w:color w:val="000000"/>
                <w:sz w:val="20"/>
                <w:szCs w:val="20"/>
                <w:lang w:val="fr-FR" w:eastAsia="fr-FR"/>
              </w:rPr>
              <w:fldChar w:fldCharType="end"/>
            </w:r>
          </w:p>
        </w:tc>
      </w:tr>
      <w:tr w:rsidR="0050079F" w:rsidRPr="00F530F3" w14:paraId="6F0A1322" w14:textId="77777777" w:rsidTr="00DE1EF5">
        <w:trPr>
          <w:cantSplit/>
          <w:trHeight w:val="144"/>
        </w:trPr>
        <w:tc>
          <w:tcPr>
            <w:tcW w:w="1657" w:type="dxa"/>
          </w:tcPr>
          <w:p w14:paraId="4CA5A6B2" w14:textId="77777777" w:rsidR="0050079F" w:rsidRPr="00F530F3" w:rsidRDefault="0050079F" w:rsidP="0050079F">
            <w:pPr>
              <w:pStyle w:val="Tabellenformat1-zeilig"/>
              <w:spacing w:before="0" w:after="0"/>
              <w:jc w:val="both"/>
              <w:rPr>
                <w:rFonts w:ascii="Arial" w:hAnsi="Arial" w:cs="Arial"/>
              </w:rPr>
            </w:pPr>
            <w:r w:rsidRPr="00F530F3">
              <w:rPr>
                <w:rFonts w:ascii="Arial" w:hAnsi="Arial" w:cs="Arial"/>
              </w:rPr>
              <w:lastRenderedPageBreak/>
              <w:t>IIIB 6.10.2-10</w:t>
            </w:r>
          </w:p>
        </w:tc>
        <w:tc>
          <w:tcPr>
            <w:tcW w:w="1963" w:type="dxa"/>
          </w:tcPr>
          <w:p w14:paraId="09F8D196" w14:textId="77777777" w:rsidR="0050079F" w:rsidRPr="00F530F3" w:rsidRDefault="0050079F" w:rsidP="0050079F">
            <w:pPr>
              <w:spacing w:line="240" w:lineRule="auto"/>
              <w:jc w:val="both"/>
              <w:rPr>
                <w:rFonts w:ascii="Arial" w:hAnsi="Arial" w:cs="Arial"/>
                <w:sz w:val="20"/>
                <w:szCs w:val="20"/>
                <w:lang w:val="fr-FR" w:eastAsia="en-US"/>
              </w:rPr>
            </w:pPr>
            <w:r w:rsidRPr="00F530F3">
              <w:rPr>
                <w:rFonts w:ascii="Arial" w:hAnsi="Arial" w:cs="Arial"/>
                <w:sz w:val="20"/>
                <w:szCs w:val="20"/>
                <w:lang w:val="fr-FR"/>
              </w:rPr>
              <w:t>Besnard G., Kotter H., Foussadier R.</w:t>
            </w:r>
          </w:p>
        </w:tc>
        <w:tc>
          <w:tcPr>
            <w:tcW w:w="827" w:type="dxa"/>
          </w:tcPr>
          <w:p w14:paraId="298D0F95" w14:textId="77777777" w:rsidR="0050079F" w:rsidRPr="00F530F3" w:rsidRDefault="0050079F" w:rsidP="0050079F">
            <w:pPr>
              <w:spacing w:line="240" w:lineRule="auto"/>
              <w:jc w:val="both"/>
              <w:rPr>
                <w:rFonts w:ascii="Arial" w:hAnsi="Arial" w:cs="Arial"/>
                <w:sz w:val="20"/>
                <w:szCs w:val="20"/>
                <w:lang w:val="fr-FR" w:eastAsia="en-US"/>
              </w:rPr>
            </w:pPr>
            <w:r w:rsidRPr="00F530F3">
              <w:rPr>
                <w:rFonts w:ascii="Arial" w:hAnsi="Arial" w:cs="Arial"/>
                <w:sz w:val="20"/>
                <w:szCs w:val="20"/>
                <w:lang w:val="fr-FR"/>
              </w:rPr>
              <w:t>2008</w:t>
            </w:r>
          </w:p>
        </w:tc>
        <w:tc>
          <w:tcPr>
            <w:tcW w:w="4274" w:type="dxa"/>
          </w:tcPr>
          <w:p w14:paraId="239B816D" w14:textId="77777777" w:rsidR="0050079F" w:rsidRPr="00F530F3" w:rsidRDefault="0050079F" w:rsidP="0050079F">
            <w:pPr>
              <w:autoSpaceDE w:val="0"/>
              <w:autoSpaceDN w:val="0"/>
              <w:adjustRightInd w:val="0"/>
              <w:spacing w:line="240" w:lineRule="auto"/>
              <w:jc w:val="both"/>
              <w:rPr>
                <w:rFonts w:ascii="Arial" w:hAnsi="Arial" w:cs="Arial"/>
                <w:sz w:val="20"/>
                <w:szCs w:val="20"/>
                <w:lang w:eastAsia="en-US"/>
              </w:rPr>
            </w:pPr>
            <w:r w:rsidRPr="00F530F3">
              <w:rPr>
                <w:rFonts w:ascii="Arial" w:hAnsi="Arial" w:cs="Arial"/>
                <w:bCs/>
                <w:sz w:val="20"/>
                <w:szCs w:val="20"/>
                <w:lang w:eastAsia="en-GB"/>
              </w:rPr>
              <w:t>Evaluation of a water dispersible granule formulation of Bti for Low Volume or Ultra Low Volume  area spraying against mosquito larvae in woodland conditions.</w:t>
            </w:r>
            <w:r w:rsidRPr="00F530F3">
              <w:rPr>
                <w:rFonts w:ascii="Arial" w:hAnsi="Arial" w:cs="Arial"/>
                <w:bCs/>
                <w:sz w:val="20"/>
                <w:szCs w:val="20"/>
                <w:lang w:eastAsia="en-GB"/>
              </w:rPr>
              <w:br/>
              <w:t>2008HKOTT011-Study 1</w:t>
            </w:r>
            <w:r w:rsidRPr="00F530F3">
              <w:rPr>
                <w:rFonts w:ascii="Arial" w:hAnsi="Arial" w:cs="Arial"/>
                <w:bCs/>
                <w:sz w:val="20"/>
                <w:szCs w:val="20"/>
                <w:lang w:eastAsia="en-GB"/>
              </w:rPr>
              <w:br/>
              <w:t>Not GEP</w:t>
            </w:r>
            <w:r w:rsidRPr="00F530F3">
              <w:rPr>
                <w:rFonts w:ascii="Arial" w:hAnsi="Arial" w:cs="Arial"/>
                <w:bCs/>
                <w:sz w:val="20"/>
                <w:szCs w:val="20"/>
                <w:lang w:eastAsia="en-GB"/>
              </w:rPr>
              <w:br/>
              <w:t>Unpublished</w:t>
            </w:r>
          </w:p>
        </w:tc>
        <w:tc>
          <w:tcPr>
            <w:tcW w:w="1276" w:type="dxa"/>
          </w:tcPr>
          <w:p w14:paraId="1FC0F237" w14:textId="77777777" w:rsidR="0050079F" w:rsidRPr="00F530F3" w:rsidRDefault="0050079F" w:rsidP="0050079F">
            <w:pPr>
              <w:spacing w:line="240" w:lineRule="auto"/>
              <w:jc w:val="both"/>
              <w:rPr>
                <w:rFonts w:ascii="Arial" w:hAnsi="Arial" w:cs="Arial"/>
                <w:sz w:val="20"/>
                <w:szCs w:val="20"/>
                <w:lang w:eastAsia="en-US"/>
              </w:rPr>
            </w:pPr>
            <w:r w:rsidRPr="00F530F3">
              <w:rPr>
                <w:rFonts w:ascii="Arial" w:hAnsi="Arial" w:cs="Arial"/>
                <w:sz w:val="20"/>
                <w:szCs w:val="20"/>
              </w:rPr>
              <w:t>Y</w:t>
            </w:r>
          </w:p>
        </w:tc>
        <w:tc>
          <w:tcPr>
            <w:tcW w:w="1353" w:type="dxa"/>
          </w:tcPr>
          <w:p w14:paraId="4818E3A0" w14:textId="77777777" w:rsidR="0050079F" w:rsidRPr="00F530F3" w:rsidRDefault="0050079F" w:rsidP="0050079F">
            <w:pPr>
              <w:spacing w:line="240" w:lineRule="auto"/>
              <w:jc w:val="both"/>
              <w:rPr>
                <w:rFonts w:ascii="Arial" w:hAnsi="Arial" w:cs="Arial"/>
                <w:sz w:val="20"/>
                <w:szCs w:val="20"/>
                <w:lang w:eastAsia="en-US"/>
              </w:rPr>
            </w:pPr>
            <w:r w:rsidRPr="00F530F3">
              <w:rPr>
                <w:rFonts w:ascii="Arial" w:hAnsi="Arial" w:cs="Arial"/>
                <w:sz w:val="20"/>
                <w:szCs w:val="20"/>
              </w:rPr>
              <w:t>VBC</w:t>
            </w:r>
          </w:p>
        </w:tc>
        <w:tc>
          <w:tcPr>
            <w:tcW w:w="1353" w:type="dxa"/>
            <w:vAlign w:val="bottom"/>
          </w:tcPr>
          <w:p w14:paraId="7DE13B13" w14:textId="77777777" w:rsidR="0050079F" w:rsidRPr="00F530F3" w:rsidRDefault="0050079F" w:rsidP="0050079F">
            <w:pPr>
              <w:spacing w:line="240" w:lineRule="auto"/>
              <w:jc w:val="both"/>
              <w:rPr>
                <w:rFonts w:ascii="Arial" w:hAnsi="Arial" w:cs="Arial"/>
                <w:sz w:val="20"/>
                <w:szCs w:val="20"/>
              </w:rPr>
            </w:pPr>
            <w:r w:rsidRPr="00F530F3">
              <w:rPr>
                <w:rFonts w:ascii="Arial" w:eastAsia="Times New Roman" w:hAnsi="Arial" w:cs="Arial"/>
                <w:color w:val="000000"/>
                <w:sz w:val="20"/>
                <w:szCs w:val="20"/>
                <w:lang w:val="fr-FR" w:eastAsia="fr-FR"/>
              </w:rPr>
              <w:fldChar w:fldCharType="begin">
                <w:ffData>
                  <w:name w:val=""/>
                  <w:enabled/>
                  <w:calcOnExit w:val="0"/>
                  <w:checkBox>
                    <w:sizeAuto/>
                    <w:default w:val="0"/>
                  </w:checkBox>
                </w:ffData>
              </w:fldChar>
            </w:r>
            <w:r w:rsidRPr="00F530F3">
              <w:rPr>
                <w:rFonts w:ascii="Arial" w:eastAsia="Times New Roman" w:hAnsi="Arial" w:cs="Arial"/>
                <w:color w:val="000000"/>
                <w:sz w:val="20"/>
                <w:szCs w:val="20"/>
                <w:lang w:val="fr-FR" w:eastAsia="fr-FR"/>
              </w:rPr>
              <w:instrText xml:space="preserve"> FORMCHECKBOX </w:instrText>
            </w:r>
            <w:r w:rsidR="00184E04">
              <w:rPr>
                <w:rFonts w:ascii="Arial" w:eastAsia="Times New Roman" w:hAnsi="Arial" w:cs="Arial"/>
                <w:color w:val="000000"/>
                <w:sz w:val="20"/>
                <w:szCs w:val="20"/>
                <w:lang w:val="fr-FR" w:eastAsia="fr-FR"/>
              </w:rPr>
            </w:r>
            <w:r w:rsidR="00184E04">
              <w:rPr>
                <w:rFonts w:ascii="Arial" w:eastAsia="Times New Roman" w:hAnsi="Arial" w:cs="Arial"/>
                <w:color w:val="000000"/>
                <w:sz w:val="20"/>
                <w:szCs w:val="20"/>
                <w:lang w:val="fr-FR" w:eastAsia="fr-FR"/>
              </w:rPr>
              <w:fldChar w:fldCharType="separate"/>
            </w:r>
            <w:r w:rsidRPr="00F530F3">
              <w:rPr>
                <w:rFonts w:ascii="Arial" w:eastAsia="Times New Roman" w:hAnsi="Arial" w:cs="Arial"/>
                <w:color w:val="000000"/>
                <w:sz w:val="20"/>
                <w:szCs w:val="20"/>
                <w:lang w:val="fr-FR" w:eastAsia="fr-FR"/>
              </w:rPr>
              <w:fldChar w:fldCharType="end"/>
            </w:r>
          </w:p>
        </w:tc>
        <w:tc>
          <w:tcPr>
            <w:tcW w:w="1353" w:type="dxa"/>
            <w:vAlign w:val="bottom"/>
          </w:tcPr>
          <w:p w14:paraId="44A452D2" w14:textId="77777777" w:rsidR="0050079F" w:rsidRPr="00F530F3" w:rsidRDefault="0050079F" w:rsidP="0050079F">
            <w:pPr>
              <w:spacing w:line="240" w:lineRule="auto"/>
              <w:jc w:val="both"/>
              <w:rPr>
                <w:rFonts w:ascii="Arial" w:hAnsi="Arial" w:cs="Arial"/>
                <w:sz w:val="20"/>
                <w:szCs w:val="20"/>
              </w:rPr>
            </w:pPr>
            <w:r w:rsidRPr="00F530F3">
              <w:rPr>
                <w:rFonts w:ascii="Arial" w:eastAsia="Times New Roman" w:hAnsi="Arial" w:cs="Arial"/>
                <w:color w:val="000000"/>
                <w:sz w:val="20"/>
                <w:szCs w:val="20"/>
                <w:lang w:val="fr-FR" w:eastAsia="fr-FR"/>
              </w:rPr>
              <w:fldChar w:fldCharType="begin">
                <w:ffData>
                  <w:name w:val=""/>
                  <w:enabled/>
                  <w:calcOnExit w:val="0"/>
                  <w:checkBox>
                    <w:sizeAuto/>
                    <w:default w:val="1"/>
                  </w:checkBox>
                </w:ffData>
              </w:fldChar>
            </w:r>
            <w:r w:rsidRPr="00F530F3">
              <w:rPr>
                <w:rFonts w:ascii="Arial" w:eastAsia="Times New Roman" w:hAnsi="Arial" w:cs="Arial"/>
                <w:color w:val="000000"/>
                <w:sz w:val="20"/>
                <w:szCs w:val="20"/>
                <w:lang w:val="fr-FR" w:eastAsia="fr-FR"/>
              </w:rPr>
              <w:instrText xml:space="preserve"> FORMCHECKBOX </w:instrText>
            </w:r>
            <w:r w:rsidR="00184E04">
              <w:rPr>
                <w:rFonts w:ascii="Arial" w:eastAsia="Times New Roman" w:hAnsi="Arial" w:cs="Arial"/>
                <w:color w:val="000000"/>
                <w:sz w:val="20"/>
                <w:szCs w:val="20"/>
                <w:lang w:val="fr-FR" w:eastAsia="fr-FR"/>
              </w:rPr>
            </w:r>
            <w:r w:rsidR="00184E04">
              <w:rPr>
                <w:rFonts w:ascii="Arial" w:eastAsia="Times New Roman" w:hAnsi="Arial" w:cs="Arial"/>
                <w:color w:val="000000"/>
                <w:sz w:val="20"/>
                <w:szCs w:val="20"/>
                <w:lang w:val="fr-FR" w:eastAsia="fr-FR"/>
              </w:rPr>
              <w:fldChar w:fldCharType="separate"/>
            </w:r>
            <w:r w:rsidRPr="00F530F3">
              <w:rPr>
                <w:rFonts w:ascii="Arial" w:eastAsia="Times New Roman" w:hAnsi="Arial" w:cs="Arial"/>
                <w:color w:val="000000"/>
                <w:sz w:val="20"/>
                <w:szCs w:val="20"/>
                <w:lang w:val="fr-FR" w:eastAsia="fr-FR"/>
              </w:rPr>
              <w:fldChar w:fldCharType="end"/>
            </w:r>
          </w:p>
        </w:tc>
      </w:tr>
      <w:tr w:rsidR="0050079F" w:rsidRPr="00F530F3" w14:paraId="187F2CA6" w14:textId="77777777" w:rsidTr="00DE1EF5">
        <w:trPr>
          <w:cantSplit/>
          <w:trHeight w:val="144"/>
        </w:trPr>
        <w:tc>
          <w:tcPr>
            <w:tcW w:w="1657" w:type="dxa"/>
          </w:tcPr>
          <w:p w14:paraId="708CFF2D" w14:textId="77777777" w:rsidR="0050079F" w:rsidRPr="00F530F3" w:rsidRDefault="0050079F" w:rsidP="0050079F">
            <w:pPr>
              <w:pStyle w:val="Tabellenformat1-zeilig"/>
              <w:spacing w:before="0" w:after="0"/>
              <w:jc w:val="both"/>
              <w:rPr>
                <w:rFonts w:ascii="Arial" w:hAnsi="Arial" w:cs="Arial"/>
              </w:rPr>
            </w:pPr>
            <w:r w:rsidRPr="00F530F3">
              <w:rPr>
                <w:rFonts w:ascii="Arial" w:hAnsi="Arial" w:cs="Arial"/>
              </w:rPr>
              <w:t>IIIB 6.10.2-11</w:t>
            </w:r>
          </w:p>
        </w:tc>
        <w:tc>
          <w:tcPr>
            <w:tcW w:w="1963" w:type="dxa"/>
          </w:tcPr>
          <w:p w14:paraId="6C265D0D" w14:textId="77777777" w:rsidR="0050079F" w:rsidRPr="00F530F3" w:rsidRDefault="0050079F" w:rsidP="0050079F">
            <w:pPr>
              <w:spacing w:line="240" w:lineRule="auto"/>
              <w:jc w:val="both"/>
              <w:rPr>
                <w:rFonts w:ascii="Arial" w:hAnsi="Arial" w:cs="Arial"/>
                <w:sz w:val="20"/>
                <w:szCs w:val="20"/>
                <w:lang w:val="fr-FR" w:eastAsia="en-US"/>
              </w:rPr>
            </w:pPr>
            <w:r w:rsidRPr="00F530F3">
              <w:rPr>
                <w:rFonts w:ascii="Arial" w:hAnsi="Arial" w:cs="Arial"/>
                <w:sz w:val="20"/>
                <w:szCs w:val="20"/>
                <w:lang w:val="fr-FR"/>
              </w:rPr>
              <w:t>Besnard G., Kotter H., Foussadier R.</w:t>
            </w:r>
          </w:p>
        </w:tc>
        <w:tc>
          <w:tcPr>
            <w:tcW w:w="827" w:type="dxa"/>
          </w:tcPr>
          <w:p w14:paraId="16CCB7BB" w14:textId="77777777" w:rsidR="0050079F" w:rsidRPr="00F530F3" w:rsidRDefault="0050079F" w:rsidP="0050079F">
            <w:pPr>
              <w:spacing w:line="240" w:lineRule="auto"/>
              <w:jc w:val="both"/>
              <w:rPr>
                <w:rFonts w:ascii="Arial" w:hAnsi="Arial" w:cs="Arial"/>
                <w:sz w:val="20"/>
                <w:szCs w:val="20"/>
                <w:lang w:val="fr-FR" w:eastAsia="en-US"/>
              </w:rPr>
            </w:pPr>
            <w:r w:rsidRPr="00F530F3">
              <w:rPr>
                <w:rFonts w:ascii="Arial" w:hAnsi="Arial" w:cs="Arial"/>
                <w:sz w:val="20"/>
                <w:szCs w:val="20"/>
                <w:lang w:val="fr-FR"/>
              </w:rPr>
              <w:t>2008</w:t>
            </w:r>
          </w:p>
        </w:tc>
        <w:tc>
          <w:tcPr>
            <w:tcW w:w="4274" w:type="dxa"/>
          </w:tcPr>
          <w:p w14:paraId="46B14C16" w14:textId="77777777" w:rsidR="0050079F" w:rsidRPr="00F530F3" w:rsidRDefault="0050079F" w:rsidP="0050079F">
            <w:pPr>
              <w:autoSpaceDE w:val="0"/>
              <w:autoSpaceDN w:val="0"/>
              <w:adjustRightInd w:val="0"/>
              <w:spacing w:line="240" w:lineRule="auto"/>
              <w:jc w:val="both"/>
              <w:rPr>
                <w:rFonts w:ascii="Arial" w:hAnsi="Arial" w:cs="Arial"/>
                <w:sz w:val="20"/>
                <w:szCs w:val="20"/>
                <w:lang w:eastAsia="en-US"/>
              </w:rPr>
            </w:pPr>
            <w:r w:rsidRPr="00F530F3">
              <w:rPr>
                <w:rFonts w:ascii="Arial" w:hAnsi="Arial" w:cs="Arial"/>
                <w:bCs/>
                <w:sz w:val="20"/>
                <w:szCs w:val="20"/>
                <w:lang w:eastAsia="en-GB"/>
              </w:rPr>
              <w:t xml:space="preserve">Evaluation of a water dispersible granule formulation of Bti for Ultra Low Volume area spraying against container breeding mosquito </w:t>
            </w:r>
            <w:r w:rsidRPr="00F530F3">
              <w:rPr>
                <w:rFonts w:ascii="Arial" w:hAnsi="Arial" w:cs="Arial"/>
                <w:bCs/>
                <w:i/>
                <w:sz w:val="20"/>
                <w:szCs w:val="20"/>
                <w:lang w:eastAsia="en-GB"/>
              </w:rPr>
              <w:t>Culex pipiens</w:t>
            </w:r>
            <w:r w:rsidRPr="00F530F3">
              <w:rPr>
                <w:rFonts w:ascii="Arial" w:hAnsi="Arial" w:cs="Arial"/>
                <w:bCs/>
                <w:sz w:val="20"/>
                <w:szCs w:val="20"/>
                <w:lang w:eastAsia="en-GB"/>
              </w:rPr>
              <w:t>.</w:t>
            </w:r>
            <w:r w:rsidRPr="00F530F3">
              <w:rPr>
                <w:rFonts w:ascii="Arial" w:hAnsi="Arial" w:cs="Arial"/>
                <w:bCs/>
                <w:sz w:val="20"/>
                <w:szCs w:val="20"/>
                <w:lang w:eastAsia="en-GB"/>
              </w:rPr>
              <w:br/>
              <w:t>2008HKOTT011-Study 2</w:t>
            </w:r>
            <w:r w:rsidRPr="00F530F3">
              <w:rPr>
                <w:rFonts w:ascii="Arial" w:hAnsi="Arial" w:cs="Arial"/>
                <w:bCs/>
                <w:sz w:val="20"/>
                <w:szCs w:val="20"/>
                <w:lang w:eastAsia="en-GB"/>
              </w:rPr>
              <w:br/>
              <w:t>Not GEP</w:t>
            </w:r>
            <w:r w:rsidRPr="00F530F3">
              <w:rPr>
                <w:rFonts w:ascii="Arial" w:hAnsi="Arial" w:cs="Arial"/>
                <w:bCs/>
                <w:sz w:val="20"/>
                <w:szCs w:val="20"/>
                <w:lang w:eastAsia="en-GB"/>
              </w:rPr>
              <w:br/>
              <w:t>Unpublished</w:t>
            </w:r>
          </w:p>
        </w:tc>
        <w:tc>
          <w:tcPr>
            <w:tcW w:w="1276" w:type="dxa"/>
          </w:tcPr>
          <w:p w14:paraId="1AC0C8F4" w14:textId="77777777" w:rsidR="0050079F" w:rsidRPr="00F530F3" w:rsidRDefault="0050079F" w:rsidP="0050079F">
            <w:pPr>
              <w:spacing w:line="240" w:lineRule="auto"/>
              <w:jc w:val="both"/>
              <w:rPr>
                <w:rFonts w:ascii="Arial" w:hAnsi="Arial" w:cs="Arial"/>
                <w:sz w:val="20"/>
                <w:szCs w:val="20"/>
                <w:lang w:eastAsia="en-US"/>
              </w:rPr>
            </w:pPr>
            <w:r w:rsidRPr="00F530F3">
              <w:rPr>
                <w:rFonts w:ascii="Arial" w:hAnsi="Arial" w:cs="Arial"/>
                <w:sz w:val="20"/>
                <w:szCs w:val="20"/>
              </w:rPr>
              <w:t>Y</w:t>
            </w:r>
          </w:p>
        </w:tc>
        <w:tc>
          <w:tcPr>
            <w:tcW w:w="1353" w:type="dxa"/>
          </w:tcPr>
          <w:p w14:paraId="70E9EDC3" w14:textId="77777777" w:rsidR="0050079F" w:rsidRPr="00F530F3" w:rsidRDefault="0050079F" w:rsidP="0050079F">
            <w:pPr>
              <w:spacing w:line="240" w:lineRule="auto"/>
              <w:jc w:val="both"/>
              <w:rPr>
                <w:rFonts w:ascii="Arial" w:hAnsi="Arial" w:cs="Arial"/>
                <w:sz w:val="20"/>
                <w:szCs w:val="20"/>
                <w:lang w:eastAsia="en-US"/>
              </w:rPr>
            </w:pPr>
            <w:r w:rsidRPr="00F530F3">
              <w:rPr>
                <w:rFonts w:ascii="Arial" w:hAnsi="Arial" w:cs="Arial"/>
                <w:sz w:val="20"/>
                <w:szCs w:val="20"/>
              </w:rPr>
              <w:t>VBC</w:t>
            </w:r>
          </w:p>
        </w:tc>
        <w:tc>
          <w:tcPr>
            <w:tcW w:w="1353" w:type="dxa"/>
            <w:vAlign w:val="bottom"/>
          </w:tcPr>
          <w:p w14:paraId="595349B9" w14:textId="77777777" w:rsidR="0050079F" w:rsidRPr="00F530F3" w:rsidRDefault="0050079F" w:rsidP="0050079F">
            <w:pPr>
              <w:spacing w:line="240" w:lineRule="auto"/>
              <w:jc w:val="both"/>
              <w:rPr>
                <w:rFonts w:ascii="Arial" w:hAnsi="Arial" w:cs="Arial"/>
                <w:sz w:val="20"/>
                <w:szCs w:val="20"/>
              </w:rPr>
            </w:pPr>
            <w:r w:rsidRPr="00F530F3">
              <w:rPr>
                <w:rFonts w:ascii="Arial" w:eastAsia="Times New Roman" w:hAnsi="Arial" w:cs="Arial"/>
                <w:color w:val="000000"/>
                <w:sz w:val="20"/>
                <w:szCs w:val="20"/>
                <w:lang w:val="fr-FR" w:eastAsia="fr-FR"/>
              </w:rPr>
              <w:fldChar w:fldCharType="begin">
                <w:ffData>
                  <w:name w:val=""/>
                  <w:enabled/>
                  <w:calcOnExit w:val="0"/>
                  <w:checkBox>
                    <w:sizeAuto/>
                    <w:default w:val="1"/>
                  </w:checkBox>
                </w:ffData>
              </w:fldChar>
            </w:r>
            <w:r w:rsidRPr="00F530F3">
              <w:rPr>
                <w:rFonts w:ascii="Arial" w:eastAsia="Times New Roman" w:hAnsi="Arial" w:cs="Arial"/>
                <w:color w:val="000000"/>
                <w:sz w:val="20"/>
                <w:szCs w:val="20"/>
                <w:lang w:val="fr-FR" w:eastAsia="fr-FR"/>
              </w:rPr>
              <w:instrText xml:space="preserve"> FORMCHECKBOX </w:instrText>
            </w:r>
            <w:r w:rsidR="00184E04">
              <w:rPr>
                <w:rFonts w:ascii="Arial" w:eastAsia="Times New Roman" w:hAnsi="Arial" w:cs="Arial"/>
                <w:color w:val="000000"/>
                <w:sz w:val="20"/>
                <w:szCs w:val="20"/>
                <w:lang w:val="fr-FR" w:eastAsia="fr-FR"/>
              </w:rPr>
            </w:r>
            <w:r w:rsidR="00184E04">
              <w:rPr>
                <w:rFonts w:ascii="Arial" w:eastAsia="Times New Roman" w:hAnsi="Arial" w:cs="Arial"/>
                <w:color w:val="000000"/>
                <w:sz w:val="20"/>
                <w:szCs w:val="20"/>
                <w:lang w:val="fr-FR" w:eastAsia="fr-FR"/>
              </w:rPr>
              <w:fldChar w:fldCharType="separate"/>
            </w:r>
            <w:r w:rsidRPr="00F530F3">
              <w:rPr>
                <w:rFonts w:ascii="Arial" w:eastAsia="Times New Roman" w:hAnsi="Arial" w:cs="Arial"/>
                <w:color w:val="000000"/>
                <w:sz w:val="20"/>
                <w:szCs w:val="20"/>
                <w:lang w:val="fr-FR" w:eastAsia="fr-FR"/>
              </w:rPr>
              <w:fldChar w:fldCharType="end"/>
            </w:r>
          </w:p>
        </w:tc>
        <w:tc>
          <w:tcPr>
            <w:tcW w:w="1353" w:type="dxa"/>
            <w:vAlign w:val="bottom"/>
          </w:tcPr>
          <w:p w14:paraId="6B403005" w14:textId="77777777" w:rsidR="0050079F" w:rsidRPr="00F530F3" w:rsidRDefault="0050079F" w:rsidP="0050079F">
            <w:pPr>
              <w:spacing w:line="240" w:lineRule="auto"/>
              <w:jc w:val="both"/>
              <w:rPr>
                <w:rFonts w:ascii="Arial" w:hAnsi="Arial" w:cs="Arial"/>
                <w:sz w:val="20"/>
                <w:szCs w:val="20"/>
              </w:rPr>
            </w:pPr>
            <w:r w:rsidRPr="00F530F3">
              <w:rPr>
                <w:rFonts w:ascii="Arial" w:eastAsia="Times New Roman" w:hAnsi="Arial" w:cs="Arial"/>
                <w:color w:val="000000"/>
                <w:sz w:val="20"/>
                <w:szCs w:val="20"/>
                <w:lang w:val="fr-FR" w:eastAsia="fr-FR"/>
              </w:rPr>
              <w:fldChar w:fldCharType="begin">
                <w:ffData>
                  <w:name w:val="CaseACocher7"/>
                  <w:enabled/>
                  <w:calcOnExit w:val="0"/>
                  <w:checkBox>
                    <w:sizeAuto/>
                    <w:default w:val="0"/>
                  </w:checkBox>
                </w:ffData>
              </w:fldChar>
            </w:r>
            <w:r w:rsidRPr="00F530F3">
              <w:rPr>
                <w:rFonts w:ascii="Arial" w:eastAsia="Times New Roman" w:hAnsi="Arial" w:cs="Arial"/>
                <w:color w:val="000000"/>
                <w:sz w:val="20"/>
                <w:szCs w:val="20"/>
                <w:lang w:val="fr-FR" w:eastAsia="fr-FR"/>
              </w:rPr>
              <w:instrText xml:space="preserve"> FORMCHECKBOX </w:instrText>
            </w:r>
            <w:r w:rsidR="00184E04">
              <w:rPr>
                <w:rFonts w:ascii="Arial" w:eastAsia="Times New Roman" w:hAnsi="Arial" w:cs="Arial"/>
                <w:color w:val="000000"/>
                <w:sz w:val="20"/>
                <w:szCs w:val="20"/>
                <w:lang w:val="fr-FR" w:eastAsia="fr-FR"/>
              </w:rPr>
            </w:r>
            <w:r w:rsidR="00184E04">
              <w:rPr>
                <w:rFonts w:ascii="Arial" w:eastAsia="Times New Roman" w:hAnsi="Arial" w:cs="Arial"/>
                <w:color w:val="000000"/>
                <w:sz w:val="20"/>
                <w:szCs w:val="20"/>
                <w:lang w:val="fr-FR" w:eastAsia="fr-FR"/>
              </w:rPr>
              <w:fldChar w:fldCharType="separate"/>
            </w:r>
            <w:r w:rsidRPr="00F530F3">
              <w:rPr>
                <w:rFonts w:ascii="Arial" w:eastAsia="Times New Roman" w:hAnsi="Arial" w:cs="Arial"/>
                <w:color w:val="000000"/>
                <w:sz w:val="20"/>
                <w:szCs w:val="20"/>
                <w:lang w:val="fr-FR" w:eastAsia="fr-FR"/>
              </w:rPr>
              <w:fldChar w:fldCharType="end"/>
            </w:r>
          </w:p>
        </w:tc>
      </w:tr>
      <w:tr w:rsidR="0050079F" w:rsidRPr="00F530F3" w14:paraId="2FABDFAD" w14:textId="77777777" w:rsidTr="00DE1EF5">
        <w:trPr>
          <w:cantSplit/>
          <w:trHeight w:val="144"/>
        </w:trPr>
        <w:tc>
          <w:tcPr>
            <w:tcW w:w="1657" w:type="dxa"/>
          </w:tcPr>
          <w:p w14:paraId="61E0A775" w14:textId="77777777" w:rsidR="0050079F" w:rsidRPr="00F530F3" w:rsidRDefault="0050079F" w:rsidP="0050079F">
            <w:pPr>
              <w:pStyle w:val="Tabellenformat1-zeilig"/>
              <w:spacing w:before="0" w:after="0"/>
              <w:jc w:val="both"/>
              <w:rPr>
                <w:rFonts w:ascii="Arial" w:hAnsi="Arial" w:cs="Arial"/>
              </w:rPr>
            </w:pPr>
            <w:r w:rsidRPr="00F530F3">
              <w:rPr>
                <w:rFonts w:ascii="Arial" w:hAnsi="Arial" w:cs="Arial"/>
              </w:rPr>
              <w:t>IIIB 6.10.2-12</w:t>
            </w:r>
          </w:p>
        </w:tc>
        <w:tc>
          <w:tcPr>
            <w:tcW w:w="1963" w:type="dxa"/>
          </w:tcPr>
          <w:p w14:paraId="02851477" w14:textId="77777777" w:rsidR="0050079F" w:rsidRPr="00F530F3" w:rsidRDefault="0050079F" w:rsidP="0050079F">
            <w:pPr>
              <w:spacing w:line="240" w:lineRule="auto"/>
              <w:jc w:val="both"/>
              <w:rPr>
                <w:rFonts w:ascii="Arial" w:hAnsi="Arial" w:cs="Arial"/>
                <w:sz w:val="20"/>
                <w:szCs w:val="20"/>
                <w:lang w:val="fr-FR" w:eastAsia="en-US"/>
              </w:rPr>
            </w:pPr>
            <w:r w:rsidRPr="00F530F3">
              <w:rPr>
                <w:rFonts w:ascii="Arial" w:hAnsi="Arial" w:cs="Arial"/>
                <w:sz w:val="20"/>
                <w:szCs w:val="20"/>
                <w:lang w:val="fr-FR"/>
              </w:rPr>
              <w:t>Besnard G., Kotter H., Foussadier R.</w:t>
            </w:r>
          </w:p>
        </w:tc>
        <w:tc>
          <w:tcPr>
            <w:tcW w:w="827" w:type="dxa"/>
          </w:tcPr>
          <w:p w14:paraId="466ECE5B" w14:textId="77777777" w:rsidR="0050079F" w:rsidRPr="00F530F3" w:rsidRDefault="0050079F" w:rsidP="0050079F">
            <w:pPr>
              <w:spacing w:line="240" w:lineRule="auto"/>
              <w:jc w:val="both"/>
              <w:rPr>
                <w:rFonts w:ascii="Arial" w:hAnsi="Arial" w:cs="Arial"/>
                <w:sz w:val="20"/>
                <w:szCs w:val="20"/>
                <w:lang w:val="fr-FR" w:eastAsia="en-US"/>
              </w:rPr>
            </w:pPr>
            <w:r w:rsidRPr="00F530F3">
              <w:rPr>
                <w:rFonts w:ascii="Arial" w:hAnsi="Arial" w:cs="Arial"/>
                <w:sz w:val="20"/>
                <w:szCs w:val="20"/>
                <w:lang w:val="fr-FR"/>
              </w:rPr>
              <w:t>2008</w:t>
            </w:r>
          </w:p>
        </w:tc>
        <w:tc>
          <w:tcPr>
            <w:tcW w:w="4274" w:type="dxa"/>
          </w:tcPr>
          <w:p w14:paraId="23EF4A96" w14:textId="77777777" w:rsidR="0050079F" w:rsidRPr="00F530F3" w:rsidRDefault="0050079F" w:rsidP="0050079F">
            <w:pPr>
              <w:autoSpaceDE w:val="0"/>
              <w:autoSpaceDN w:val="0"/>
              <w:adjustRightInd w:val="0"/>
              <w:spacing w:line="240" w:lineRule="auto"/>
              <w:jc w:val="both"/>
              <w:rPr>
                <w:rFonts w:ascii="Arial" w:hAnsi="Arial" w:cs="Arial"/>
                <w:sz w:val="20"/>
                <w:szCs w:val="20"/>
                <w:lang w:eastAsia="en-US"/>
              </w:rPr>
            </w:pPr>
            <w:r w:rsidRPr="00F530F3">
              <w:rPr>
                <w:rFonts w:ascii="Arial" w:hAnsi="Arial" w:cs="Arial"/>
                <w:bCs/>
                <w:sz w:val="20"/>
                <w:szCs w:val="20"/>
                <w:lang w:eastAsia="en-GB"/>
              </w:rPr>
              <w:t xml:space="preserve">Evaluation of a water dispersible granule formulation of Bti for Ultra Low Volume area spraying against container breeding mosquito </w:t>
            </w:r>
            <w:r w:rsidRPr="00F530F3">
              <w:rPr>
                <w:rFonts w:ascii="Arial" w:hAnsi="Arial" w:cs="Arial"/>
                <w:bCs/>
                <w:i/>
                <w:sz w:val="20"/>
                <w:szCs w:val="20"/>
                <w:lang w:eastAsia="en-GB"/>
              </w:rPr>
              <w:t>Culex pipiens</w:t>
            </w:r>
            <w:r w:rsidRPr="00F530F3">
              <w:rPr>
                <w:rFonts w:ascii="Arial" w:hAnsi="Arial" w:cs="Arial"/>
                <w:bCs/>
                <w:sz w:val="20"/>
                <w:szCs w:val="20"/>
                <w:lang w:eastAsia="en-GB"/>
              </w:rPr>
              <w:t>. Second barn trial.</w:t>
            </w:r>
            <w:r w:rsidRPr="00F530F3">
              <w:rPr>
                <w:rFonts w:ascii="Arial" w:hAnsi="Arial" w:cs="Arial"/>
                <w:bCs/>
                <w:sz w:val="20"/>
                <w:szCs w:val="20"/>
                <w:lang w:eastAsia="en-GB"/>
              </w:rPr>
              <w:br/>
              <w:t>2008HKOTT011-Study 3</w:t>
            </w:r>
            <w:r w:rsidRPr="00F530F3">
              <w:rPr>
                <w:rFonts w:ascii="Arial" w:hAnsi="Arial" w:cs="Arial"/>
                <w:bCs/>
                <w:sz w:val="20"/>
                <w:szCs w:val="20"/>
                <w:lang w:eastAsia="en-GB"/>
              </w:rPr>
              <w:br/>
              <w:t>Not GEP</w:t>
            </w:r>
            <w:r w:rsidRPr="00F530F3">
              <w:rPr>
                <w:rFonts w:ascii="Arial" w:hAnsi="Arial" w:cs="Arial"/>
                <w:bCs/>
                <w:sz w:val="20"/>
                <w:szCs w:val="20"/>
                <w:lang w:eastAsia="en-GB"/>
              </w:rPr>
              <w:br/>
              <w:t>Unpublished</w:t>
            </w:r>
          </w:p>
        </w:tc>
        <w:tc>
          <w:tcPr>
            <w:tcW w:w="1276" w:type="dxa"/>
          </w:tcPr>
          <w:p w14:paraId="2E0D1896" w14:textId="77777777" w:rsidR="0050079F" w:rsidRPr="00F530F3" w:rsidRDefault="0050079F" w:rsidP="0050079F">
            <w:pPr>
              <w:spacing w:line="240" w:lineRule="auto"/>
              <w:jc w:val="both"/>
              <w:rPr>
                <w:rFonts w:ascii="Arial" w:hAnsi="Arial" w:cs="Arial"/>
                <w:sz w:val="20"/>
                <w:szCs w:val="20"/>
                <w:lang w:eastAsia="en-US"/>
              </w:rPr>
            </w:pPr>
            <w:r w:rsidRPr="00F530F3">
              <w:rPr>
                <w:rFonts w:ascii="Arial" w:hAnsi="Arial" w:cs="Arial"/>
                <w:sz w:val="20"/>
                <w:szCs w:val="20"/>
              </w:rPr>
              <w:t>Y</w:t>
            </w:r>
          </w:p>
        </w:tc>
        <w:tc>
          <w:tcPr>
            <w:tcW w:w="1353" w:type="dxa"/>
          </w:tcPr>
          <w:p w14:paraId="4774FFE5" w14:textId="77777777" w:rsidR="0050079F" w:rsidRPr="00F530F3" w:rsidRDefault="0050079F" w:rsidP="0050079F">
            <w:pPr>
              <w:spacing w:line="240" w:lineRule="auto"/>
              <w:jc w:val="both"/>
              <w:rPr>
                <w:rFonts w:ascii="Arial" w:hAnsi="Arial" w:cs="Arial"/>
                <w:sz w:val="20"/>
                <w:szCs w:val="20"/>
                <w:lang w:eastAsia="en-US"/>
              </w:rPr>
            </w:pPr>
            <w:r w:rsidRPr="00F530F3">
              <w:rPr>
                <w:rFonts w:ascii="Arial" w:hAnsi="Arial" w:cs="Arial"/>
                <w:sz w:val="20"/>
                <w:szCs w:val="20"/>
              </w:rPr>
              <w:t>VBC</w:t>
            </w:r>
          </w:p>
        </w:tc>
        <w:tc>
          <w:tcPr>
            <w:tcW w:w="1353" w:type="dxa"/>
            <w:vAlign w:val="bottom"/>
          </w:tcPr>
          <w:p w14:paraId="6E89C004" w14:textId="77777777" w:rsidR="0050079F" w:rsidRPr="00F530F3" w:rsidRDefault="0050079F" w:rsidP="0050079F">
            <w:pPr>
              <w:spacing w:line="240" w:lineRule="auto"/>
              <w:jc w:val="both"/>
              <w:rPr>
                <w:rFonts w:ascii="Arial" w:hAnsi="Arial" w:cs="Arial"/>
                <w:sz w:val="20"/>
                <w:szCs w:val="20"/>
              </w:rPr>
            </w:pPr>
            <w:r w:rsidRPr="00F530F3">
              <w:rPr>
                <w:rFonts w:ascii="Arial" w:eastAsia="Times New Roman" w:hAnsi="Arial" w:cs="Arial"/>
                <w:color w:val="000000"/>
                <w:sz w:val="20"/>
                <w:szCs w:val="20"/>
                <w:lang w:val="fr-FR" w:eastAsia="fr-FR"/>
              </w:rPr>
              <w:fldChar w:fldCharType="begin">
                <w:ffData>
                  <w:name w:val=""/>
                  <w:enabled/>
                  <w:calcOnExit w:val="0"/>
                  <w:checkBox>
                    <w:sizeAuto/>
                    <w:default w:val="1"/>
                  </w:checkBox>
                </w:ffData>
              </w:fldChar>
            </w:r>
            <w:r w:rsidRPr="00F530F3">
              <w:rPr>
                <w:rFonts w:ascii="Arial" w:eastAsia="Times New Roman" w:hAnsi="Arial" w:cs="Arial"/>
                <w:color w:val="000000"/>
                <w:sz w:val="20"/>
                <w:szCs w:val="20"/>
                <w:lang w:val="fr-FR" w:eastAsia="fr-FR"/>
              </w:rPr>
              <w:instrText xml:space="preserve"> FORMCHECKBOX </w:instrText>
            </w:r>
            <w:r w:rsidR="00184E04">
              <w:rPr>
                <w:rFonts w:ascii="Arial" w:eastAsia="Times New Roman" w:hAnsi="Arial" w:cs="Arial"/>
                <w:color w:val="000000"/>
                <w:sz w:val="20"/>
                <w:szCs w:val="20"/>
                <w:lang w:val="fr-FR" w:eastAsia="fr-FR"/>
              </w:rPr>
            </w:r>
            <w:r w:rsidR="00184E04">
              <w:rPr>
                <w:rFonts w:ascii="Arial" w:eastAsia="Times New Roman" w:hAnsi="Arial" w:cs="Arial"/>
                <w:color w:val="000000"/>
                <w:sz w:val="20"/>
                <w:szCs w:val="20"/>
                <w:lang w:val="fr-FR" w:eastAsia="fr-FR"/>
              </w:rPr>
              <w:fldChar w:fldCharType="separate"/>
            </w:r>
            <w:r w:rsidRPr="00F530F3">
              <w:rPr>
                <w:rFonts w:ascii="Arial" w:eastAsia="Times New Roman" w:hAnsi="Arial" w:cs="Arial"/>
                <w:color w:val="000000"/>
                <w:sz w:val="20"/>
                <w:szCs w:val="20"/>
                <w:lang w:val="fr-FR" w:eastAsia="fr-FR"/>
              </w:rPr>
              <w:fldChar w:fldCharType="end"/>
            </w:r>
          </w:p>
        </w:tc>
        <w:tc>
          <w:tcPr>
            <w:tcW w:w="1353" w:type="dxa"/>
            <w:vAlign w:val="bottom"/>
          </w:tcPr>
          <w:p w14:paraId="359852C3" w14:textId="77777777" w:rsidR="0050079F" w:rsidRPr="00F530F3" w:rsidRDefault="0050079F" w:rsidP="0050079F">
            <w:pPr>
              <w:spacing w:line="240" w:lineRule="auto"/>
              <w:jc w:val="both"/>
              <w:rPr>
                <w:rFonts w:ascii="Arial" w:hAnsi="Arial" w:cs="Arial"/>
                <w:sz w:val="20"/>
                <w:szCs w:val="20"/>
              </w:rPr>
            </w:pPr>
            <w:r w:rsidRPr="00F530F3">
              <w:rPr>
                <w:rFonts w:ascii="Arial" w:eastAsia="Times New Roman" w:hAnsi="Arial" w:cs="Arial"/>
                <w:color w:val="000000"/>
                <w:sz w:val="20"/>
                <w:szCs w:val="20"/>
                <w:lang w:val="fr-FR" w:eastAsia="fr-FR"/>
              </w:rPr>
              <w:fldChar w:fldCharType="begin">
                <w:ffData>
                  <w:name w:val="CaseACocher7"/>
                  <w:enabled/>
                  <w:calcOnExit w:val="0"/>
                  <w:checkBox>
                    <w:sizeAuto/>
                    <w:default w:val="0"/>
                  </w:checkBox>
                </w:ffData>
              </w:fldChar>
            </w:r>
            <w:r w:rsidRPr="00F530F3">
              <w:rPr>
                <w:rFonts w:ascii="Arial" w:eastAsia="Times New Roman" w:hAnsi="Arial" w:cs="Arial"/>
                <w:color w:val="000000"/>
                <w:sz w:val="20"/>
                <w:szCs w:val="20"/>
                <w:lang w:val="fr-FR" w:eastAsia="fr-FR"/>
              </w:rPr>
              <w:instrText xml:space="preserve"> FORMCHECKBOX </w:instrText>
            </w:r>
            <w:r w:rsidR="00184E04">
              <w:rPr>
                <w:rFonts w:ascii="Arial" w:eastAsia="Times New Roman" w:hAnsi="Arial" w:cs="Arial"/>
                <w:color w:val="000000"/>
                <w:sz w:val="20"/>
                <w:szCs w:val="20"/>
                <w:lang w:val="fr-FR" w:eastAsia="fr-FR"/>
              </w:rPr>
            </w:r>
            <w:r w:rsidR="00184E04">
              <w:rPr>
                <w:rFonts w:ascii="Arial" w:eastAsia="Times New Roman" w:hAnsi="Arial" w:cs="Arial"/>
                <w:color w:val="000000"/>
                <w:sz w:val="20"/>
                <w:szCs w:val="20"/>
                <w:lang w:val="fr-FR" w:eastAsia="fr-FR"/>
              </w:rPr>
              <w:fldChar w:fldCharType="separate"/>
            </w:r>
            <w:r w:rsidRPr="00F530F3">
              <w:rPr>
                <w:rFonts w:ascii="Arial" w:eastAsia="Times New Roman" w:hAnsi="Arial" w:cs="Arial"/>
                <w:color w:val="000000"/>
                <w:sz w:val="20"/>
                <w:szCs w:val="20"/>
                <w:lang w:val="fr-FR" w:eastAsia="fr-FR"/>
              </w:rPr>
              <w:fldChar w:fldCharType="end"/>
            </w:r>
          </w:p>
        </w:tc>
      </w:tr>
      <w:tr w:rsidR="0050079F" w:rsidRPr="00F530F3" w14:paraId="279DBE5E" w14:textId="77777777" w:rsidTr="00DE1EF5">
        <w:trPr>
          <w:cantSplit/>
          <w:trHeight w:val="144"/>
        </w:trPr>
        <w:tc>
          <w:tcPr>
            <w:tcW w:w="1657" w:type="dxa"/>
          </w:tcPr>
          <w:p w14:paraId="6FB0CBB5" w14:textId="77777777" w:rsidR="0050079F" w:rsidRPr="00F530F3" w:rsidRDefault="0050079F" w:rsidP="0050079F">
            <w:pPr>
              <w:pStyle w:val="Tabellenformat1-zeilig"/>
              <w:spacing w:before="0" w:after="0"/>
              <w:jc w:val="both"/>
              <w:rPr>
                <w:rFonts w:ascii="Arial" w:hAnsi="Arial" w:cs="Arial"/>
              </w:rPr>
            </w:pPr>
            <w:r w:rsidRPr="00F530F3">
              <w:rPr>
                <w:rFonts w:ascii="Arial" w:hAnsi="Arial" w:cs="Arial"/>
              </w:rPr>
              <w:t>IIIB 6.10.2-13</w:t>
            </w:r>
          </w:p>
        </w:tc>
        <w:tc>
          <w:tcPr>
            <w:tcW w:w="1963" w:type="dxa"/>
          </w:tcPr>
          <w:p w14:paraId="6C83D31D" w14:textId="77777777" w:rsidR="0050079F" w:rsidRPr="00F530F3" w:rsidRDefault="0050079F" w:rsidP="0050079F">
            <w:pPr>
              <w:spacing w:line="240" w:lineRule="auto"/>
              <w:jc w:val="both"/>
              <w:rPr>
                <w:rFonts w:ascii="Arial" w:hAnsi="Arial" w:cs="Arial"/>
                <w:sz w:val="20"/>
                <w:szCs w:val="20"/>
                <w:lang w:val="fr-FR" w:eastAsia="en-US"/>
              </w:rPr>
            </w:pPr>
            <w:r w:rsidRPr="00F530F3">
              <w:rPr>
                <w:rFonts w:ascii="Arial" w:hAnsi="Arial" w:cs="Arial"/>
                <w:sz w:val="20"/>
                <w:szCs w:val="20"/>
                <w:lang w:val="fr-FR"/>
              </w:rPr>
              <w:t>Mosca A.</w:t>
            </w:r>
          </w:p>
        </w:tc>
        <w:tc>
          <w:tcPr>
            <w:tcW w:w="827" w:type="dxa"/>
          </w:tcPr>
          <w:p w14:paraId="18470330" w14:textId="77777777" w:rsidR="0050079F" w:rsidRPr="00F530F3" w:rsidRDefault="0050079F" w:rsidP="0050079F">
            <w:pPr>
              <w:spacing w:line="240" w:lineRule="auto"/>
              <w:jc w:val="both"/>
              <w:rPr>
                <w:rFonts w:ascii="Arial" w:hAnsi="Arial" w:cs="Arial"/>
                <w:sz w:val="20"/>
                <w:szCs w:val="20"/>
                <w:lang w:val="fr-FR" w:eastAsia="en-US"/>
              </w:rPr>
            </w:pPr>
            <w:r w:rsidRPr="00F530F3">
              <w:rPr>
                <w:rFonts w:ascii="Arial" w:hAnsi="Arial" w:cs="Arial"/>
                <w:sz w:val="20"/>
                <w:szCs w:val="20"/>
                <w:lang w:val="fr-FR"/>
              </w:rPr>
              <w:t>2008</w:t>
            </w:r>
          </w:p>
        </w:tc>
        <w:tc>
          <w:tcPr>
            <w:tcW w:w="4274" w:type="dxa"/>
          </w:tcPr>
          <w:p w14:paraId="77520174" w14:textId="77777777" w:rsidR="0050079F" w:rsidRPr="00F530F3" w:rsidRDefault="0050079F" w:rsidP="0050079F">
            <w:pPr>
              <w:pStyle w:val="DefaultText"/>
              <w:jc w:val="both"/>
              <w:rPr>
                <w:rFonts w:cs="Arial"/>
                <w:bCs/>
                <w:sz w:val="20"/>
                <w:lang w:eastAsia="en-GB"/>
              </w:rPr>
            </w:pPr>
            <w:r w:rsidRPr="00F530F3">
              <w:rPr>
                <w:rFonts w:cs="Arial"/>
                <w:bCs/>
                <w:sz w:val="20"/>
                <w:lang w:eastAsia="en-GB"/>
              </w:rPr>
              <w:t>Evaluation of VECTOBAC WG misting treatments.</w:t>
            </w:r>
          </w:p>
          <w:p w14:paraId="200EC81D" w14:textId="77777777" w:rsidR="0050079F" w:rsidRPr="00F530F3" w:rsidRDefault="0050079F" w:rsidP="0050079F">
            <w:pPr>
              <w:pStyle w:val="En-ttedetabledesmatires"/>
              <w:spacing w:before="0" w:line="240" w:lineRule="auto"/>
              <w:jc w:val="both"/>
              <w:rPr>
                <w:rFonts w:ascii="Arial" w:hAnsi="Arial" w:cs="Arial"/>
                <w:bCs w:val="0"/>
                <w:sz w:val="20"/>
                <w:szCs w:val="20"/>
                <w:lang w:eastAsia="en-GB"/>
              </w:rPr>
            </w:pPr>
            <w:r w:rsidRPr="00F530F3">
              <w:rPr>
                <w:rFonts w:ascii="Arial" w:hAnsi="Arial" w:cs="Arial"/>
                <w:sz w:val="20"/>
                <w:szCs w:val="20"/>
                <w:lang w:eastAsia="en-GB"/>
              </w:rPr>
              <w:t>2008HKOTT018a</w:t>
            </w:r>
          </w:p>
          <w:p w14:paraId="721FB582" w14:textId="77777777" w:rsidR="0050079F" w:rsidRPr="00F530F3" w:rsidRDefault="0050079F" w:rsidP="0050079F">
            <w:pPr>
              <w:pStyle w:val="En-ttedetabledesmatires"/>
              <w:spacing w:before="0" w:line="240" w:lineRule="auto"/>
              <w:jc w:val="both"/>
              <w:rPr>
                <w:rFonts w:ascii="Arial" w:hAnsi="Arial" w:cs="Arial"/>
                <w:bCs w:val="0"/>
                <w:sz w:val="20"/>
                <w:szCs w:val="20"/>
                <w:lang w:eastAsia="en-GB"/>
              </w:rPr>
            </w:pPr>
            <w:r w:rsidRPr="00F530F3">
              <w:rPr>
                <w:rFonts w:ascii="Arial" w:hAnsi="Arial" w:cs="Arial"/>
                <w:sz w:val="20"/>
                <w:szCs w:val="20"/>
                <w:lang w:eastAsia="en-GB"/>
              </w:rPr>
              <w:t>GEP</w:t>
            </w:r>
          </w:p>
          <w:p w14:paraId="4583262D" w14:textId="77777777" w:rsidR="0050079F" w:rsidRPr="00F530F3" w:rsidRDefault="0050079F" w:rsidP="0050079F">
            <w:pPr>
              <w:pStyle w:val="DefaultText"/>
              <w:jc w:val="both"/>
              <w:rPr>
                <w:rFonts w:cs="Arial"/>
                <w:sz w:val="20"/>
              </w:rPr>
            </w:pPr>
            <w:r w:rsidRPr="00F530F3">
              <w:rPr>
                <w:rFonts w:cs="Arial"/>
                <w:bCs/>
                <w:sz w:val="20"/>
                <w:lang w:eastAsia="en-GB"/>
              </w:rPr>
              <w:t>Unpublished</w:t>
            </w:r>
          </w:p>
        </w:tc>
        <w:tc>
          <w:tcPr>
            <w:tcW w:w="1276" w:type="dxa"/>
          </w:tcPr>
          <w:p w14:paraId="535C6031" w14:textId="77777777" w:rsidR="0050079F" w:rsidRPr="00F530F3" w:rsidRDefault="0050079F" w:rsidP="0050079F">
            <w:pPr>
              <w:spacing w:line="240" w:lineRule="auto"/>
              <w:jc w:val="both"/>
              <w:rPr>
                <w:rFonts w:ascii="Arial" w:hAnsi="Arial" w:cs="Arial"/>
                <w:sz w:val="20"/>
                <w:szCs w:val="20"/>
                <w:lang w:eastAsia="en-US"/>
              </w:rPr>
            </w:pPr>
            <w:r w:rsidRPr="00F530F3">
              <w:rPr>
                <w:rFonts w:ascii="Arial" w:hAnsi="Arial" w:cs="Arial"/>
                <w:sz w:val="20"/>
                <w:szCs w:val="20"/>
              </w:rPr>
              <w:t>Y</w:t>
            </w:r>
          </w:p>
        </w:tc>
        <w:tc>
          <w:tcPr>
            <w:tcW w:w="1353" w:type="dxa"/>
          </w:tcPr>
          <w:p w14:paraId="19E31B75" w14:textId="77777777" w:rsidR="0050079F" w:rsidRPr="00F530F3" w:rsidRDefault="0050079F" w:rsidP="0050079F">
            <w:pPr>
              <w:spacing w:line="240" w:lineRule="auto"/>
              <w:jc w:val="both"/>
              <w:rPr>
                <w:rFonts w:ascii="Arial" w:hAnsi="Arial" w:cs="Arial"/>
                <w:sz w:val="20"/>
                <w:szCs w:val="20"/>
                <w:lang w:eastAsia="en-US"/>
              </w:rPr>
            </w:pPr>
            <w:r w:rsidRPr="00F530F3">
              <w:rPr>
                <w:rFonts w:ascii="Arial" w:hAnsi="Arial" w:cs="Arial"/>
                <w:sz w:val="20"/>
                <w:szCs w:val="20"/>
              </w:rPr>
              <w:t>VBC</w:t>
            </w:r>
          </w:p>
        </w:tc>
        <w:tc>
          <w:tcPr>
            <w:tcW w:w="1353" w:type="dxa"/>
            <w:vAlign w:val="bottom"/>
          </w:tcPr>
          <w:p w14:paraId="38A1214F" w14:textId="77777777" w:rsidR="0050079F" w:rsidRPr="00F530F3" w:rsidRDefault="0050079F" w:rsidP="0050079F">
            <w:pPr>
              <w:spacing w:line="240" w:lineRule="auto"/>
              <w:jc w:val="both"/>
              <w:rPr>
                <w:rFonts w:ascii="Arial" w:hAnsi="Arial" w:cs="Arial"/>
                <w:sz w:val="20"/>
                <w:szCs w:val="20"/>
              </w:rPr>
            </w:pPr>
            <w:r w:rsidRPr="00F530F3">
              <w:rPr>
                <w:rFonts w:ascii="Arial" w:eastAsia="Times New Roman" w:hAnsi="Arial" w:cs="Arial"/>
                <w:color w:val="000000"/>
                <w:sz w:val="20"/>
                <w:szCs w:val="20"/>
                <w:lang w:val="fr-FR" w:eastAsia="fr-FR"/>
              </w:rPr>
              <w:fldChar w:fldCharType="begin">
                <w:ffData>
                  <w:name w:val=""/>
                  <w:enabled/>
                  <w:calcOnExit w:val="0"/>
                  <w:checkBox>
                    <w:sizeAuto/>
                    <w:default w:val="1"/>
                  </w:checkBox>
                </w:ffData>
              </w:fldChar>
            </w:r>
            <w:r w:rsidRPr="00F530F3">
              <w:rPr>
                <w:rFonts w:ascii="Arial" w:eastAsia="Times New Roman" w:hAnsi="Arial" w:cs="Arial"/>
                <w:color w:val="000000"/>
                <w:sz w:val="20"/>
                <w:szCs w:val="20"/>
                <w:lang w:val="fr-FR" w:eastAsia="fr-FR"/>
              </w:rPr>
              <w:instrText xml:space="preserve"> FORMCHECKBOX </w:instrText>
            </w:r>
            <w:r w:rsidR="00184E04">
              <w:rPr>
                <w:rFonts w:ascii="Arial" w:eastAsia="Times New Roman" w:hAnsi="Arial" w:cs="Arial"/>
                <w:color w:val="000000"/>
                <w:sz w:val="20"/>
                <w:szCs w:val="20"/>
                <w:lang w:val="fr-FR" w:eastAsia="fr-FR"/>
              </w:rPr>
            </w:r>
            <w:r w:rsidR="00184E04">
              <w:rPr>
                <w:rFonts w:ascii="Arial" w:eastAsia="Times New Roman" w:hAnsi="Arial" w:cs="Arial"/>
                <w:color w:val="000000"/>
                <w:sz w:val="20"/>
                <w:szCs w:val="20"/>
                <w:lang w:val="fr-FR" w:eastAsia="fr-FR"/>
              </w:rPr>
              <w:fldChar w:fldCharType="separate"/>
            </w:r>
            <w:r w:rsidRPr="00F530F3">
              <w:rPr>
                <w:rFonts w:ascii="Arial" w:eastAsia="Times New Roman" w:hAnsi="Arial" w:cs="Arial"/>
                <w:color w:val="000000"/>
                <w:sz w:val="20"/>
                <w:szCs w:val="20"/>
                <w:lang w:val="fr-FR" w:eastAsia="fr-FR"/>
              </w:rPr>
              <w:fldChar w:fldCharType="end"/>
            </w:r>
          </w:p>
        </w:tc>
        <w:tc>
          <w:tcPr>
            <w:tcW w:w="1353" w:type="dxa"/>
            <w:vAlign w:val="bottom"/>
          </w:tcPr>
          <w:p w14:paraId="1887AA52" w14:textId="77777777" w:rsidR="0050079F" w:rsidRPr="00F530F3" w:rsidRDefault="0050079F" w:rsidP="0050079F">
            <w:pPr>
              <w:spacing w:line="240" w:lineRule="auto"/>
              <w:jc w:val="both"/>
              <w:rPr>
                <w:rFonts w:ascii="Arial" w:hAnsi="Arial" w:cs="Arial"/>
                <w:sz w:val="20"/>
                <w:szCs w:val="20"/>
              </w:rPr>
            </w:pPr>
            <w:r w:rsidRPr="00F530F3">
              <w:rPr>
                <w:rFonts w:ascii="Arial" w:eastAsia="Times New Roman" w:hAnsi="Arial" w:cs="Arial"/>
                <w:color w:val="000000"/>
                <w:sz w:val="20"/>
                <w:szCs w:val="20"/>
                <w:lang w:val="fr-FR" w:eastAsia="fr-FR"/>
              </w:rPr>
              <w:fldChar w:fldCharType="begin">
                <w:ffData>
                  <w:name w:val="CaseACocher7"/>
                  <w:enabled/>
                  <w:calcOnExit w:val="0"/>
                  <w:checkBox>
                    <w:sizeAuto/>
                    <w:default w:val="0"/>
                  </w:checkBox>
                </w:ffData>
              </w:fldChar>
            </w:r>
            <w:r w:rsidRPr="00F530F3">
              <w:rPr>
                <w:rFonts w:ascii="Arial" w:eastAsia="Times New Roman" w:hAnsi="Arial" w:cs="Arial"/>
                <w:color w:val="000000"/>
                <w:sz w:val="20"/>
                <w:szCs w:val="20"/>
                <w:lang w:val="fr-FR" w:eastAsia="fr-FR"/>
              </w:rPr>
              <w:instrText xml:space="preserve"> FORMCHECKBOX </w:instrText>
            </w:r>
            <w:r w:rsidR="00184E04">
              <w:rPr>
                <w:rFonts w:ascii="Arial" w:eastAsia="Times New Roman" w:hAnsi="Arial" w:cs="Arial"/>
                <w:color w:val="000000"/>
                <w:sz w:val="20"/>
                <w:szCs w:val="20"/>
                <w:lang w:val="fr-FR" w:eastAsia="fr-FR"/>
              </w:rPr>
            </w:r>
            <w:r w:rsidR="00184E04">
              <w:rPr>
                <w:rFonts w:ascii="Arial" w:eastAsia="Times New Roman" w:hAnsi="Arial" w:cs="Arial"/>
                <w:color w:val="000000"/>
                <w:sz w:val="20"/>
                <w:szCs w:val="20"/>
                <w:lang w:val="fr-FR" w:eastAsia="fr-FR"/>
              </w:rPr>
              <w:fldChar w:fldCharType="separate"/>
            </w:r>
            <w:r w:rsidRPr="00F530F3">
              <w:rPr>
                <w:rFonts w:ascii="Arial" w:eastAsia="Times New Roman" w:hAnsi="Arial" w:cs="Arial"/>
                <w:color w:val="000000"/>
                <w:sz w:val="20"/>
                <w:szCs w:val="20"/>
                <w:lang w:val="fr-FR" w:eastAsia="fr-FR"/>
              </w:rPr>
              <w:fldChar w:fldCharType="end"/>
            </w:r>
          </w:p>
        </w:tc>
      </w:tr>
      <w:tr w:rsidR="0050079F" w:rsidRPr="00F530F3" w14:paraId="5053832C" w14:textId="77777777" w:rsidTr="00DE1EF5">
        <w:trPr>
          <w:cantSplit/>
          <w:trHeight w:val="144"/>
        </w:trPr>
        <w:tc>
          <w:tcPr>
            <w:tcW w:w="1657" w:type="dxa"/>
          </w:tcPr>
          <w:p w14:paraId="699CE6ED" w14:textId="77777777" w:rsidR="0050079F" w:rsidRPr="00F530F3" w:rsidRDefault="0050079F" w:rsidP="0050079F">
            <w:pPr>
              <w:pStyle w:val="Tabellenformat1-zeilig"/>
              <w:spacing w:before="0" w:after="0"/>
              <w:jc w:val="both"/>
              <w:rPr>
                <w:rFonts w:ascii="Arial" w:hAnsi="Arial" w:cs="Arial"/>
              </w:rPr>
            </w:pPr>
            <w:r w:rsidRPr="00F530F3">
              <w:rPr>
                <w:rFonts w:ascii="Arial" w:hAnsi="Arial" w:cs="Arial"/>
              </w:rPr>
              <w:t>IIIB 6.10.2-14</w:t>
            </w:r>
          </w:p>
        </w:tc>
        <w:tc>
          <w:tcPr>
            <w:tcW w:w="1963" w:type="dxa"/>
          </w:tcPr>
          <w:p w14:paraId="4353F694" w14:textId="77777777" w:rsidR="0050079F" w:rsidRPr="00F530F3" w:rsidRDefault="0050079F" w:rsidP="0050079F">
            <w:pPr>
              <w:spacing w:line="240" w:lineRule="auto"/>
              <w:jc w:val="both"/>
              <w:rPr>
                <w:rFonts w:ascii="Arial" w:hAnsi="Arial" w:cs="Arial"/>
                <w:sz w:val="20"/>
                <w:szCs w:val="20"/>
                <w:lang w:val="en-GB" w:eastAsia="en-US"/>
              </w:rPr>
            </w:pPr>
            <w:r w:rsidRPr="00F530F3">
              <w:rPr>
                <w:rFonts w:ascii="Arial" w:hAnsi="Arial" w:cs="Arial"/>
                <w:sz w:val="20"/>
                <w:szCs w:val="20"/>
                <w:lang w:val="en-GB"/>
              </w:rPr>
              <w:t>Niclot M.V., Vitale M.</w:t>
            </w:r>
          </w:p>
        </w:tc>
        <w:tc>
          <w:tcPr>
            <w:tcW w:w="827" w:type="dxa"/>
          </w:tcPr>
          <w:p w14:paraId="07275580" w14:textId="77777777" w:rsidR="0050079F" w:rsidRPr="00F530F3" w:rsidRDefault="0050079F" w:rsidP="0050079F">
            <w:pPr>
              <w:spacing w:line="240" w:lineRule="auto"/>
              <w:jc w:val="both"/>
              <w:rPr>
                <w:rFonts w:ascii="Arial" w:hAnsi="Arial" w:cs="Arial"/>
                <w:sz w:val="20"/>
                <w:szCs w:val="20"/>
                <w:lang w:val="fr-FR" w:eastAsia="en-US"/>
              </w:rPr>
            </w:pPr>
            <w:r w:rsidRPr="00F530F3">
              <w:rPr>
                <w:rFonts w:ascii="Arial" w:hAnsi="Arial" w:cs="Arial"/>
                <w:sz w:val="20"/>
                <w:szCs w:val="20"/>
                <w:lang w:val="fr-FR"/>
              </w:rPr>
              <w:t>2009</w:t>
            </w:r>
          </w:p>
        </w:tc>
        <w:tc>
          <w:tcPr>
            <w:tcW w:w="4274" w:type="dxa"/>
          </w:tcPr>
          <w:p w14:paraId="0B07B8CA" w14:textId="77777777" w:rsidR="0050079F" w:rsidRPr="00F530F3" w:rsidRDefault="0050079F" w:rsidP="0050079F">
            <w:pPr>
              <w:autoSpaceDE w:val="0"/>
              <w:autoSpaceDN w:val="0"/>
              <w:adjustRightInd w:val="0"/>
              <w:spacing w:line="240" w:lineRule="auto"/>
              <w:jc w:val="both"/>
              <w:rPr>
                <w:rFonts w:ascii="Arial" w:hAnsi="Arial" w:cs="Arial"/>
                <w:sz w:val="20"/>
                <w:szCs w:val="20"/>
                <w:lang w:eastAsia="en-US"/>
              </w:rPr>
            </w:pPr>
            <w:r w:rsidRPr="00F530F3">
              <w:rPr>
                <w:rFonts w:ascii="Arial" w:hAnsi="Arial" w:cs="Arial"/>
                <w:sz w:val="20"/>
                <w:szCs w:val="20"/>
                <w:lang w:eastAsia="en-GB"/>
              </w:rPr>
              <w:t>Evaluation of wide area application of VECTOBAC WDG for the control of Aedes albopictus and other container breeding mosquitoes in Italy.</w:t>
            </w:r>
            <w:r w:rsidRPr="00F530F3">
              <w:rPr>
                <w:rFonts w:ascii="Arial" w:hAnsi="Arial" w:cs="Arial"/>
                <w:sz w:val="20"/>
                <w:szCs w:val="20"/>
                <w:lang w:eastAsia="en-GB"/>
              </w:rPr>
              <w:br/>
              <w:t>2008HKOTT018-Study 2</w:t>
            </w:r>
            <w:r w:rsidRPr="00F530F3">
              <w:rPr>
                <w:rFonts w:ascii="Arial" w:hAnsi="Arial" w:cs="Arial"/>
                <w:sz w:val="20"/>
                <w:szCs w:val="20"/>
                <w:lang w:eastAsia="en-GB"/>
              </w:rPr>
              <w:br/>
              <w:t>Not GEP</w:t>
            </w:r>
            <w:r w:rsidRPr="00F530F3">
              <w:rPr>
                <w:rFonts w:ascii="Arial" w:hAnsi="Arial" w:cs="Arial"/>
                <w:sz w:val="20"/>
                <w:szCs w:val="20"/>
                <w:lang w:eastAsia="en-GB"/>
              </w:rPr>
              <w:br/>
              <w:t>Unpublished</w:t>
            </w:r>
          </w:p>
        </w:tc>
        <w:tc>
          <w:tcPr>
            <w:tcW w:w="1276" w:type="dxa"/>
          </w:tcPr>
          <w:p w14:paraId="4248D415" w14:textId="77777777" w:rsidR="0050079F" w:rsidRPr="00F530F3" w:rsidRDefault="0050079F" w:rsidP="0050079F">
            <w:pPr>
              <w:spacing w:line="240" w:lineRule="auto"/>
              <w:jc w:val="both"/>
              <w:rPr>
                <w:rFonts w:ascii="Arial" w:hAnsi="Arial" w:cs="Arial"/>
                <w:sz w:val="20"/>
                <w:szCs w:val="20"/>
                <w:lang w:eastAsia="en-US"/>
              </w:rPr>
            </w:pPr>
            <w:r w:rsidRPr="00F530F3">
              <w:rPr>
                <w:rFonts w:ascii="Arial" w:hAnsi="Arial" w:cs="Arial"/>
                <w:sz w:val="20"/>
                <w:szCs w:val="20"/>
              </w:rPr>
              <w:t>Y</w:t>
            </w:r>
          </w:p>
        </w:tc>
        <w:tc>
          <w:tcPr>
            <w:tcW w:w="1353" w:type="dxa"/>
          </w:tcPr>
          <w:p w14:paraId="7EFCF407" w14:textId="77777777" w:rsidR="0050079F" w:rsidRPr="00F530F3" w:rsidRDefault="0050079F" w:rsidP="0050079F">
            <w:pPr>
              <w:spacing w:line="240" w:lineRule="auto"/>
              <w:jc w:val="both"/>
              <w:rPr>
                <w:rFonts w:ascii="Arial" w:hAnsi="Arial" w:cs="Arial"/>
                <w:sz w:val="20"/>
                <w:szCs w:val="20"/>
                <w:lang w:eastAsia="en-US"/>
              </w:rPr>
            </w:pPr>
            <w:r w:rsidRPr="00F530F3">
              <w:rPr>
                <w:rFonts w:ascii="Arial" w:hAnsi="Arial" w:cs="Arial"/>
                <w:sz w:val="20"/>
                <w:szCs w:val="20"/>
              </w:rPr>
              <w:t>VBC</w:t>
            </w:r>
          </w:p>
        </w:tc>
        <w:tc>
          <w:tcPr>
            <w:tcW w:w="1353" w:type="dxa"/>
            <w:vAlign w:val="bottom"/>
          </w:tcPr>
          <w:p w14:paraId="492ABEE8" w14:textId="77777777" w:rsidR="0050079F" w:rsidRPr="00F530F3" w:rsidRDefault="0050079F" w:rsidP="0050079F">
            <w:pPr>
              <w:spacing w:line="240" w:lineRule="auto"/>
              <w:jc w:val="both"/>
              <w:rPr>
                <w:rFonts w:ascii="Arial" w:hAnsi="Arial" w:cs="Arial"/>
                <w:sz w:val="20"/>
                <w:szCs w:val="20"/>
              </w:rPr>
            </w:pPr>
            <w:r w:rsidRPr="00F530F3">
              <w:rPr>
                <w:rFonts w:ascii="Arial" w:eastAsia="Times New Roman" w:hAnsi="Arial" w:cs="Arial"/>
                <w:color w:val="000000"/>
                <w:sz w:val="20"/>
                <w:szCs w:val="20"/>
                <w:lang w:val="fr-FR" w:eastAsia="fr-FR"/>
              </w:rPr>
              <w:fldChar w:fldCharType="begin">
                <w:ffData>
                  <w:name w:val=""/>
                  <w:enabled/>
                  <w:calcOnExit w:val="0"/>
                  <w:checkBox>
                    <w:sizeAuto/>
                    <w:default w:val="1"/>
                  </w:checkBox>
                </w:ffData>
              </w:fldChar>
            </w:r>
            <w:r w:rsidRPr="00F530F3">
              <w:rPr>
                <w:rFonts w:ascii="Arial" w:eastAsia="Times New Roman" w:hAnsi="Arial" w:cs="Arial"/>
                <w:color w:val="000000"/>
                <w:sz w:val="20"/>
                <w:szCs w:val="20"/>
                <w:lang w:val="fr-FR" w:eastAsia="fr-FR"/>
              </w:rPr>
              <w:instrText xml:space="preserve"> FORMCHECKBOX </w:instrText>
            </w:r>
            <w:r w:rsidR="00184E04">
              <w:rPr>
                <w:rFonts w:ascii="Arial" w:eastAsia="Times New Roman" w:hAnsi="Arial" w:cs="Arial"/>
                <w:color w:val="000000"/>
                <w:sz w:val="20"/>
                <w:szCs w:val="20"/>
                <w:lang w:val="fr-FR" w:eastAsia="fr-FR"/>
              </w:rPr>
            </w:r>
            <w:r w:rsidR="00184E04">
              <w:rPr>
                <w:rFonts w:ascii="Arial" w:eastAsia="Times New Roman" w:hAnsi="Arial" w:cs="Arial"/>
                <w:color w:val="000000"/>
                <w:sz w:val="20"/>
                <w:szCs w:val="20"/>
                <w:lang w:val="fr-FR" w:eastAsia="fr-FR"/>
              </w:rPr>
              <w:fldChar w:fldCharType="separate"/>
            </w:r>
            <w:r w:rsidRPr="00F530F3">
              <w:rPr>
                <w:rFonts w:ascii="Arial" w:eastAsia="Times New Roman" w:hAnsi="Arial" w:cs="Arial"/>
                <w:color w:val="000000"/>
                <w:sz w:val="20"/>
                <w:szCs w:val="20"/>
                <w:lang w:val="fr-FR" w:eastAsia="fr-FR"/>
              </w:rPr>
              <w:fldChar w:fldCharType="end"/>
            </w:r>
          </w:p>
        </w:tc>
        <w:tc>
          <w:tcPr>
            <w:tcW w:w="1353" w:type="dxa"/>
            <w:vAlign w:val="bottom"/>
          </w:tcPr>
          <w:p w14:paraId="07EAA89F" w14:textId="77777777" w:rsidR="0050079F" w:rsidRPr="00F530F3" w:rsidRDefault="0050079F" w:rsidP="0050079F">
            <w:pPr>
              <w:spacing w:line="240" w:lineRule="auto"/>
              <w:jc w:val="both"/>
              <w:rPr>
                <w:rFonts w:ascii="Arial" w:hAnsi="Arial" w:cs="Arial"/>
                <w:sz w:val="20"/>
                <w:szCs w:val="20"/>
              </w:rPr>
            </w:pPr>
            <w:r w:rsidRPr="00F530F3">
              <w:rPr>
                <w:rFonts w:ascii="Arial" w:eastAsia="Times New Roman" w:hAnsi="Arial" w:cs="Arial"/>
                <w:color w:val="000000"/>
                <w:sz w:val="20"/>
                <w:szCs w:val="20"/>
                <w:lang w:val="fr-FR" w:eastAsia="fr-FR"/>
              </w:rPr>
              <w:fldChar w:fldCharType="begin">
                <w:ffData>
                  <w:name w:val="CaseACocher7"/>
                  <w:enabled/>
                  <w:calcOnExit w:val="0"/>
                  <w:checkBox>
                    <w:sizeAuto/>
                    <w:default w:val="0"/>
                  </w:checkBox>
                </w:ffData>
              </w:fldChar>
            </w:r>
            <w:r w:rsidRPr="00F530F3">
              <w:rPr>
                <w:rFonts w:ascii="Arial" w:eastAsia="Times New Roman" w:hAnsi="Arial" w:cs="Arial"/>
                <w:color w:val="000000"/>
                <w:sz w:val="20"/>
                <w:szCs w:val="20"/>
                <w:lang w:val="fr-FR" w:eastAsia="fr-FR"/>
              </w:rPr>
              <w:instrText xml:space="preserve"> FORMCHECKBOX </w:instrText>
            </w:r>
            <w:r w:rsidR="00184E04">
              <w:rPr>
                <w:rFonts w:ascii="Arial" w:eastAsia="Times New Roman" w:hAnsi="Arial" w:cs="Arial"/>
                <w:color w:val="000000"/>
                <w:sz w:val="20"/>
                <w:szCs w:val="20"/>
                <w:lang w:val="fr-FR" w:eastAsia="fr-FR"/>
              </w:rPr>
            </w:r>
            <w:r w:rsidR="00184E04">
              <w:rPr>
                <w:rFonts w:ascii="Arial" w:eastAsia="Times New Roman" w:hAnsi="Arial" w:cs="Arial"/>
                <w:color w:val="000000"/>
                <w:sz w:val="20"/>
                <w:szCs w:val="20"/>
                <w:lang w:val="fr-FR" w:eastAsia="fr-FR"/>
              </w:rPr>
              <w:fldChar w:fldCharType="separate"/>
            </w:r>
            <w:r w:rsidRPr="00F530F3">
              <w:rPr>
                <w:rFonts w:ascii="Arial" w:eastAsia="Times New Roman" w:hAnsi="Arial" w:cs="Arial"/>
                <w:color w:val="000000"/>
                <w:sz w:val="20"/>
                <w:szCs w:val="20"/>
                <w:lang w:val="fr-FR" w:eastAsia="fr-FR"/>
              </w:rPr>
              <w:fldChar w:fldCharType="end"/>
            </w:r>
          </w:p>
        </w:tc>
      </w:tr>
      <w:tr w:rsidR="0050079F" w:rsidRPr="00F530F3" w14:paraId="66B4610C" w14:textId="77777777" w:rsidTr="00DE1EF5">
        <w:trPr>
          <w:cantSplit/>
          <w:trHeight w:val="144"/>
        </w:trPr>
        <w:tc>
          <w:tcPr>
            <w:tcW w:w="1657" w:type="dxa"/>
          </w:tcPr>
          <w:p w14:paraId="2EDC1DA8" w14:textId="77777777" w:rsidR="0050079F" w:rsidRPr="00F530F3" w:rsidRDefault="0050079F" w:rsidP="0050079F">
            <w:pPr>
              <w:pStyle w:val="Tabellenformat1-zeilig"/>
              <w:spacing w:before="0" w:after="0"/>
              <w:jc w:val="both"/>
              <w:rPr>
                <w:rFonts w:ascii="Arial" w:hAnsi="Arial" w:cs="Arial"/>
              </w:rPr>
            </w:pPr>
            <w:r w:rsidRPr="00F530F3">
              <w:rPr>
                <w:rFonts w:ascii="Arial" w:hAnsi="Arial" w:cs="Arial"/>
              </w:rPr>
              <w:lastRenderedPageBreak/>
              <w:t>IIIB 6.10.2-15</w:t>
            </w:r>
          </w:p>
        </w:tc>
        <w:tc>
          <w:tcPr>
            <w:tcW w:w="1963" w:type="dxa"/>
          </w:tcPr>
          <w:p w14:paraId="4D6A745F" w14:textId="77777777" w:rsidR="0050079F" w:rsidRPr="00F530F3" w:rsidRDefault="0050079F" w:rsidP="0050079F">
            <w:pPr>
              <w:spacing w:line="240" w:lineRule="auto"/>
              <w:jc w:val="both"/>
              <w:rPr>
                <w:rFonts w:ascii="Arial" w:hAnsi="Arial" w:cs="Arial"/>
                <w:sz w:val="20"/>
                <w:szCs w:val="20"/>
                <w:lang w:val="fr-FR" w:eastAsia="en-US"/>
              </w:rPr>
            </w:pPr>
            <w:r w:rsidRPr="00F530F3">
              <w:rPr>
                <w:rFonts w:ascii="Arial" w:hAnsi="Arial" w:cs="Arial"/>
                <w:sz w:val="20"/>
                <w:szCs w:val="20"/>
                <w:lang w:val="fr-FR"/>
              </w:rPr>
              <w:t>Becker N.</w:t>
            </w:r>
          </w:p>
        </w:tc>
        <w:tc>
          <w:tcPr>
            <w:tcW w:w="827" w:type="dxa"/>
          </w:tcPr>
          <w:p w14:paraId="07FF3F26" w14:textId="77777777" w:rsidR="0050079F" w:rsidRPr="00F530F3" w:rsidRDefault="0050079F" w:rsidP="0050079F">
            <w:pPr>
              <w:spacing w:line="240" w:lineRule="auto"/>
              <w:jc w:val="both"/>
              <w:rPr>
                <w:rFonts w:ascii="Arial" w:hAnsi="Arial" w:cs="Arial"/>
                <w:sz w:val="20"/>
                <w:szCs w:val="20"/>
                <w:lang w:val="fr-FR" w:eastAsia="en-US"/>
              </w:rPr>
            </w:pPr>
            <w:r w:rsidRPr="00F530F3">
              <w:rPr>
                <w:rFonts w:ascii="Arial" w:hAnsi="Arial" w:cs="Arial"/>
                <w:sz w:val="20"/>
                <w:szCs w:val="20"/>
                <w:lang w:val="fr-FR"/>
              </w:rPr>
              <w:t>2011</w:t>
            </w:r>
          </w:p>
        </w:tc>
        <w:tc>
          <w:tcPr>
            <w:tcW w:w="4274" w:type="dxa"/>
          </w:tcPr>
          <w:p w14:paraId="66265817" w14:textId="77777777" w:rsidR="0050079F" w:rsidRPr="00F530F3" w:rsidRDefault="0050079F" w:rsidP="0050079F">
            <w:pPr>
              <w:pStyle w:val="DefaultText"/>
              <w:jc w:val="both"/>
              <w:rPr>
                <w:rFonts w:cs="Arial"/>
                <w:sz w:val="20"/>
              </w:rPr>
            </w:pPr>
            <w:r w:rsidRPr="00F530F3">
              <w:rPr>
                <w:rFonts w:cs="Arial"/>
                <w:sz w:val="20"/>
              </w:rPr>
              <w:t xml:space="preserve">Evaluation of VECTOBAC WG for control of </w:t>
            </w:r>
            <w:r w:rsidRPr="00F530F3">
              <w:rPr>
                <w:rFonts w:cs="Arial"/>
                <w:i/>
                <w:sz w:val="20"/>
              </w:rPr>
              <w:t>Aedes</w:t>
            </w:r>
            <w:r w:rsidRPr="00F530F3">
              <w:rPr>
                <w:rFonts w:cs="Arial"/>
                <w:sz w:val="20"/>
              </w:rPr>
              <w:t xml:space="preserve"> spp. in woodland pools in Germany.</w:t>
            </w:r>
          </w:p>
          <w:p w14:paraId="680E488A" w14:textId="77777777" w:rsidR="0050079F" w:rsidRPr="00F530F3" w:rsidRDefault="0050079F" w:rsidP="0050079F">
            <w:pPr>
              <w:pStyle w:val="DefaultText"/>
              <w:jc w:val="both"/>
              <w:rPr>
                <w:rFonts w:cs="Arial"/>
                <w:sz w:val="20"/>
              </w:rPr>
            </w:pPr>
            <w:r w:rsidRPr="00F530F3">
              <w:rPr>
                <w:rFonts w:cs="Arial"/>
                <w:sz w:val="20"/>
              </w:rPr>
              <w:t>2010PDECH010a</w:t>
            </w:r>
          </w:p>
          <w:p w14:paraId="0701BC57" w14:textId="77777777" w:rsidR="0050079F" w:rsidRPr="00F530F3" w:rsidRDefault="0050079F" w:rsidP="0050079F">
            <w:pPr>
              <w:pStyle w:val="DefaultText"/>
              <w:jc w:val="both"/>
              <w:rPr>
                <w:rFonts w:cs="Arial"/>
                <w:sz w:val="20"/>
              </w:rPr>
            </w:pPr>
            <w:r w:rsidRPr="00F530F3">
              <w:rPr>
                <w:rFonts w:cs="Arial"/>
                <w:sz w:val="20"/>
              </w:rPr>
              <w:t xml:space="preserve">GEP </w:t>
            </w:r>
          </w:p>
          <w:p w14:paraId="68A2FFCA" w14:textId="77777777" w:rsidR="0050079F" w:rsidRPr="00F530F3" w:rsidRDefault="0050079F" w:rsidP="0050079F">
            <w:pPr>
              <w:pStyle w:val="DefaultText"/>
              <w:jc w:val="both"/>
              <w:rPr>
                <w:rFonts w:cs="Arial"/>
                <w:sz w:val="20"/>
              </w:rPr>
            </w:pPr>
            <w:r w:rsidRPr="00F530F3">
              <w:rPr>
                <w:rFonts w:cs="Arial"/>
                <w:sz w:val="20"/>
              </w:rPr>
              <w:t>Unpublished.</w:t>
            </w:r>
          </w:p>
        </w:tc>
        <w:tc>
          <w:tcPr>
            <w:tcW w:w="1276" w:type="dxa"/>
          </w:tcPr>
          <w:p w14:paraId="503BCC56" w14:textId="77777777" w:rsidR="0050079F" w:rsidRPr="00F530F3" w:rsidRDefault="0050079F" w:rsidP="0050079F">
            <w:pPr>
              <w:spacing w:line="240" w:lineRule="auto"/>
              <w:jc w:val="both"/>
              <w:rPr>
                <w:rFonts w:ascii="Arial" w:hAnsi="Arial" w:cs="Arial"/>
                <w:sz w:val="20"/>
                <w:szCs w:val="20"/>
                <w:lang w:eastAsia="en-US"/>
              </w:rPr>
            </w:pPr>
            <w:r w:rsidRPr="00F530F3">
              <w:rPr>
                <w:rFonts w:ascii="Arial" w:hAnsi="Arial" w:cs="Arial"/>
                <w:sz w:val="20"/>
                <w:szCs w:val="20"/>
              </w:rPr>
              <w:t>Y</w:t>
            </w:r>
          </w:p>
        </w:tc>
        <w:tc>
          <w:tcPr>
            <w:tcW w:w="1353" w:type="dxa"/>
          </w:tcPr>
          <w:p w14:paraId="211AE4EC" w14:textId="77777777" w:rsidR="0050079F" w:rsidRPr="00F530F3" w:rsidRDefault="0050079F" w:rsidP="0050079F">
            <w:pPr>
              <w:spacing w:line="240" w:lineRule="auto"/>
              <w:jc w:val="both"/>
              <w:rPr>
                <w:rFonts w:ascii="Arial" w:hAnsi="Arial" w:cs="Arial"/>
                <w:sz w:val="20"/>
                <w:szCs w:val="20"/>
                <w:lang w:eastAsia="en-US"/>
              </w:rPr>
            </w:pPr>
            <w:r w:rsidRPr="00F530F3">
              <w:rPr>
                <w:rFonts w:ascii="Arial" w:hAnsi="Arial" w:cs="Arial"/>
                <w:sz w:val="20"/>
                <w:szCs w:val="20"/>
              </w:rPr>
              <w:t>VBC</w:t>
            </w:r>
          </w:p>
        </w:tc>
        <w:tc>
          <w:tcPr>
            <w:tcW w:w="1353" w:type="dxa"/>
            <w:vAlign w:val="bottom"/>
          </w:tcPr>
          <w:p w14:paraId="1FCCF7DF" w14:textId="77777777" w:rsidR="0050079F" w:rsidRPr="00F530F3" w:rsidRDefault="0050079F" w:rsidP="0050079F">
            <w:pPr>
              <w:spacing w:line="240" w:lineRule="auto"/>
              <w:jc w:val="both"/>
              <w:rPr>
                <w:rFonts w:ascii="Arial" w:hAnsi="Arial" w:cs="Arial"/>
                <w:sz w:val="20"/>
                <w:szCs w:val="20"/>
              </w:rPr>
            </w:pPr>
            <w:r w:rsidRPr="00F530F3">
              <w:rPr>
                <w:rFonts w:ascii="Arial" w:eastAsia="Times New Roman" w:hAnsi="Arial" w:cs="Arial"/>
                <w:color w:val="000000"/>
                <w:sz w:val="20"/>
                <w:szCs w:val="20"/>
                <w:lang w:val="fr-FR" w:eastAsia="fr-FR"/>
              </w:rPr>
              <w:fldChar w:fldCharType="begin">
                <w:ffData>
                  <w:name w:val=""/>
                  <w:enabled/>
                  <w:calcOnExit w:val="0"/>
                  <w:checkBox>
                    <w:sizeAuto/>
                    <w:default w:val="1"/>
                  </w:checkBox>
                </w:ffData>
              </w:fldChar>
            </w:r>
            <w:r w:rsidRPr="00F530F3">
              <w:rPr>
                <w:rFonts w:ascii="Arial" w:eastAsia="Times New Roman" w:hAnsi="Arial" w:cs="Arial"/>
                <w:color w:val="000000"/>
                <w:sz w:val="20"/>
                <w:szCs w:val="20"/>
                <w:lang w:val="fr-FR" w:eastAsia="fr-FR"/>
              </w:rPr>
              <w:instrText xml:space="preserve"> FORMCHECKBOX </w:instrText>
            </w:r>
            <w:r w:rsidR="00184E04">
              <w:rPr>
                <w:rFonts w:ascii="Arial" w:eastAsia="Times New Roman" w:hAnsi="Arial" w:cs="Arial"/>
                <w:color w:val="000000"/>
                <w:sz w:val="20"/>
                <w:szCs w:val="20"/>
                <w:lang w:val="fr-FR" w:eastAsia="fr-FR"/>
              </w:rPr>
            </w:r>
            <w:r w:rsidR="00184E04">
              <w:rPr>
                <w:rFonts w:ascii="Arial" w:eastAsia="Times New Roman" w:hAnsi="Arial" w:cs="Arial"/>
                <w:color w:val="000000"/>
                <w:sz w:val="20"/>
                <w:szCs w:val="20"/>
                <w:lang w:val="fr-FR" w:eastAsia="fr-FR"/>
              </w:rPr>
              <w:fldChar w:fldCharType="separate"/>
            </w:r>
            <w:r w:rsidRPr="00F530F3">
              <w:rPr>
                <w:rFonts w:ascii="Arial" w:eastAsia="Times New Roman" w:hAnsi="Arial" w:cs="Arial"/>
                <w:color w:val="000000"/>
                <w:sz w:val="20"/>
                <w:szCs w:val="20"/>
                <w:lang w:val="fr-FR" w:eastAsia="fr-FR"/>
              </w:rPr>
              <w:fldChar w:fldCharType="end"/>
            </w:r>
          </w:p>
        </w:tc>
        <w:tc>
          <w:tcPr>
            <w:tcW w:w="1353" w:type="dxa"/>
            <w:vAlign w:val="bottom"/>
          </w:tcPr>
          <w:p w14:paraId="154DDA17" w14:textId="77777777" w:rsidR="0050079F" w:rsidRPr="00F530F3" w:rsidRDefault="0050079F" w:rsidP="0050079F">
            <w:pPr>
              <w:spacing w:line="240" w:lineRule="auto"/>
              <w:jc w:val="both"/>
              <w:rPr>
                <w:rFonts w:ascii="Arial" w:hAnsi="Arial" w:cs="Arial"/>
                <w:sz w:val="20"/>
                <w:szCs w:val="20"/>
              </w:rPr>
            </w:pPr>
            <w:r w:rsidRPr="00F530F3">
              <w:rPr>
                <w:rFonts w:ascii="Arial" w:eastAsia="Times New Roman" w:hAnsi="Arial" w:cs="Arial"/>
                <w:color w:val="000000"/>
                <w:sz w:val="20"/>
                <w:szCs w:val="20"/>
                <w:lang w:val="fr-FR" w:eastAsia="fr-FR"/>
              </w:rPr>
              <w:fldChar w:fldCharType="begin">
                <w:ffData>
                  <w:name w:val="CaseACocher7"/>
                  <w:enabled/>
                  <w:calcOnExit w:val="0"/>
                  <w:checkBox>
                    <w:sizeAuto/>
                    <w:default w:val="0"/>
                  </w:checkBox>
                </w:ffData>
              </w:fldChar>
            </w:r>
            <w:r w:rsidRPr="00F530F3">
              <w:rPr>
                <w:rFonts w:ascii="Arial" w:eastAsia="Times New Roman" w:hAnsi="Arial" w:cs="Arial"/>
                <w:color w:val="000000"/>
                <w:sz w:val="20"/>
                <w:szCs w:val="20"/>
                <w:lang w:val="fr-FR" w:eastAsia="fr-FR"/>
              </w:rPr>
              <w:instrText xml:space="preserve"> FORMCHECKBOX </w:instrText>
            </w:r>
            <w:r w:rsidR="00184E04">
              <w:rPr>
                <w:rFonts w:ascii="Arial" w:eastAsia="Times New Roman" w:hAnsi="Arial" w:cs="Arial"/>
                <w:color w:val="000000"/>
                <w:sz w:val="20"/>
                <w:szCs w:val="20"/>
                <w:lang w:val="fr-FR" w:eastAsia="fr-FR"/>
              </w:rPr>
            </w:r>
            <w:r w:rsidR="00184E04">
              <w:rPr>
                <w:rFonts w:ascii="Arial" w:eastAsia="Times New Roman" w:hAnsi="Arial" w:cs="Arial"/>
                <w:color w:val="000000"/>
                <w:sz w:val="20"/>
                <w:szCs w:val="20"/>
                <w:lang w:val="fr-FR" w:eastAsia="fr-FR"/>
              </w:rPr>
              <w:fldChar w:fldCharType="separate"/>
            </w:r>
            <w:r w:rsidRPr="00F530F3">
              <w:rPr>
                <w:rFonts w:ascii="Arial" w:eastAsia="Times New Roman" w:hAnsi="Arial" w:cs="Arial"/>
                <w:color w:val="000000"/>
                <w:sz w:val="20"/>
                <w:szCs w:val="20"/>
                <w:lang w:val="fr-FR" w:eastAsia="fr-FR"/>
              </w:rPr>
              <w:fldChar w:fldCharType="end"/>
            </w:r>
          </w:p>
        </w:tc>
      </w:tr>
      <w:tr w:rsidR="0050079F" w:rsidRPr="00F530F3" w14:paraId="35D5EE28" w14:textId="77777777" w:rsidTr="00DE1EF5">
        <w:trPr>
          <w:cantSplit/>
          <w:trHeight w:val="144"/>
        </w:trPr>
        <w:tc>
          <w:tcPr>
            <w:tcW w:w="1657" w:type="dxa"/>
          </w:tcPr>
          <w:p w14:paraId="30FBE825" w14:textId="77777777" w:rsidR="0050079F" w:rsidRPr="00F530F3" w:rsidRDefault="0050079F" w:rsidP="0050079F">
            <w:pPr>
              <w:pStyle w:val="Tabellenformat1-zeilig"/>
              <w:spacing w:before="0" w:after="0"/>
              <w:jc w:val="both"/>
              <w:rPr>
                <w:rFonts w:ascii="Arial" w:hAnsi="Arial" w:cs="Arial"/>
              </w:rPr>
            </w:pPr>
            <w:r w:rsidRPr="00F530F3">
              <w:rPr>
                <w:rFonts w:ascii="Arial" w:hAnsi="Arial" w:cs="Arial"/>
              </w:rPr>
              <w:t>IIIB 6.10.2-16</w:t>
            </w:r>
          </w:p>
        </w:tc>
        <w:tc>
          <w:tcPr>
            <w:tcW w:w="1963" w:type="dxa"/>
          </w:tcPr>
          <w:p w14:paraId="4B05A4AA" w14:textId="77777777" w:rsidR="0050079F" w:rsidRPr="00F530F3" w:rsidRDefault="0050079F" w:rsidP="0050079F">
            <w:pPr>
              <w:spacing w:line="240" w:lineRule="auto"/>
              <w:jc w:val="both"/>
              <w:rPr>
                <w:rFonts w:ascii="Arial" w:hAnsi="Arial" w:cs="Arial"/>
                <w:sz w:val="20"/>
                <w:szCs w:val="20"/>
                <w:lang w:val="fr-CH" w:eastAsia="en-US"/>
              </w:rPr>
            </w:pPr>
            <w:r w:rsidRPr="00F530F3">
              <w:rPr>
                <w:rFonts w:ascii="Arial" w:hAnsi="Arial" w:cs="Arial"/>
                <w:sz w:val="20"/>
                <w:szCs w:val="20"/>
                <w:lang w:val="fr-CH"/>
              </w:rPr>
              <w:t>Ruiz Contrera S., Caceres Benavides F.</w:t>
            </w:r>
          </w:p>
        </w:tc>
        <w:tc>
          <w:tcPr>
            <w:tcW w:w="827" w:type="dxa"/>
          </w:tcPr>
          <w:p w14:paraId="328AE3B4" w14:textId="77777777" w:rsidR="0050079F" w:rsidRPr="00F530F3" w:rsidRDefault="0050079F" w:rsidP="0050079F">
            <w:pPr>
              <w:spacing w:line="240" w:lineRule="auto"/>
              <w:jc w:val="both"/>
              <w:rPr>
                <w:rFonts w:ascii="Arial" w:hAnsi="Arial" w:cs="Arial"/>
                <w:sz w:val="20"/>
                <w:szCs w:val="20"/>
                <w:lang w:val="en-US" w:eastAsia="en-US"/>
              </w:rPr>
            </w:pPr>
            <w:r w:rsidRPr="00F530F3">
              <w:rPr>
                <w:rFonts w:ascii="Arial" w:hAnsi="Arial" w:cs="Arial"/>
                <w:sz w:val="20"/>
                <w:szCs w:val="20"/>
                <w:lang w:val="en-US"/>
              </w:rPr>
              <w:t>2001</w:t>
            </w:r>
          </w:p>
        </w:tc>
        <w:tc>
          <w:tcPr>
            <w:tcW w:w="4274" w:type="dxa"/>
          </w:tcPr>
          <w:p w14:paraId="154E30FB" w14:textId="77777777" w:rsidR="0050079F" w:rsidRPr="00F530F3" w:rsidRDefault="0050079F" w:rsidP="0050079F">
            <w:pPr>
              <w:autoSpaceDE w:val="0"/>
              <w:autoSpaceDN w:val="0"/>
              <w:adjustRightInd w:val="0"/>
              <w:spacing w:line="240" w:lineRule="auto"/>
              <w:jc w:val="both"/>
              <w:rPr>
                <w:rFonts w:ascii="Arial" w:hAnsi="Arial" w:cs="Arial"/>
                <w:sz w:val="20"/>
                <w:szCs w:val="20"/>
                <w:lang w:val="en-US" w:eastAsia="en-US"/>
              </w:rPr>
            </w:pPr>
            <w:r w:rsidRPr="00F530F3">
              <w:rPr>
                <w:rFonts w:ascii="Arial" w:hAnsi="Arial" w:cs="Arial"/>
                <w:bCs/>
                <w:sz w:val="20"/>
                <w:szCs w:val="20"/>
                <w:lang w:eastAsia="en-GB"/>
              </w:rPr>
              <w:t xml:space="preserve">Ensayo de campo de formulaci6n Vectabac WDG (3000 JTII) frernte a </w:t>
            </w:r>
            <w:r w:rsidRPr="00F530F3">
              <w:rPr>
                <w:rFonts w:ascii="Arial" w:hAnsi="Arial" w:cs="Arial"/>
                <w:bCs/>
                <w:i/>
                <w:iCs/>
                <w:sz w:val="20"/>
                <w:szCs w:val="20"/>
                <w:lang w:eastAsia="en-GB"/>
              </w:rPr>
              <w:t xml:space="preserve">Aedes caspius </w:t>
            </w:r>
            <w:r w:rsidRPr="00F530F3">
              <w:rPr>
                <w:rFonts w:ascii="Arial" w:hAnsi="Arial" w:cs="Arial"/>
                <w:bCs/>
                <w:sz w:val="20"/>
                <w:szCs w:val="20"/>
                <w:lang w:eastAsia="en-GB"/>
              </w:rPr>
              <w:t>y comparaci6n con la forrnulaeiiin VECTOBAC 12 AS (1200 ITU).</w:t>
            </w:r>
            <w:r w:rsidRPr="00F530F3">
              <w:rPr>
                <w:rFonts w:ascii="Arial" w:hAnsi="Arial" w:cs="Arial"/>
                <w:bCs/>
                <w:sz w:val="20"/>
                <w:szCs w:val="20"/>
                <w:lang w:eastAsia="en-GB"/>
              </w:rPr>
              <w:br/>
            </w:r>
            <w:r w:rsidRPr="00F530F3">
              <w:rPr>
                <w:rFonts w:ascii="Arial" w:hAnsi="Arial" w:cs="Arial"/>
                <w:sz w:val="20"/>
                <w:szCs w:val="20"/>
                <w:lang w:val="en-US"/>
              </w:rPr>
              <w:t>2000JBALL006</w:t>
            </w:r>
            <w:r w:rsidRPr="00F530F3">
              <w:rPr>
                <w:rFonts w:ascii="Arial" w:hAnsi="Arial" w:cs="Arial"/>
                <w:sz w:val="20"/>
                <w:szCs w:val="20"/>
                <w:lang w:val="en-US"/>
              </w:rPr>
              <w:br/>
              <w:t>Not GEP</w:t>
            </w:r>
            <w:r w:rsidRPr="00F530F3">
              <w:rPr>
                <w:rFonts w:ascii="Arial" w:hAnsi="Arial" w:cs="Arial"/>
                <w:sz w:val="20"/>
                <w:szCs w:val="20"/>
                <w:lang w:val="en-US"/>
              </w:rPr>
              <w:br/>
              <w:t>Unpublished</w:t>
            </w:r>
          </w:p>
        </w:tc>
        <w:tc>
          <w:tcPr>
            <w:tcW w:w="1276" w:type="dxa"/>
          </w:tcPr>
          <w:p w14:paraId="73B9D6AF" w14:textId="77777777" w:rsidR="0050079F" w:rsidRPr="00F530F3" w:rsidRDefault="0050079F" w:rsidP="0050079F">
            <w:pPr>
              <w:spacing w:line="240" w:lineRule="auto"/>
              <w:jc w:val="both"/>
              <w:rPr>
                <w:rFonts w:ascii="Arial" w:hAnsi="Arial" w:cs="Arial"/>
                <w:sz w:val="20"/>
                <w:szCs w:val="20"/>
                <w:lang w:eastAsia="en-US"/>
              </w:rPr>
            </w:pPr>
            <w:r w:rsidRPr="00F530F3">
              <w:rPr>
                <w:rFonts w:ascii="Arial" w:hAnsi="Arial" w:cs="Arial"/>
                <w:sz w:val="20"/>
                <w:szCs w:val="20"/>
              </w:rPr>
              <w:t>Y</w:t>
            </w:r>
          </w:p>
        </w:tc>
        <w:tc>
          <w:tcPr>
            <w:tcW w:w="1353" w:type="dxa"/>
          </w:tcPr>
          <w:p w14:paraId="3B6DFF0C" w14:textId="77777777" w:rsidR="0050079F" w:rsidRPr="00F530F3" w:rsidRDefault="0050079F" w:rsidP="0050079F">
            <w:pPr>
              <w:spacing w:line="240" w:lineRule="auto"/>
              <w:jc w:val="both"/>
              <w:rPr>
                <w:rFonts w:ascii="Arial" w:hAnsi="Arial" w:cs="Arial"/>
                <w:sz w:val="20"/>
                <w:szCs w:val="20"/>
                <w:lang w:eastAsia="en-US"/>
              </w:rPr>
            </w:pPr>
            <w:r w:rsidRPr="00F530F3">
              <w:rPr>
                <w:rFonts w:ascii="Arial" w:hAnsi="Arial" w:cs="Arial"/>
                <w:sz w:val="20"/>
                <w:szCs w:val="20"/>
              </w:rPr>
              <w:t>VBC</w:t>
            </w:r>
          </w:p>
        </w:tc>
        <w:tc>
          <w:tcPr>
            <w:tcW w:w="1353" w:type="dxa"/>
            <w:vAlign w:val="bottom"/>
          </w:tcPr>
          <w:p w14:paraId="05DE326D" w14:textId="77777777" w:rsidR="0050079F" w:rsidRPr="00F530F3" w:rsidRDefault="0050079F" w:rsidP="0050079F">
            <w:pPr>
              <w:spacing w:line="240" w:lineRule="auto"/>
              <w:jc w:val="both"/>
              <w:rPr>
                <w:rFonts w:ascii="Arial" w:hAnsi="Arial" w:cs="Arial"/>
                <w:sz w:val="20"/>
                <w:szCs w:val="20"/>
              </w:rPr>
            </w:pPr>
            <w:r w:rsidRPr="00F530F3">
              <w:rPr>
                <w:rFonts w:ascii="Arial" w:eastAsia="Times New Roman" w:hAnsi="Arial" w:cs="Arial"/>
                <w:color w:val="000000"/>
                <w:sz w:val="20"/>
                <w:szCs w:val="20"/>
                <w:lang w:val="fr-FR" w:eastAsia="fr-FR"/>
              </w:rPr>
              <w:fldChar w:fldCharType="begin">
                <w:ffData>
                  <w:name w:val="CaseACocher7"/>
                  <w:enabled/>
                  <w:calcOnExit w:val="0"/>
                  <w:checkBox>
                    <w:sizeAuto/>
                    <w:default w:val="0"/>
                  </w:checkBox>
                </w:ffData>
              </w:fldChar>
            </w:r>
            <w:r w:rsidRPr="00F530F3">
              <w:rPr>
                <w:rFonts w:ascii="Arial" w:eastAsia="Times New Roman" w:hAnsi="Arial" w:cs="Arial"/>
                <w:color w:val="000000"/>
                <w:sz w:val="20"/>
                <w:szCs w:val="20"/>
                <w:lang w:val="fr-FR" w:eastAsia="fr-FR"/>
              </w:rPr>
              <w:instrText xml:space="preserve"> FORMCHECKBOX </w:instrText>
            </w:r>
            <w:r w:rsidR="00184E04">
              <w:rPr>
                <w:rFonts w:ascii="Arial" w:eastAsia="Times New Roman" w:hAnsi="Arial" w:cs="Arial"/>
                <w:color w:val="000000"/>
                <w:sz w:val="20"/>
                <w:szCs w:val="20"/>
                <w:lang w:val="fr-FR" w:eastAsia="fr-FR"/>
              </w:rPr>
            </w:r>
            <w:r w:rsidR="00184E04">
              <w:rPr>
                <w:rFonts w:ascii="Arial" w:eastAsia="Times New Roman" w:hAnsi="Arial" w:cs="Arial"/>
                <w:color w:val="000000"/>
                <w:sz w:val="20"/>
                <w:szCs w:val="20"/>
                <w:lang w:val="fr-FR" w:eastAsia="fr-FR"/>
              </w:rPr>
              <w:fldChar w:fldCharType="separate"/>
            </w:r>
            <w:r w:rsidRPr="00F530F3">
              <w:rPr>
                <w:rFonts w:ascii="Arial" w:eastAsia="Times New Roman" w:hAnsi="Arial" w:cs="Arial"/>
                <w:color w:val="000000"/>
                <w:sz w:val="20"/>
                <w:szCs w:val="20"/>
                <w:lang w:val="fr-FR" w:eastAsia="fr-FR"/>
              </w:rPr>
              <w:fldChar w:fldCharType="end"/>
            </w:r>
          </w:p>
        </w:tc>
        <w:tc>
          <w:tcPr>
            <w:tcW w:w="1353" w:type="dxa"/>
            <w:vAlign w:val="bottom"/>
          </w:tcPr>
          <w:p w14:paraId="38412284" w14:textId="77777777" w:rsidR="0050079F" w:rsidRPr="00F530F3" w:rsidRDefault="0050079F" w:rsidP="0050079F">
            <w:pPr>
              <w:spacing w:line="240" w:lineRule="auto"/>
              <w:jc w:val="both"/>
              <w:rPr>
                <w:rFonts w:ascii="Arial" w:hAnsi="Arial" w:cs="Arial"/>
                <w:sz w:val="20"/>
                <w:szCs w:val="20"/>
              </w:rPr>
            </w:pPr>
            <w:r w:rsidRPr="00F530F3">
              <w:rPr>
                <w:rFonts w:ascii="Arial" w:eastAsia="Times New Roman" w:hAnsi="Arial" w:cs="Arial"/>
                <w:color w:val="000000"/>
                <w:sz w:val="20"/>
                <w:szCs w:val="20"/>
                <w:lang w:val="fr-FR" w:eastAsia="fr-FR"/>
              </w:rPr>
              <w:fldChar w:fldCharType="begin">
                <w:ffData>
                  <w:name w:val=""/>
                  <w:enabled/>
                  <w:calcOnExit w:val="0"/>
                  <w:checkBox>
                    <w:sizeAuto/>
                    <w:default w:val="1"/>
                  </w:checkBox>
                </w:ffData>
              </w:fldChar>
            </w:r>
            <w:r w:rsidRPr="00F530F3">
              <w:rPr>
                <w:rFonts w:ascii="Arial" w:eastAsia="Times New Roman" w:hAnsi="Arial" w:cs="Arial"/>
                <w:color w:val="000000"/>
                <w:sz w:val="20"/>
                <w:szCs w:val="20"/>
                <w:lang w:val="fr-FR" w:eastAsia="fr-FR"/>
              </w:rPr>
              <w:instrText xml:space="preserve"> FORMCHECKBOX </w:instrText>
            </w:r>
            <w:r w:rsidR="00184E04">
              <w:rPr>
                <w:rFonts w:ascii="Arial" w:eastAsia="Times New Roman" w:hAnsi="Arial" w:cs="Arial"/>
                <w:color w:val="000000"/>
                <w:sz w:val="20"/>
                <w:szCs w:val="20"/>
                <w:lang w:val="fr-FR" w:eastAsia="fr-FR"/>
              </w:rPr>
            </w:r>
            <w:r w:rsidR="00184E04">
              <w:rPr>
                <w:rFonts w:ascii="Arial" w:eastAsia="Times New Roman" w:hAnsi="Arial" w:cs="Arial"/>
                <w:color w:val="000000"/>
                <w:sz w:val="20"/>
                <w:szCs w:val="20"/>
                <w:lang w:val="fr-FR" w:eastAsia="fr-FR"/>
              </w:rPr>
              <w:fldChar w:fldCharType="separate"/>
            </w:r>
            <w:r w:rsidRPr="00F530F3">
              <w:rPr>
                <w:rFonts w:ascii="Arial" w:eastAsia="Times New Roman" w:hAnsi="Arial" w:cs="Arial"/>
                <w:color w:val="000000"/>
                <w:sz w:val="20"/>
                <w:szCs w:val="20"/>
                <w:lang w:val="fr-FR" w:eastAsia="fr-FR"/>
              </w:rPr>
              <w:fldChar w:fldCharType="end"/>
            </w:r>
          </w:p>
        </w:tc>
      </w:tr>
      <w:tr w:rsidR="0050079F" w:rsidRPr="00F530F3" w14:paraId="400DE099" w14:textId="77777777" w:rsidTr="00DE1EF5">
        <w:trPr>
          <w:cantSplit/>
          <w:trHeight w:val="144"/>
        </w:trPr>
        <w:tc>
          <w:tcPr>
            <w:tcW w:w="1657" w:type="dxa"/>
          </w:tcPr>
          <w:p w14:paraId="6B1E43F4" w14:textId="77777777" w:rsidR="0050079F" w:rsidRPr="00F530F3" w:rsidRDefault="0050079F" w:rsidP="0050079F">
            <w:pPr>
              <w:pStyle w:val="TableText12pt"/>
              <w:spacing w:before="0" w:after="0"/>
              <w:jc w:val="both"/>
              <w:rPr>
                <w:rFonts w:ascii="Arial" w:hAnsi="Arial" w:cs="Arial"/>
                <w:sz w:val="20"/>
                <w:szCs w:val="20"/>
              </w:rPr>
            </w:pPr>
            <w:r w:rsidRPr="00F530F3">
              <w:rPr>
                <w:rFonts w:ascii="Arial" w:hAnsi="Arial" w:cs="Arial"/>
                <w:sz w:val="20"/>
                <w:szCs w:val="20"/>
              </w:rPr>
              <w:t>IIIB 6.10.2-17</w:t>
            </w:r>
          </w:p>
        </w:tc>
        <w:tc>
          <w:tcPr>
            <w:tcW w:w="1963" w:type="dxa"/>
          </w:tcPr>
          <w:p w14:paraId="0321D62A" w14:textId="77777777" w:rsidR="0050079F" w:rsidRPr="00F530F3" w:rsidRDefault="0050079F" w:rsidP="0050079F">
            <w:pPr>
              <w:spacing w:line="240" w:lineRule="auto"/>
              <w:jc w:val="both"/>
              <w:rPr>
                <w:rFonts w:ascii="Arial" w:hAnsi="Arial" w:cs="Arial"/>
                <w:sz w:val="20"/>
                <w:szCs w:val="20"/>
                <w:lang w:val="fr-CH" w:eastAsia="en-US"/>
              </w:rPr>
            </w:pPr>
            <w:r w:rsidRPr="00F530F3">
              <w:rPr>
                <w:rFonts w:ascii="Arial" w:hAnsi="Arial" w:cs="Arial"/>
                <w:sz w:val="20"/>
                <w:szCs w:val="20"/>
                <w:lang w:val="fr-CH" w:eastAsia="en-US"/>
              </w:rPr>
              <w:t xml:space="preserve">Bellec ,S., Bousquet, C., Lagneau,,Ch. </w:t>
            </w:r>
          </w:p>
        </w:tc>
        <w:tc>
          <w:tcPr>
            <w:tcW w:w="827" w:type="dxa"/>
          </w:tcPr>
          <w:p w14:paraId="4421B9BD" w14:textId="77777777" w:rsidR="0050079F" w:rsidRPr="00F530F3" w:rsidRDefault="0050079F" w:rsidP="0050079F">
            <w:pPr>
              <w:spacing w:line="240" w:lineRule="auto"/>
              <w:jc w:val="both"/>
              <w:rPr>
                <w:rFonts w:ascii="Arial" w:hAnsi="Arial" w:cs="Arial"/>
                <w:sz w:val="20"/>
                <w:szCs w:val="20"/>
                <w:lang w:val="en-US" w:eastAsia="en-US"/>
              </w:rPr>
            </w:pPr>
            <w:r w:rsidRPr="00F530F3">
              <w:rPr>
                <w:rFonts w:ascii="Arial" w:hAnsi="Arial" w:cs="Arial"/>
                <w:sz w:val="20"/>
                <w:szCs w:val="20"/>
                <w:lang w:val="en-US" w:eastAsia="en-US"/>
              </w:rPr>
              <w:t>2012</w:t>
            </w:r>
          </w:p>
        </w:tc>
        <w:tc>
          <w:tcPr>
            <w:tcW w:w="4274" w:type="dxa"/>
          </w:tcPr>
          <w:p w14:paraId="5CDF4F25" w14:textId="77777777" w:rsidR="0050079F" w:rsidRPr="00F530F3" w:rsidRDefault="0050079F" w:rsidP="0050079F">
            <w:pPr>
              <w:autoSpaceDE w:val="0"/>
              <w:autoSpaceDN w:val="0"/>
              <w:adjustRightInd w:val="0"/>
              <w:spacing w:line="240" w:lineRule="auto"/>
              <w:jc w:val="both"/>
              <w:rPr>
                <w:rFonts w:ascii="Arial" w:hAnsi="Arial" w:cs="Arial"/>
                <w:sz w:val="20"/>
                <w:szCs w:val="20"/>
                <w:lang w:val="fr-CH" w:eastAsia="en-US"/>
              </w:rPr>
            </w:pPr>
            <w:r w:rsidRPr="00F530F3">
              <w:rPr>
                <w:rFonts w:ascii="Arial" w:hAnsi="Arial" w:cs="Arial"/>
                <w:sz w:val="20"/>
                <w:szCs w:val="20"/>
                <w:lang w:val="fr-CH" w:eastAsia="en-US"/>
              </w:rPr>
              <w:t xml:space="preserve">Evaluation de l’efficacité du VECTOBAC® WG versus VECTOBAC® 12AS par épandage aérien en conditions opérationelles sur larves </w:t>
            </w:r>
            <w:r w:rsidRPr="00F530F3">
              <w:rPr>
                <w:rFonts w:ascii="Arial" w:hAnsi="Arial" w:cs="Arial"/>
                <w:i/>
                <w:sz w:val="20"/>
                <w:szCs w:val="20"/>
                <w:lang w:val="fr-CH" w:eastAsia="en-US"/>
              </w:rPr>
              <w:t>d’Aedes caspius</w:t>
            </w:r>
            <w:r w:rsidRPr="00F530F3">
              <w:rPr>
                <w:rFonts w:ascii="Arial" w:hAnsi="Arial" w:cs="Arial"/>
                <w:sz w:val="20"/>
                <w:szCs w:val="20"/>
                <w:lang w:val="fr-CH" w:eastAsia="en-US"/>
              </w:rPr>
              <w:t xml:space="preserve"> (Diptera: Culicidae)</w:t>
            </w:r>
            <w:r w:rsidRPr="00F530F3">
              <w:rPr>
                <w:rFonts w:ascii="Arial" w:hAnsi="Arial" w:cs="Arial"/>
                <w:sz w:val="20"/>
                <w:szCs w:val="20"/>
                <w:lang w:val="fr-CH" w:eastAsia="en-US"/>
              </w:rPr>
              <w:br/>
            </w:r>
            <w:r w:rsidRPr="00F530F3">
              <w:rPr>
                <w:rFonts w:ascii="Arial" w:hAnsi="Arial" w:cs="Arial"/>
                <w:color w:val="000000"/>
                <w:sz w:val="20"/>
                <w:szCs w:val="20"/>
              </w:rPr>
              <w:t>GEP No</w:t>
            </w:r>
            <w:r w:rsidRPr="00F530F3">
              <w:rPr>
                <w:rFonts w:ascii="Arial" w:hAnsi="Arial" w:cs="Arial"/>
                <w:color w:val="000000"/>
                <w:sz w:val="20"/>
                <w:szCs w:val="20"/>
              </w:rPr>
              <w:br/>
              <w:t>Unpublished</w:t>
            </w:r>
          </w:p>
        </w:tc>
        <w:tc>
          <w:tcPr>
            <w:tcW w:w="1276" w:type="dxa"/>
          </w:tcPr>
          <w:p w14:paraId="7DEC13DB" w14:textId="77777777" w:rsidR="0050079F" w:rsidRPr="00F530F3" w:rsidRDefault="0050079F" w:rsidP="0050079F">
            <w:pPr>
              <w:spacing w:line="240" w:lineRule="auto"/>
              <w:jc w:val="both"/>
              <w:rPr>
                <w:rFonts w:ascii="Arial" w:hAnsi="Arial" w:cs="Arial"/>
                <w:color w:val="000000"/>
                <w:sz w:val="20"/>
                <w:szCs w:val="20"/>
              </w:rPr>
            </w:pPr>
            <w:r w:rsidRPr="00F530F3">
              <w:rPr>
                <w:rFonts w:ascii="Arial" w:hAnsi="Arial" w:cs="Arial"/>
                <w:color w:val="000000"/>
                <w:sz w:val="20"/>
                <w:szCs w:val="20"/>
              </w:rPr>
              <w:t>Yes</w:t>
            </w:r>
          </w:p>
        </w:tc>
        <w:tc>
          <w:tcPr>
            <w:tcW w:w="1353" w:type="dxa"/>
          </w:tcPr>
          <w:p w14:paraId="64C2BB75" w14:textId="77777777" w:rsidR="0050079F" w:rsidRPr="00F530F3" w:rsidRDefault="0050079F" w:rsidP="0050079F">
            <w:pPr>
              <w:spacing w:line="240" w:lineRule="auto"/>
              <w:jc w:val="both"/>
              <w:rPr>
                <w:rFonts w:ascii="Arial" w:hAnsi="Arial" w:cs="Arial"/>
                <w:color w:val="000000"/>
                <w:sz w:val="20"/>
                <w:szCs w:val="20"/>
              </w:rPr>
            </w:pPr>
            <w:r w:rsidRPr="00F530F3">
              <w:rPr>
                <w:rFonts w:ascii="Arial" w:hAnsi="Arial" w:cs="Arial"/>
                <w:color w:val="000000"/>
                <w:sz w:val="20"/>
                <w:szCs w:val="20"/>
              </w:rPr>
              <w:t>VBC</w:t>
            </w:r>
          </w:p>
        </w:tc>
        <w:tc>
          <w:tcPr>
            <w:tcW w:w="1353" w:type="dxa"/>
            <w:vAlign w:val="bottom"/>
          </w:tcPr>
          <w:p w14:paraId="1D9E5DEF" w14:textId="77777777" w:rsidR="0050079F" w:rsidRPr="00F530F3" w:rsidRDefault="0050079F" w:rsidP="0050079F">
            <w:pPr>
              <w:spacing w:line="240" w:lineRule="auto"/>
              <w:jc w:val="both"/>
              <w:rPr>
                <w:rFonts w:ascii="Arial" w:hAnsi="Arial" w:cs="Arial"/>
                <w:color w:val="000000"/>
                <w:sz w:val="20"/>
                <w:szCs w:val="20"/>
              </w:rPr>
            </w:pPr>
            <w:r w:rsidRPr="00F530F3">
              <w:rPr>
                <w:rFonts w:ascii="Arial" w:eastAsia="Times New Roman" w:hAnsi="Arial" w:cs="Arial"/>
                <w:color w:val="000000"/>
                <w:sz w:val="20"/>
                <w:szCs w:val="20"/>
                <w:lang w:val="fr-FR" w:eastAsia="fr-FR"/>
              </w:rPr>
              <w:fldChar w:fldCharType="begin">
                <w:ffData>
                  <w:name w:val=""/>
                  <w:enabled/>
                  <w:calcOnExit w:val="0"/>
                  <w:checkBox>
                    <w:sizeAuto/>
                    <w:default w:val="1"/>
                  </w:checkBox>
                </w:ffData>
              </w:fldChar>
            </w:r>
            <w:r w:rsidRPr="00F530F3">
              <w:rPr>
                <w:rFonts w:ascii="Arial" w:eastAsia="Times New Roman" w:hAnsi="Arial" w:cs="Arial"/>
                <w:color w:val="000000"/>
                <w:sz w:val="20"/>
                <w:szCs w:val="20"/>
                <w:lang w:val="fr-FR" w:eastAsia="fr-FR"/>
              </w:rPr>
              <w:instrText xml:space="preserve"> FORMCHECKBOX </w:instrText>
            </w:r>
            <w:r w:rsidR="00184E04">
              <w:rPr>
                <w:rFonts w:ascii="Arial" w:eastAsia="Times New Roman" w:hAnsi="Arial" w:cs="Arial"/>
                <w:color w:val="000000"/>
                <w:sz w:val="20"/>
                <w:szCs w:val="20"/>
                <w:lang w:val="fr-FR" w:eastAsia="fr-FR"/>
              </w:rPr>
            </w:r>
            <w:r w:rsidR="00184E04">
              <w:rPr>
                <w:rFonts w:ascii="Arial" w:eastAsia="Times New Roman" w:hAnsi="Arial" w:cs="Arial"/>
                <w:color w:val="000000"/>
                <w:sz w:val="20"/>
                <w:szCs w:val="20"/>
                <w:lang w:val="fr-FR" w:eastAsia="fr-FR"/>
              </w:rPr>
              <w:fldChar w:fldCharType="separate"/>
            </w:r>
            <w:r w:rsidRPr="00F530F3">
              <w:rPr>
                <w:rFonts w:ascii="Arial" w:eastAsia="Times New Roman" w:hAnsi="Arial" w:cs="Arial"/>
                <w:color w:val="000000"/>
                <w:sz w:val="20"/>
                <w:szCs w:val="20"/>
                <w:lang w:val="fr-FR" w:eastAsia="fr-FR"/>
              </w:rPr>
              <w:fldChar w:fldCharType="end"/>
            </w:r>
          </w:p>
        </w:tc>
        <w:tc>
          <w:tcPr>
            <w:tcW w:w="1353" w:type="dxa"/>
            <w:vAlign w:val="bottom"/>
          </w:tcPr>
          <w:p w14:paraId="5F8658EA" w14:textId="77777777" w:rsidR="0050079F" w:rsidRPr="00F530F3" w:rsidRDefault="0050079F" w:rsidP="0050079F">
            <w:pPr>
              <w:spacing w:line="240" w:lineRule="auto"/>
              <w:jc w:val="both"/>
              <w:rPr>
                <w:rFonts w:ascii="Arial" w:hAnsi="Arial" w:cs="Arial"/>
                <w:color w:val="000000"/>
                <w:sz w:val="20"/>
                <w:szCs w:val="20"/>
              </w:rPr>
            </w:pPr>
            <w:r w:rsidRPr="00F530F3">
              <w:rPr>
                <w:rFonts w:ascii="Arial" w:eastAsia="Times New Roman" w:hAnsi="Arial" w:cs="Arial"/>
                <w:color w:val="000000"/>
                <w:sz w:val="20"/>
                <w:szCs w:val="20"/>
                <w:lang w:val="fr-FR" w:eastAsia="fr-FR"/>
              </w:rPr>
              <w:fldChar w:fldCharType="begin">
                <w:ffData>
                  <w:name w:val="CaseACocher7"/>
                  <w:enabled/>
                  <w:calcOnExit w:val="0"/>
                  <w:checkBox>
                    <w:sizeAuto/>
                    <w:default w:val="0"/>
                  </w:checkBox>
                </w:ffData>
              </w:fldChar>
            </w:r>
            <w:r w:rsidRPr="00F530F3">
              <w:rPr>
                <w:rFonts w:ascii="Arial" w:eastAsia="Times New Roman" w:hAnsi="Arial" w:cs="Arial"/>
                <w:color w:val="000000"/>
                <w:sz w:val="20"/>
                <w:szCs w:val="20"/>
                <w:lang w:val="fr-FR" w:eastAsia="fr-FR"/>
              </w:rPr>
              <w:instrText xml:space="preserve"> FORMCHECKBOX </w:instrText>
            </w:r>
            <w:r w:rsidR="00184E04">
              <w:rPr>
                <w:rFonts w:ascii="Arial" w:eastAsia="Times New Roman" w:hAnsi="Arial" w:cs="Arial"/>
                <w:color w:val="000000"/>
                <w:sz w:val="20"/>
                <w:szCs w:val="20"/>
                <w:lang w:val="fr-FR" w:eastAsia="fr-FR"/>
              </w:rPr>
            </w:r>
            <w:r w:rsidR="00184E04">
              <w:rPr>
                <w:rFonts w:ascii="Arial" w:eastAsia="Times New Roman" w:hAnsi="Arial" w:cs="Arial"/>
                <w:color w:val="000000"/>
                <w:sz w:val="20"/>
                <w:szCs w:val="20"/>
                <w:lang w:val="fr-FR" w:eastAsia="fr-FR"/>
              </w:rPr>
              <w:fldChar w:fldCharType="separate"/>
            </w:r>
            <w:r w:rsidRPr="00F530F3">
              <w:rPr>
                <w:rFonts w:ascii="Arial" w:eastAsia="Times New Roman" w:hAnsi="Arial" w:cs="Arial"/>
                <w:color w:val="000000"/>
                <w:sz w:val="20"/>
                <w:szCs w:val="20"/>
                <w:lang w:val="fr-FR" w:eastAsia="fr-FR"/>
              </w:rPr>
              <w:fldChar w:fldCharType="end"/>
            </w:r>
          </w:p>
        </w:tc>
      </w:tr>
      <w:tr w:rsidR="0050079F" w:rsidRPr="00F530F3" w14:paraId="766308E4" w14:textId="77777777" w:rsidTr="00DE1EF5">
        <w:trPr>
          <w:cantSplit/>
          <w:trHeight w:val="144"/>
        </w:trPr>
        <w:tc>
          <w:tcPr>
            <w:tcW w:w="1657" w:type="dxa"/>
          </w:tcPr>
          <w:p w14:paraId="6F6E3462" w14:textId="77777777" w:rsidR="0050079F" w:rsidRPr="00F530F3" w:rsidRDefault="0050079F" w:rsidP="0050079F">
            <w:pPr>
              <w:spacing w:line="240" w:lineRule="auto"/>
              <w:jc w:val="both"/>
              <w:rPr>
                <w:rFonts w:ascii="Arial" w:hAnsi="Arial" w:cs="Arial"/>
                <w:sz w:val="20"/>
                <w:szCs w:val="20"/>
              </w:rPr>
            </w:pPr>
            <w:r w:rsidRPr="00F530F3">
              <w:rPr>
                <w:rFonts w:ascii="Arial" w:hAnsi="Arial" w:cs="Arial"/>
                <w:sz w:val="20"/>
                <w:szCs w:val="20"/>
              </w:rPr>
              <w:t>IIIB 6.10.2-18</w:t>
            </w:r>
          </w:p>
        </w:tc>
        <w:tc>
          <w:tcPr>
            <w:tcW w:w="1963" w:type="dxa"/>
          </w:tcPr>
          <w:p w14:paraId="71DC7588" w14:textId="77777777" w:rsidR="0050079F" w:rsidRPr="00F530F3" w:rsidRDefault="0050079F" w:rsidP="0050079F">
            <w:pPr>
              <w:pStyle w:val="Tabellenformat1-zeilig"/>
              <w:spacing w:before="0" w:after="0"/>
              <w:jc w:val="both"/>
              <w:rPr>
                <w:rFonts w:ascii="Arial" w:hAnsi="Arial" w:cs="Arial"/>
                <w:lang w:val="en-US"/>
              </w:rPr>
            </w:pPr>
            <w:r w:rsidRPr="00F530F3">
              <w:rPr>
                <w:rFonts w:ascii="Arial" w:hAnsi="Arial" w:cs="Arial"/>
                <w:lang w:val="en-US"/>
              </w:rPr>
              <w:t xml:space="preserve">Faulde M.K., Scharninghausen J.J., Tisch M. </w:t>
            </w:r>
          </w:p>
        </w:tc>
        <w:tc>
          <w:tcPr>
            <w:tcW w:w="827" w:type="dxa"/>
          </w:tcPr>
          <w:p w14:paraId="3195CBD5" w14:textId="77777777" w:rsidR="0050079F" w:rsidRPr="00F530F3" w:rsidRDefault="0050079F" w:rsidP="0050079F">
            <w:pPr>
              <w:spacing w:line="240" w:lineRule="auto"/>
              <w:jc w:val="both"/>
              <w:rPr>
                <w:rFonts w:ascii="Arial" w:hAnsi="Arial" w:cs="Arial"/>
                <w:sz w:val="20"/>
                <w:szCs w:val="20"/>
                <w:lang w:val="en-US"/>
              </w:rPr>
            </w:pPr>
            <w:r w:rsidRPr="00F530F3">
              <w:rPr>
                <w:rFonts w:ascii="Arial" w:hAnsi="Arial" w:cs="Arial"/>
                <w:sz w:val="20"/>
                <w:szCs w:val="20"/>
                <w:lang w:val="en-US"/>
              </w:rPr>
              <w:t>2008</w:t>
            </w:r>
          </w:p>
        </w:tc>
        <w:tc>
          <w:tcPr>
            <w:tcW w:w="4274" w:type="dxa"/>
          </w:tcPr>
          <w:p w14:paraId="5AB973BB" w14:textId="77777777" w:rsidR="0050079F" w:rsidRPr="00F530F3" w:rsidRDefault="0050079F" w:rsidP="0050079F">
            <w:pPr>
              <w:autoSpaceDE w:val="0"/>
              <w:autoSpaceDN w:val="0"/>
              <w:adjustRightInd w:val="0"/>
              <w:spacing w:line="240" w:lineRule="auto"/>
              <w:jc w:val="both"/>
              <w:rPr>
                <w:rFonts w:ascii="Arial" w:hAnsi="Arial" w:cs="Arial"/>
                <w:sz w:val="20"/>
                <w:szCs w:val="20"/>
                <w:lang w:eastAsia="en-GB"/>
              </w:rPr>
            </w:pPr>
            <w:r w:rsidRPr="00F530F3">
              <w:rPr>
                <w:rFonts w:ascii="Arial" w:hAnsi="Arial" w:cs="Arial"/>
                <w:sz w:val="20"/>
                <w:szCs w:val="20"/>
                <w:lang w:eastAsia="en-GB"/>
              </w:rPr>
              <w:t>Fire fighting truck-based emergency mosquito biolarviciding to prevent outbreaks of malaria and arboviral disease in Kabul, Afghanistan</w:t>
            </w:r>
            <w:r w:rsidRPr="00F530F3">
              <w:rPr>
                <w:rFonts w:ascii="Arial" w:hAnsi="Arial" w:cs="Arial"/>
                <w:sz w:val="20"/>
                <w:szCs w:val="20"/>
                <w:lang w:eastAsia="en-GB"/>
              </w:rPr>
              <w:br/>
              <w:t>J. Pest Sci (2008) 81:71-77</w:t>
            </w:r>
            <w:r w:rsidRPr="00F530F3">
              <w:rPr>
                <w:rFonts w:ascii="Arial" w:hAnsi="Arial" w:cs="Arial"/>
                <w:sz w:val="20"/>
                <w:szCs w:val="20"/>
                <w:lang w:eastAsia="en-GB"/>
              </w:rPr>
              <w:br/>
              <w:t>Not GEP</w:t>
            </w:r>
            <w:r w:rsidRPr="00F530F3">
              <w:rPr>
                <w:rFonts w:ascii="Arial" w:hAnsi="Arial" w:cs="Arial"/>
                <w:sz w:val="20"/>
                <w:szCs w:val="20"/>
                <w:lang w:eastAsia="en-GB"/>
              </w:rPr>
              <w:br/>
              <w:t>Published</w:t>
            </w:r>
          </w:p>
        </w:tc>
        <w:tc>
          <w:tcPr>
            <w:tcW w:w="1276" w:type="dxa"/>
          </w:tcPr>
          <w:p w14:paraId="1799C678" w14:textId="77777777" w:rsidR="0050079F" w:rsidRPr="00F530F3" w:rsidRDefault="0050079F" w:rsidP="0050079F">
            <w:pPr>
              <w:spacing w:line="240" w:lineRule="auto"/>
              <w:jc w:val="both"/>
              <w:rPr>
                <w:rFonts w:ascii="Arial" w:hAnsi="Arial" w:cs="Arial"/>
                <w:color w:val="000000"/>
                <w:sz w:val="20"/>
                <w:szCs w:val="20"/>
              </w:rPr>
            </w:pPr>
            <w:r w:rsidRPr="00F530F3">
              <w:rPr>
                <w:rFonts w:ascii="Arial" w:hAnsi="Arial" w:cs="Arial"/>
                <w:color w:val="000000"/>
                <w:sz w:val="20"/>
                <w:szCs w:val="20"/>
              </w:rPr>
              <w:t>No</w:t>
            </w:r>
          </w:p>
        </w:tc>
        <w:tc>
          <w:tcPr>
            <w:tcW w:w="1353" w:type="dxa"/>
          </w:tcPr>
          <w:p w14:paraId="015FB4E7" w14:textId="77777777" w:rsidR="0050079F" w:rsidRPr="00F530F3" w:rsidRDefault="0050079F" w:rsidP="0050079F">
            <w:pPr>
              <w:spacing w:line="240" w:lineRule="auto"/>
              <w:jc w:val="both"/>
              <w:rPr>
                <w:rFonts w:ascii="Arial" w:hAnsi="Arial" w:cs="Arial"/>
                <w:color w:val="000000"/>
                <w:sz w:val="20"/>
                <w:szCs w:val="20"/>
              </w:rPr>
            </w:pPr>
            <w:r w:rsidRPr="00F530F3">
              <w:rPr>
                <w:rFonts w:ascii="Arial" w:hAnsi="Arial" w:cs="Arial"/>
                <w:color w:val="000000"/>
                <w:sz w:val="20"/>
                <w:szCs w:val="20"/>
              </w:rPr>
              <w:t>--</w:t>
            </w:r>
          </w:p>
        </w:tc>
        <w:tc>
          <w:tcPr>
            <w:tcW w:w="1353" w:type="dxa"/>
            <w:vAlign w:val="bottom"/>
          </w:tcPr>
          <w:p w14:paraId="4FABA416" w14:textId="77777777" w:rsidR="0050079F" w:rsidRPr="00F530F3" w:rsidRDefault="0050079F" w:rsidP="0050079F">
            <w:pPr>
              <w:spacing w:line="240" w:lineRule="auto"/>
              <w:jc w:val="both"/>
              <w:rPr>
                <w:rFonts w:ascii="Arial" w:hAnsi="Arial" w:cs="Arial"/>
                <w:color w:val="000000"/>
                <w:sz w:val="20"/>
                <w:szCs w:val="20"/>
              </w:rPr>
            </w:pPr>
            <w:r w:rsidRPr="00F530F3">
              <w:rPr>
                <w:rFonts w:ascii="Arial" w:eastAsia="Times New Roman" w:hAnsi="Arial" w:cs="Arial"/>
                <w:color w:val="000000"/>
                <w:sz w:val="20"/>
                <w:szCs w:val="20"/>
                <w:lang w:val="fr-FR" w:eastAsia="fr-FR"/>
              </w:rPr>
              <w:fldChar w:fldCharType="begin">
                <w:ffData>
                  <w:name w:val=""/>
                  <w:enabled/>
                  <w:calcOnExit w:val="0"/>
                  <w:checkBox>
                    <w:sizeAuto/>
                    <w:default w:val="1"/>
                  </w:checkBox>
                </w:ffData>
              </w:fldChar>
            </w:r>
            <w:r w:rsidRPr="00F530F3">
              <w:rPr>
                <w:rFonts w:ascii="Arial" w:eastAsia="Times New Roman" w:hAnsi="Arial" w:cs="Arial"/>
                <w:color w:val="000000"/>
                <w:sz w:val="20"/>
                <w:szCs w:val="20"/>
                <w:lang w:val="fr-FR" w:eastAsia="fr-FR"/>
              </w:rPr>
              <w:instrText xml:space="preserve"> FORMCHECKBOX </w:instrText>
            </w:r>
            <w:r w:rsidR="00184E04">
              <w:rPr>
                <w:rFonts w:ascii="Arial" w:eastAsia="Times New Roman" w:hAnsi="Arial" w:cs="Arial"/>
                <w:color w:val="000000"/>
                <w:sz w:val="20"/>
                <w:szCs w:val="20"/>
                <w:lang w:val="fr-FR" w:eastAsia="fr-FR"/>
              </w:rPr>
            </w:r>
            <w:r w:rsidR="00184E04">
              <w:rPr>
                <w:rFonts w:ascii="Arial" w:eastAsia="Times New Roman" w:hAnsi="Arial" w:cs="Arial"/>
                <w:color w:val="000000"/>
                <w:sz w:val="20"/>
                <w:szCs w:val="20"/>
                <w:lang w:val="fr-FR" w:eastAsia="fr-FR"/>
              </w:rPr>
              <w:fldChar w:fldCharType="separate"/>
            </w:r>
            <w:r w:rsidRPr="00F530F3">
              <w:rPr>
                <w:rFonts w:ascii="Arial" w:eastAsia="Times New Roman" w:hAnsi="Arial" w:cs="Arial"/>
                <w:color w:val="000000"/>
                <w:sz w:val="20"/>
                <w:szCs w:val="20"/>
                <w:lang w:val="fr-FR" w:eastAsia="fr-FR"/>
              </w:rPr>
              <w:fldChar w:fldCharType="end"/>
            </w:r>
          </w:p>
        </w:tc>
        <w:tc>
          <w:tcPr>
            <w:tcW w:w="1353" w:type="dxa"/>
            <w:vAlign w:val="bottom"/>
          </w:tcPr>
          <w:p w14:paraId="06C2B33E" w14:textId="77777777" w:rsidR="0050079F" w:rsidRPr="00F530F3" w:rsidRDefault="0050079F" w:rsidP="0050079F">
            <w:pPr>
              <w:spacing w:line="240" w:lineRule="auto"/>
              <w:jc w:val="both"/>
              <w:rPr>
                <w:rFonts w:ascii="Arial" w:hAnsi="Arial" w:cs="Arial"/>
                <w:color w:val="000000"/>
                <w:sz w:val="20"/>
                <w:szCs w:val="20"/>
              </w:rPr>
            </w:pPr>
            <w:r w:rsidRPr="00F530F3">
              <w:rPr>
                <w:rFonts w:ascii="Arial" w:eastAsia="Times New Roman" w:hAnsi="Arial" w:cs="Arial"/>
                <w:color w:val="000000"/>
                <w:sz w:val="20"/>
                <w:szCs w:val="20"/>
                <w:lang w:val="fr-FR" w:eastAsia="fr-FR"/>
              </w:rPr>
              <w:fldChar w:fldCharType="begin">
                <w:ffData>
                  <w:name w:val="CaseACocher7"/>
                  <w:enabled/>
                  <w:calcOnExit w:val="0"/>
                  <w:checkBox>
                    <w:sizeAuto/>
                    <w:default w:val="0"/>
                  </w:checkBox>
                </w:ffData>
              </w:fldChar>
            </w:r>
            <w:r w:rsidRPr="00F530F3">
              <w:rPr>
                <w:rFonts w:ascii="Arial" w:eastAsia="Times New Roman" w:hAnsi="Arial" w:cs="Arial"/>
                <w:color w:val="000000"/>
                <w:sz w:val="20"/>
                <w:szCs w:val="20"/>
                <w:lang w:val="fr-FR" w:eastAsia="fr-FR"/>
              </w:rPr>
              <w:instrText xml:space="preserve"> FORMCHECKBOX </w:instrText>
            </w:r>
            <w:r w:rsidR="00184E04">
              <w:rPr>
                <w:rFonts w:ascii="Arial" w:eastAsia="Times New Roman" w:hAnsi="Arial" w:cs="Arial"/>
                <w:color w:val="000000"/>
                <w:sz w:val="20"/>
                <w:szCs w:val="20"/>
                <w:lang w:val="fr-FR" w:eastAsia="fr-FR"/>
              </w:rPr>
            </w:r>
            <w:r w:rsidR="00184E04">
              <w:rPr>
                <w:rFonts w:ascii="Arial" w:eastAsia="Times New Roman" w:hAnsi="Arial" w:cs="Arial"/>
                <w:color w:val="000000"/>
                <w:sz w:val="20"/>
                <w:szCs w:val="20"/>
                <w:lang w:val="fr-FR" w:eastAsia="fr-FR"/>
              </w:rPr>
              <w:fldChar w:fldCharType="separate"/>
            </w:r>
            <w:r w:rsidRPr="00F530F3">
              <w:rPr>
                <w:rFonts w:ascii="Arial" w:eastAsia="Times New Roman" w:hAnsi="Arial" w:cs="Arial"/>
                <w:color w:val="000000"/>
                <w:sz w:val="20"/>
                <w:szCs w:val="20"/>
                <w:lang w:val="fr-FR" w:eastAsia="fr-FR"/>
              </w:rPr>
              <w:fldChar w:fldCharType="end"/>
            </w:r>
          </w:p>
        </w:tc>
      </w:tr>
      <w:tr w:rsidR="0050079F" w:rsidRPr="00F530F3" w14:paraId="1D34A852" w14:textId="77777777" w:rsidTr="00DE1EF5">
        <w:trPr>
          <w:cantSplit/>
          <w:trHeight w:val="144"/>
        </w:trPr>
        <w:tc>
          <w:tcPr>
            <w:tcW w:w="1657" w:type="dxa"/>
          </w:tcPr>
          <w:p w14:paraId="50591BF2" w14:textId="77777777" w:rsidR="0050079F" w:rsidRPr="00F530F3" w:rsidRDefault="0050079F" w:rsidP="0050079F">
            <w:pPr>
              <w:spacing w:line="240" w:lineRule="auto"/>
              <w:jc w:val="both"/>
              <w:rPr>
                <w:rFonts w:ascii="Arial" w:hAnsi="Arial" w:cs="Arial"/>
                <w:sz w:val="20"/>
                <w:szCs w:val="20"/>
                <w:lang w:val="en-US" w:eastAsia="en-US"/>
              </w:rPr>
            </w:pPr>
            <w:r w:rsidRPr="00F530F3">
              <w:rPr>
                <w:rFonts w:ascii="Arial" w:hAnsi="Arial" w:cs="Arial"/>
                <w:sz w:val="20"/>
                <w:szCs w:val="20"/>
              </w:rPr>
              <w:t>IIIB 6.10.2-19</w:t>
            </w:r>
          </w:p>
        </w:tc>
        <w:tc>
          <w:tcPr>
            <w:tcW w:w="1963" w:type="dxa"/>
          </w:tcPr>
          <w:p w14:paraId="0591FC58" w14:textId="77777777" w:rsidR="0050079F" w:rsidRPr="00F530F3" w:rsidRDefault="0050079F" w:rsidP="0050079F">
            <w:pPr>
              <w:pStyle w:val="Tabellenformat1-zeilig"/>
              <w:spacing w:before="0" w:after="0"/>
              <w:jc w:val="both"/>
              <w:rPr>
                <w:rFonts w:ascii="Arial" w:hAnsi="Arial" w:cs="Arial"/>
                <w:lang w:val="fr-CH"/>
              </w:rPr>
            </w:pPr>
            <w:r w:rsidRPr="00F530F3">
              <w:rPr>
                <w:rFonts w:ascii="Arial" w:hAnsi="Arial" w:cs="Arial"/>
                <w:lang w:val="fr-CH"/>
              </w:rPr>
              <w:t>Majambere S.</w:t>
            </w:r>
          </w:p>
        </w:tc>
        <w:tc>
          <w:tcPr>
            <w:tcW w:w="827" w:type="dxa"/>
          </w:tcPr>
          <w:p w14:paraId="4C8A5EE3" w14:textId="77777777" w:rsidR="0050079F" w:rsidRPr="00F530F3" w:rsidRDefault="0050079F" w:rsidP="0050079F">
            <w:pPr>
              <w:spacing w:line="240" w:lineRule="auto"/>
              <w:jc w:val="both"/>
              <w:rPr>
                <w:rFonts w:ascii="Arial" w:hAnsi="Arial" w:cs="Arial"/>
                <w:sz w:val="20"/>
                <w:szCs w:val="20"/>
                <w:lang w:val="fr-CH" w:eastAsia="en-US"/>
              </w:rPr>
            </w:pPr>
            <w:r w:rsidRPr="00F530F3">
              <w:rPr>
                <w:rFonts w:ascii="Arial" w:hAnsi="Arial" w:cs="Arial"/>
                <w:sz w:val="20"/>
                <w:szCs w:val="20"/>
                <w:lang w:val="fr-CH" w:eastAsia="en-US"/>
              </w:rPr>
              <w:t>2007</w:t>
            </w:r>
          </w:p>
        </w:tc>
        <w:tc>
          <w:tcPr>
            <w:tcW w:w="4274" w:type="dxa"/>
          </w:tcPr>
          <w:p w14:paraId="7366F6AA" w14:textId="77777777" w:rsidR="0050079F" w:rsidRPr="00F530F3" w:rsidRDefault="0050079F" w:rsidP="0050079F">
            <w:pPr>
              <w:autoSpaceDE w:val="0"/>
              <w:autoSpaceDN w:val="0"/>
              <w:adjustRightInd w:val="0"/>
              <w:spacing w:line="240" w:lineRule="auto"/>
              <w:jc w:val="both"/>
              <w:rPr>
                <w:rFonts w:ascii="Arial" w:hAnsi="Arial" w:cs="Arial"/>
                <w:sz w:val="20"/>
                <w:szCs w:val="20"/>
                <w:lang w:val="en-US" w:eastAsia="en-US"/>
              </w:rPr>
            </w:pPr>
            <w:r w:rsidRPr="00F530F3">
              <w:rPr>
                <w:rFonts w:ascii="Arial" w:hAnsi="Arial" w:cs="Arial"/>
                <w:sz w:val="20"/>
                <w:szCs w:val="20"/>
                <w:lang w:val="en-US" w:eastAsia="en-US"/>
              </w:rPr>
              <w:t>Microbial larvicides for malaria control in The Gambia</w:t>
            </w:r>
            <w:r w:rsidRPr="00F530F3">
              <w:rPr>
                <w:rFonts w:ascii="Arial" w:hAnsi="Arial" w:cs="Arial"/>
                <w:sz w:val="20"/>
                <w:szCs w:val="20"/>
                <w:lang w:val="en-US" w:eastAsia="en-US"/>
              </w:rPr>
              <w:br/>
              <w:t>Malaria Journal 2007, 6:76</w:t>
            </w:r>
            <w:r w:rsidRPr="00F530F3">
              <w:rPr>
                <w:rFonts w:ascii="Arial" w:hAnsi="Arial" w:cs="Arial"/>
                <w:sz w:val="20"/>
                <w:szCs w:val="20"/>
                <w:lang w:val="en-US" w:eastAsia="en-US"/>
              </w:rPr>
              <w:br/>
              <w:t>Not GEP</w:t>
            </w:r>
            <w:r w:rsidRPr="00F530F3">
              <w:rPr>
                <w:rFonts w:ascii="Arial" w:hAnsi="Arial" w:cs="Arial"/>
                <w:sz w:val="20"/>
                <w:szCs w:val="20"/>
                <w:lang w:val="en-US" w:eastAsia="en-US"/>
              </w:rPr>
              <w:br/>
              <w:t>Published</w:t>
            </w:r>
          </w:p>
        </w:tc>
        <w:tc>
          <w:tcPr>
            <w:tcW w:w="1276" w:type="dxa"/>
          </w:tcPr>
          <w:p w14:paraId="5011CD8B" w14:textId="77777777" w:rsidR="0050079F" w:rsidRPr="00F530F3" w:rsidRDefault="0050079F" w:rsidP="0050079F">
            <w:pPr>
              <w:spacing w:line="240" w:lineRule="auto"/>
              <w:jc w:val="both"/>
              <w:rPr>
                <w:rFonts w:ascii="Arial" w:hAnsi="Arial" w:cs="Arial"/>
                <w:color w:val="000000"/>
                <w:sz w:val="20"/>
                <w:szCs w:val="20"/>
              </w:rPr>
            </w:pPr>
            <w:r w:rsidRPr="00F530F3">
              <w:rPr>
                <w:rFonts w:ascii="Arial" w:hAnsi="Arial" w:cs="Arial"/>
                <w:color w:val="000000"/>
                <w:sz w:val="20"/>
                <w:szCs w:val="20"/>
              </w:rPr>
              <w:t>No</w:t>
            </w:r>
          </w:p>
        </w:tc>
        <w:tc>
          <w:tcPr>
            <w:tcW w:w="1353" w:type="dxa"/>
          </w:tcPr>
          <w:p w14:paraId="56073C04" w14:textId="77777777" w:rsidR="0050079F" w:rsidRPr="00F530F3" w:rsidRDefault="0050079F" w:rsidP="0050079F">
            <w:pPr>
              <w:spacing w:line="240" w:lineRule="auto"/>
              <w:jc w:val="both"/>
              <w:rPr>
                <w:rFonts w:ascii="Arial" w:hAnsi="Arial" w:cs="Arial"/>
                <w:color w:val="000000"/>
                <w:sz w:val="20"/>
                <w:szCs w:val="20"/>
              </w:rPr>
            </w:pPr>
            <w:r w:rsidRPr="00F530F3">
              <w:rPr>
                <w:rFonts w:ascii="Arial" w:hAnsi="Arial" w:cs="Arial"/>
                <w:color w:val="000000"/>
                <w:sz w:val="20"/>
                <w:szCs w:val="20"/>
              </w:rPr>
              <w:t>--</w:t>
            </w:r>
          </w:p>
        </w:tc>
        <w:tc>
          <w:tcPr>
            <w:tcW w:w="1353" w:type="dxa"/>
            <w:vAlign w:val="bottom"/>
          </w:tcPr>
          <w:p w14:paraId="6E963C38" w14:textId="77777777" w:rsidR="0050079F" w:rsidRPr="00F530F3" w:rsidRDefault="0050079F" w:rsidP="0050079F">
            <w:pPr>
              <w:spacing w:line="240" w:lineRule="auto"/>
              <w:jc w:val="both"/>
              <w:rPr>
                <w:rFonts w:ascii="Arial" w:hAnsi="Arial" w:cs="Arial"/>
                <w:color w:val="000000"/>
                <w:sz w:val="20"/>
                <w:szCs w:val="20"/>
              </w:rPr>
            </w:pPr>
            <w:r w:rsidRPr="00F530F3">
              <w:rPr>
                <w:rFonts w:ascii="Arial" w:eastAsia="Times New Roman" w:hAnsi="Arial" w:cs="Arial"/>
                <w:color w:val="000000"/>
                <w:sz w:val="20"/>
                <w:szCs w:val="20"/>
                <w:lang w:val="fr-FR" w:eastAsia="fr-FR"/>
              </w:rPr>
              <w:fldChar w:fldCharType="begin">
                <w:ffData>
                  <w:name w:val="CaseACocher7"/>
                  <w:enabled/>
                  <w:calcOnExit w:val="0"/>
                  <w:checkBox>
                    <w:sizeAuto/>
                    <w:default w:val="0"/>
                  </w:checkBox>
                </w:ffData>
              </w:fldChar>
            </w:r>
            <w:r w:rsidRPr="00F530F3">
              <w:rPr>
                <w:rFonts w:ascii="Arial" w:eastAsia="Times New Roman" w:hAnsi="Arial" w:cs="Arial"/>
                <w:color w:val="000000"/>
                <w:sz w:val="20"/>
                <w:szCs w:val="20"/>
                <w:lang w:val="fr-FR" w:eastAsia="fr-FR"/>
              </w:rPr>
              <w:instrText xml:space="preserve"> FORMCHECKBOX </w:instrText>
            </w:r>
            <w:r w:rsidR="00184E04">
              <w:rPr>
                <w:rFonts w:ascii="Arial" w:eastAsia="Times New Roman" w:hAnsi="Arial" w:cs="Arial"/>
                <w:color w:val="000000"/>
                <w:sz w:val="20"/>
                <w:szCs w:val="20"/>
                <w:lang w:val="fr-FR" w:eastAsia="fr-FR"/>
              </w:rPr>
            </w:r>
            <w:r w:rsidR="00184E04">
              <w:rPr>
                <w:rFonts w:ascii="Arial" w:eastAsia="Times New Roman" w:hAnsi="Arial" w:cs="Arial"/>
                <w:color w:val="000000"/>
                <w:sz w:val="20"/>
                <w:szCs w:val="20"/>
                <w:lang w:val="fr-FR" w:eastAsia="fr-FR"/>
              </w:rPr>
              <w:fldChar w:fldCharType="separate"/>
            </w:r>
            <w:r w:rsidRPr="00F530F3">
              <w:rPr>
                <w:rFonts w:ascii="Arial" w:eastAsia="Times New Roman" w:hAnsi="Arial" w:cs="Arial"/>
                <w:color w:val="000000"/>
                <w:sz w:val="20"/>
                <w:szCs w:val="20"/>
                <w:lang w:val="fr-FR" w:eastAsia="fr-FR"/>
              </w:rPr>
              <w:fldChar w:fldCharType="end"/>
            </w:r>
          </w:p>
        </w:tc>
        <w:tc>
          <w:tcPr>
            <w:tcW w:w="1353" w:type="dxa"/>
            <w:vAlign w:val="bottom"/>
          </w:tcPr>
          <w:p w14:paraId="14911739" w14:textId="77777777" w:rsidR="0050079F" w:rsidRPr="00F530F3" w:rsidRDefault="0050079F" w:rsidP="0050079F">
            <w:pPr>
              <w:spacing w:line="240" w:lineRule="auto"/>
              <w:jc w:val="both"/>
              <w:rPr>
                <w:rFonts w:ascii="Arial" w:hAnsi="Arial" w:cs="Arial"/>
                <w:color w:val="000000"/>
                <w:sz w:val="20"/>
                <w:szCs w:val="20"/>
              </w:rPr>
            </w:pPr>
            <w:r w:rsidRPr="00F530F3">
              <w:rPr>
                <w:rFonts w:ascii="Arial" w:eastAsia="Times New Roman" w:hAnsi="Arial" w:cs="Arial"/>
                <w:color w:val="000000"/>
                <w:sz w:val="20"/>
                <w:szCs w:val="20"/>
                <w:lang w:val="fr-FR" w:eastAsia="fr-FR"/>
              </w:rPr>
              <w:fldChar w:fldCharType="begin">
                <w:ffData>
                  <w:name w:val=""/>
                  <w:enabled/>
                  <w:calcOnExit w:val="0"/>
                  <w:checkBox>
                    <w:sizeAuto/>
                    <w:default w:val="1"/>
                  </w:checkBox>
                </w:ffData>
              </w:fldChar>
            </w:r>
            <w:r w:rsidRPr="00F530F3">
              <w:rPr>
                <w:rFonts w:ascii="Arial" w:eastAsia="Times New Roman" w:hAnsi="Arial" w:cs="Arial"/>
                <w:color w:val="000000"/>
                <w:sz w:val="20"/>
                <w:szCs w:val="20"/>
                <w:lang w:val="fr-FR" w:eastAsia="fr-FR"/>
              </w:rPr>
              <w:instrText xml:space="preserve"> FORMCHECKBOX </w:instrText>
            </w:r>
            <w:r w:rsidR="00184E04">
              <w:rPr>
                <w:rFonts w:ascii="Arial" w:eastAsia="Times New Roman" w:hAnsi="Arial" w:cs="Arial"/>
                <w:color w:val="000000"/>
                <w:sz w:val="20"/>
                <w:szCs w:val="20"/>
                <w:lang w:val="fr-FR" w:eastAsia="fr-FR"/>
              </w:rPr>
            </w:r>
            <w:r w:rsidR="00184E04">
              <w:rPr>
                <w:rFonts w:ascii="Arial" w:eastAsia="Times New Roman" w:hAnsi="Arial" w:cs="Arial"/>
                <w:color w:val="000000"/>
                <w:sz w:val="20"/>
                <w:szCs w:val="20"/>
                <w:lang w:val="fr-FR" w:eastAsia="fr-FR"/>
              </w:rPr>
              <w:fldChar w:fldCharType="separate"/>
            </w:r>
            <w:r w:rsidRPr="00F530F3">
              <w:rPr>
                <w:rFonts w:ascii="Arial" w:eastAsia="Times New Roman" w:hAnsi="Arial" w:cs="Arial"/>
                <w:color w:val="000000"/>
                <w:sz w:val="20"/>
                <w:szCs w:val="20"/>
                <w:lang w:val="fr-FR" w:eastAsia="fr-FR"/>
              </w:rPr>
              <w:fldChar w:fldCharType="end"/>
            </w:r>
          </w:p>
        </w:tc>
      </w:tr>
      <w:tr w:rsidR="0050079F" w:rsidRPr="00F530F3" w14:paraId="24E65D18" w14:textId="77777777" w:rsidTr="00DE1EF5">
        <w:trPr>
          <w:cantSplit/>
          <w:trHeight w:val="144"/>
        </w:trPr>
        <w:tc>
          <w:tcPr>
            <w:tcW w:w="1657" w:type="dxa"/>
          </w:tcPr>
          <w:p w14:paraId="082A17A0" w14:textId="77777777" w:rsidR="0050079F" w:rsidRPr="00F530F3" w:rsidRDefault="0050079F" w:rsidP="0050079F">
            <w:pPr>
              <w:spacing w:line="240" w:lineRule="auto"/>
              <w:jc w:val="both"/>
              <w:rPr>
                <w:rFonts w:ascii="Arial" w:hAnsi="Arial" w:cs="Arial"/>
                <w:sz w:val="20"/>
                <w:szCs w:val="20"/>
                <w:lang w:val="en-US" w:eastAsia="en-US"/>
              </w:rPr>
            </w:pPr>
            <w:r w:rsidRPr="00F530F3">
              <w:rPr>
                <w:rFonts w:ascii="Arial" w:hAnsi="Arial" w:cs="Arial"/>
                <w:sz w:val="20"/>
                <w:szCs w:val="20"/>
              </w:rPr>
              <w:t>IIIB 6.10.2-20</w:t>
            </w:r>
          </w:p>
        </w:tc>
        <w:tc>
          <w:tcPr>
            <w:tcW w:w="1963" w:type="dxa"/>
          </w:tcPr>
          <w:p w14:paraId="51D913B0" w14:textId="77777777" w:rsidR="0050079F" w:rsidRPr="00F530F3" w:rsidRDefault="0050079F" w:rsidP="0050079F">
            <w:pPr>
              <w:pStyle w:val="Tabellenformat1-zeilig"/>
              <w:spacing w:before="0" w:after="0"/>
              <w:jc w:val="both"/>
              <w:rPr>
                <w:rFonts w:ascii="Arial" w:hAnsi="Arial" w:cs="Arial"/>
              </w:rPr>
            </w:pPr>
            <w:r w:rsidRPr="00F530F3">
              <w:rPr>
                <w:rFonts w:ascii="Arial" w:hAnsi="Arial" w:cs="Arial"/>
                <w:lang w:val="en-US"/>
              </w:rPr>
              <w:t xml:space="preserve">Dambach P. </w:t>
            </w:r>
            <w:r w:rsidRPr="00F530F3">
              <w:rPr>
                <w:rFonts w:ascii="Arial" w:hAnsi="Arial" w:cs="Arial"/>
                <w:i/>
                <w:lang w:val="en-US"/>
              </w:rPr>
              <w:t>et al</w:t>
            </w:r>
          </w:p>
        </w:tc>
        <w:tc>
          <w:tcPr>
            <w:tcW w:w="827" w:type="dxa"/>
          </w:tcPr>
          <w:p w14:paraId="0FD53A7B" w14:textId="77777777" w:rsidR="0050079F" w:rsidRPr="00F530F3" w:rsidRDefault="0050079F" w:rsidP="0050079F">
            <w:pPr>
              <w:spacing w:line="240" w:lineRule="auto"/>
              <w:jc w:val="both"/>
              <w:rPr>
                <w:rFonts w:ascii="Arial" w:hAnsi="Arial" w:cs="Arial"/>
                <w:sz w:val="20"/>
                <w:szCs w:val="20"/>
                <w:lang w:val="en-US" w:eastAsia="en-US"/>
              </w:rPr>
            </w:pPr>
            <w:r w:rsidRPr="00F530F3">
              <w:rPr>
                <w:rFonts w:ascii="Arial" w:hAnsi="Arial" w:cs="Arial"/>
                <w:sz w:val="20"/>
                <w:szCs w:val="20"/>
                <w:lang w:val="en-US"/>
              </w:rPr>
              <w:t>2014</w:t>
            </w:r>
          </w:p>
        </w:tc>
        <w:tc>
          <w:tcPr>
            <w:tcW w:w="4274" w:type="dxa"/>
          </w:tcPr>
          <w:p w14:paraId="0231379C" w14:textId="77777777" w:rsidR="0050079F" w:rsidRPr="00F530F3" w:rsidRDefault="0050079F" w:rsidP="0050079F">
            <w:pPr>
              <w:autoSpaceDE w:val="0"/>
              <w:autoSpaceDN w:val="0"/>
              <w:adjustRightInd w:val="0"/>
              <w:spacing w:line="240" w:lineRule="auto"/>
              <w:jc w:val="both"/>
              <w:rPr>
                <w:rFonts w:ascii="Arial" w:hAnsi="Arial" w:cs="Arial"/>
                <w:sz w:val="20"/>
                <w:szCs w:val="20"/>
                <w:lang w:eastAsia="en-GB"/>
              </w:rPr>
            </w:pPr>
            <w:r w:rsidRPr="00F530F3">
              <w:rPr>
                <w:rFonts w:ascii="Arial" w:hAnsi="Arial" w:cs="Arial"/>
                <w:sz w:val="20"/>
                <w:szCs w:val="20"/>
                <w:lang w:eastAsia="en-GB"/>
              </w:rPr>
              <w:t xml:space="preserve">Efficacy of </w:t>
            </w:r>
            <w:r w:rsidRPr="00F530F3">
              <w:rPr>
                <w:rFonts w:ascii="Arial" w:hAnsi="Arial" w:cs="Arial"/>
                <w:i/>
                <w:sz w:val="20"/>
                <w:szCs w:val="20"/>
                <w:lang w:eastAsia="en-GB"/>
              </w:rPr>
              <w:t xml:space="preserve">Bacillus thurigiensis </w:t>
            </w:r>
            <w:r w:rsidRPr="00F530F3">
              <w:rPr>
                <w:rFonts w:ascii="Arial" w:hAnsi="Arial" w:cs="Arial"/>
                <w:sz w:val="20"/>
                <w:szCs w:val="20"/>
                <w:lang w:eastAsia="en-GB"/>
              </w:rPr>
              <w:t xml:space="preserve">var. </w:t>
            </w:r>
            <w:r w:rsidRPr="00F530F3">
              <w:rPr>
                <w:rFonts w:ascii="Arial" w:hAnsi="Arial" w:cs="Arial"/>
                <w:i/>
                <w:sz w:val="20"/>
                <w:szCs w:val="20"/>
                <w:lang w:eastAsia="en-GB"/>
              </w:rPr>
              <w:t>Israelensis</w:t>
            </w:r>
            <w:r w:rsidRPr="00F530F3">
              <w:rPr>
                <w:rFonts w:ascii="Arial" w:hAnsi="Arial" w:cs="Arial"/>
                <w:sz w:val="20"/>
                <w:szCs w:val="20"/>
                <w:lang w:eastAsia="en-GB"/>
              </w:rPr>
              <w:t xml:space="preserve"> against malaria mosquitoes in northwestern Burkina Faso</w:t>
            </w:r>
            <w:r w:rsidRPr="00F530F3">
              <w:rPr>
                <w:rFonts w:ascii="Arial" w:hAnsi="Arial" w:cs="Arial"/>
                <w:sz w:val="20"/>
                <w:szCs w:val="20"/>
                <w:lang w:eastAsia="en-GB"/>
              </w:rPr>
              <w:br/>
              <w:t xml:space="preserve">Parasites &amp; Vectors 2014, </w:t>
            </w:r>
            <w:r w:rsidRPr="00F530F3">
              <w:rPr>
                <w:rFonts w:ascii="Arial" w:hAnsi="Arial" w:cs="Arial"/>
                <w:b/>
                <w:sz w:val="20"/>
                <w:szCs w:val="20"/>
                <w:lang w:eastAsia="en-GB"/>
              </w:rPr>
              <w:t>7</w:t>
            </w:r>
            <w:r w:rsidRPr="00F530F3">
              <w:rPr>
                <w:rFonts w:ascii="Arial" w:hAnsi="Arial" w:cs="Arial"/>
                <w:sz w:val="20"/>
                <w:szCs w:val="20"/>
                <w:lang w:eastAsia="en-GB"/>
              </w:rPr>
              <w:t>:371</w:t>
            </w:r>
            <w:r w:rsidRPr="00F530F3">
              <w:rPr>
                <w:rFonts w:ascii="Arial" w:hAnsi="Arial" w:cs="Arial"/>
                <w:sz w:val="20"/>
                <w:szCs w:val="20"/>
                <w:lang w:eastAsia="en-GB"/>
              </w:rPr>
              <w:br/>
              <w:t>Not GEP</w:t>
            </w:r>
            <w:r w:rsidRPr="00F530F3">
              <w:rPr>
                <w:rFonts w:ascii="Arial" w:hAnsi="Arial" w:cs="Arial"/>
                <w:sz w:val="20"/>
                <w:szCs w:val="20"/>
                <w:lang w:eastAsia="en-GB"/>
              </w:rPr>
              <w:br/>
              <w:t>Published</w:t>
            </w:r>
          </w:p>
        </w:tc>
        <w:tc>
          <w:tcPr>
            <w:tcW w:w="1276" w:type="dxa"/>
          </w:tcPr>
          <w:p w14:paraId="352F149E" w14:textId="77777777" w:rsidR="0050079F" w:rsidRPr="00F530F3" w:rsidRDefault="0050079F" w:rsidP="0050079F">
            <w:pPr>
              <w:spacing w:line="240" w:lineRule="auto"/>
              <w:jc w:val="both"/>
              <w:rPr>
                <w:rFonts w:ascii="Arial" w:hAnsi="Arial" w:cs="Arial"/>
                <w:color w:val="000000"/>
                <w:sz w:val="20"/>
                <w:szCs w:val="20"/>
              </w:rPr>
            </w:pPr>
            <w:r w:rsidRPr="00F530F3">
              <w:rPr>
                <w:rFonts w:ascii="Arial" w:hAnsi="Arial" w:cs="Arial"/>
                <w:color w:val="000000"/>
                <w:sz w:val="20"/>
                <w:szCs w:val="20"/>
              </w:rPr>
              <w:t>No</w:t>
            </w:r>
          </w:p>
        </w:tc>
        <w:tc>
          <w:tcPr>
            <w:tcW w:w="1353" w:type="dxa"/>
          </w:tcPr>
          <w:p w14:paraId="6A36CD09" w14:textId="77777777" w:rsidR="0050079F" w:rsidRPr="00F530F3" w:rsidRDefault="0050079F" w:rsidP="0050079F">
            <w:pPr>
              <w:spacing w:line="240" w:lineRule="auto"/>
              <w:jc w:val="both"/>
              <w:rPr>
                <w:rFonts w:ascii="Arial" w:hAnsi="Arial" w:cs="Arial"/>
                <w:color w:val="000000"/>
                <w:sz w:val="20"/>
                <w:szCs w:val="20"/>
              </w:rPr>
            </w:pPr>
            <w:r w:rsidRPr="00F530F3">
              <w:rPr>
                <w:rFonts w:ascii="Arial" w:hAnsi="Arial" w:cs="Arial"/>
                <w:color w:val="000000"/>
                <w:sz w:val="20"/>
                <w:szCs w:val="20"/>
              </w:rPr>
              <w:t>--</w:t>
            </w:r>
          </w:p>
        </w:tc>
        <w:tc>
          <w:tcPr>
            <w:tcW w:w="1353" w:type="dxa"/>
            <w:vAlign w:val="bottom"/>
          </w:tcPr>
          <w:p w14:paraId="5364C8BB" w14:textId="77777777" w:rsidR="0050079F" w:rsidRPr="00F530F3" w:rsidRDefault="0050079F" w:rsidP="0050079F">
            <w:pPr>
              <w:spacing w:line="240" w:lineRule="auto"/>
              <w:jc w:val="both"/>
              <w:rPr>
                <w:rFonts w:ascii="Arial" w:hAnsi="Arial" w:cs="Arial"/>
                <w:color w:val="000000"/>
                <w:sz w:val="20"/>
                <w:szCs w:val="20"/>
              </w:rPr>
            </w:pPr>
            <w:r w:rsidRPr="00F530F3">
              <w:rPr>
                <w:rFonts w:ascii="Arial" w:eastAsia="Times New Roman" w:hAnsi="Arial" w:cs="Arial"/>
                <w:color w:val="000000"/>
                <w:sz w:val="20"/>
                <w:szCs w:val="20"/>
                <w:lang w:val="fr-FR" w:eastAsia="fr-FR"/>
              </w:rPr>
              <w:fldChar w:fldCharType="begin">
                <w:ffData>
                  <w:name w:val=""/>
                  <w:enabled/>
                  <w:calcOnExit w:val="0"/>
                  <w:checkBox>
                    <w:sizeAuto/>
                    <w:default w:val="1"/>
                  </w:checkBox>
                </w:ffData>
              </w:fldChar>
            </w:r>
            <w:r w:rsidRPr="00F530F3">
              <w:rPr>
                <w:rFonts w:ascii="Arial" w:eastAsia="Times New Roman" w:hAnsi="Arial" w:cs="Arial"/>
                <w:color w:val="000000"/>
                <w:sz w:val="20"/>
                <w:szCs w:val="20"/>
                <w:lang w:val="fr-FR" w:eastAsia="fr-FR"/>
              </w:rPr>
              <w:instrText xml:space="preserve"> FORMCHECKBOX </w:instrText>
            </w:r>
            <w:r w:rsidR="00184E04">
              <w:rPr>
                <w:rFonts w:ascii="Arial" w:eastAsia="Times New Roman" w:hAnsi="Arial" w:cs="Arial"/>
                <w:color w:val="000000"/>
                <w:sz w:val="20"/>
                <w:szCs w:val="20"/>
                <w:lang w:val="fr-FR" w:eastAsia="fr-FR"/>
              </w:rPr>
            </w:r>
            <w:r w:rsidR="00184E04">
              <w:rPr>
                <w:rFonts w:ascii="Arial" w:eastAsia="Times New Roman" w:hAnsi="Arial" w:cs="Arial"/>
                <w:color w:val="000000"/>
                <w:sz w:val="20"/>
                <w:szCs w:val="20"/>
                <w:lang w:val="fr-FR" w:eastAsia="fr-FR"/>
              </w:rPr>
              <w:fldChar w:fldCharType="separate"/>
            </w:r>
            <w:r w:rsidRPr="00F530F3">
              <w:rPr>
                <w:rFonts w:ascii="Arial" w:eastAsia="Times New Roman" w:hAnsi="Arial" w:cs="Arial"/>
                <w:color w:val="000000"/>
                <w:sz w:val="20"/>
                <w:szCs w:val="20"/>
                <w:lang w:val="fr-FR" w:eastAsia="fr-FR"/>
              </w:rPr>
              <w:fldChar w:fldCharType="end"/>
            </w:r>
          </w:p>
        </w:tc>
        <w:tc>
          <w:tcPr>
            <w:tcW w:w="1353" w:type="dxa"/>
            <w:vAlign w:val="bottom"/>
          </w:tcPr>
          <w:p w14:paraId="5C758E71" w14:textId="77777777" w:rsidR="0050079F" w:rsidRPr="00F530F3" w:rsidRDefault="0050079F" w:rsidP="0050079F">
            <w:pPr>
              <w:spacing w:line="240" w:lineRule="auto"/>
              <w:jc w:val="both"/>
              <w:rPr>
                <w:rFonts w:ascii="Arial" w:hAnsi="Arial" w:cs="Arial"/>
                <w:color w:val="000000"/>
                <w:sz w:val="20"/>
                <w:szCs w:val="20"/>
              </w:rPr>
            </w:pPr>
            <w:r w:rsidRPr="00F530F3">
              <w:rPr>
                <w:rFonts w:ascii="Arial" w:eastAsia="Times New Roman" w:hAnsi="Arial" w:cs="Arial"/>
                <w:color w:val="000000"/>
                <w:sz w:val="20"/>
                <w:szCs w:val="20"/>
                <w:lang w:val="fr-FR" w:eastAsia="fr-FR"/>
              </w:rPr>
              <w:fldChar w:fldCharType="begin">
                <w:ffData>
                  <w:name w:val="CaseACocher7"/>
                  <w:enabled/>
                  <w:calcOnExit w:val="0"/>
                  <w:checkBox>
                    <w:sizeAuto/>
                    <w:default w:val="0"/>
                  </w:checkBox>
                </w:ffData>
              </w:fldChar>
            </w:r>
            <w:r w:rsidRPr="00F530F3">
              <w:rPr>
                <w:rFonts w:ascii="Arial" w:eastAsia="Times New Roman" w:hAnsi="Arial" w:cs="Arial"/>
                <w:color w:val="000000"/>
                <w:sz w:val="20"/>
                <w:szCs w:val="20"/>
                <w:lang w:val="fr-FR" w:eastAsia="fr-FR"/>
              </w:rPr>
              <w:instrText xml:space="preserve"> FORMCHECKBOX </w:instrText>
            </w:r>
            <w:r w:rsidR="00184E04">
              <w:rPr>
                <w:rFonts w:ascii="Arial" w:eastAsia="Times New Roman" w:hAnsi="Arial" w:cs="Arial"/>
                <w:color w:val="000000"/>
                <w:sz w:val="20"/>
                <w:szCs w:val="20"/>
                <w:lang w:val="fr-FR" w:eastAsia="fr-FR"/>
              </w:rPr>
            </w:r>
            <w:r w:rsidR="00184E04">
              <w:rPr>
                <w:rFonts w:ascii="Arial" w:eastAsia="Times New Roman" w:hAnsi="Arial" w:cs="Arial"/>
                <w:color w:val="000000"/>
                <w:sz w:val="20"/>
                <w:szCs w:val="20"/>
                <w:lang w:val="fr-FR" w:eastAsia="fr-FR"/>
              </w:rPr>
              <w:fldChar w:fldCharType="separate"/>
            </w:r>
            <w:r w:rsidRPr="00F530F3">
              <w:rPr>
                <w:rFonts w:ascii="Arial" w:eastAsia="Times New Roman" w:hAnsi="Arial" w:cs="Arial"/>
                <w:color w:val="000000"/>
                <w:sz w:val="20"/>
                <w:szCs w:val="20"/>
                <w:lang w:val="fr-FR" w:eastAsia="fr-FR"/>
              </w:rPr>
              <w:fldChar w:fldCharType="end"/>
            </w:r>
          </w:p>
        </w:tc>
      </w:tr>
      <w:tr w:rsidR="0050079F" w:rsidRPr="00F530F3" w14:paraId="5205645E" w14:textId="77777777" w:rsidTr="00DE1EF5">
        <w:trPr>
          <w:cantSplit/>
          <w:trHeight w:val="144"/>
        </w:trPr>
        <w:tc>
          <w:tcPr>
            <w:tcW w:w="1657" w:type="dxa"/>
          </w:tcPr>
          <w:p w14:paraId="348E259B" w14:textId="77777777" w:rsidR="0050079F" w:rsidRPr="00F530F3" w:rsidRDefault="0050079F" w:rsidP="0050079F">
            <w:pPr>
              <w:spacing w:line="240" w:lineRule="auto"/>
              <w:jc w:val="both"/>
              <w:rPr>
                <w:rFonts w:ascii="Arial" w:hAnsi="Arial" w:cs="Arial"/>
                <w:sz w:val="20"/>
                <w:szCs w:val="20"/>
              </w:rPr>
            </w:pPr>
            <w:r w:rsidRPr="00F530F3">
              <w:rPr>
                <w:rFonts w:ascii="Arial" w:hAnsi="Arial" w:cs="Arial"/>
                <w:sz w:val="20"/>
                <w:szCs w:val="20"/>
              </w:rPr>
              <w:lastRenderedPageBreak/>
              <w:t>IIIB 6.10.2-21</w:t>
            </w:r>
          </w:p>
        </w:tc>
        <w:tc>
          <w:tcPr>
            <w:tcW w:w="1963" w:type="dxa"/>
          </w:tcPr>
          <w:p w14:paraId="4C457483" w14:textId="77777777" w:rsidR="0050079F" w:rsidRPr="00F530F3" w:rsidRDefault="0050079F" w:rsidP="0050079F">
            <w:pPr>
              <w:pStyle w:val="Tabellenformat1-zeilig"/>
              <w:spacing w:before="0" w:after="0"/>
              <w:jc w:val="both"/>
              <w:rPr>
                <w:rFonts w:ascii="Arial" w:hAnsi="Arial" w:cs="Arial"/>
                <w:lang w:val="en-US"/>
              </w:rPr>
            </w:pPr>
            <w:r w:rsidRPr="00F530F3">
              <w:rPr>
                <w:rFonts w:ascii="Arial" w:hAnsi="Arial" w:cs="Arial"/>
                <w:lang w:val="en-US"/>
              </w:rPr>
              <w:t>Fillinger U., Knols B.G.J., Becker N</w:t>
            </w:r>
          </w:p>
        </w:tc>
        <w:tc>
          <w:tcPr>
            <w:tcW w:w="827" w:type="dxa"/>
          </w:tcPr>
          <w:p w14:paraId="1F93B130" w14:textId="77777777" w:rsidR="0050079F" w:rsidRPr="00F530F3" w:rsidRDefault="0050079F" w:rsidP="0050079F">
            <w:pPr>
              <w:spacing w:line="240" w:lineRule="auto"/>
              <w:jc w:val="both"/>
              <w:rPr>
                <w:rFonts w:ascii="Arial" w:hAnsi="Arial" w:cs="Arial"/>
                <w:sz w:val="20"/>
                <w:szCs w:val="20"/>
                <w:lang w:val="en-US"/>
              </w:rPr>
            </w:pPr>
            <w:r w:rsidRPr="00F530F3">
              <w:rPr>
                <w:rFonts w:ascii="Arial" w:hAnsi="Arial" w:cs="Arial"/>
                <w:sz w:val="20"/>
                <w:szCs w:val="20"/>
                <w:lang w:val="en-US"/>
              </w:rPr>
              <w:t>2003</w:t>
            </w:r>
          </w:p>
        </w:tc>
        <w:tc>
          <w:tcPr>
            <w:tcW w:w="4274" w:type="dxa"/>
          </w:tcPr>
          <w:p w14:paraId="000151FD" w14:textId="77777777" w:rsidR="0050079F" w:rsidRPr="00F530F3" w:rsidRDefault="0050079F" w:rsidP="0050079F">
            <w:pPr>
              <w:autoSpaceDE w:val="0"/>
              <w:autoSpaceDN w:val="0"/>
              <w:adjustRightInd w:val="0"/>
              <w:spacing w:line="240" w:lineRule="auto"/>
              <w:jc w:val="both"/>
              <w:rPr>
                <w:rFonts w:ascii="Arial" w:hAnsi="Arial" w:cs="Arial"/>
                <w:sz w:val="20"/>
                <w:szCs w:val="20"/>
                <w:lang w:eastAsia="en-GB"/>
              </w:rPr>
            </w:pPr>
            <w:r w:rsidRPr="00F530F3">
              <w:rPr>
                <w:rFonts w:ascii="Arial" w:hAnsi="Arial" w:cs="Arial"/>
                <w:sz w:val="20"/>
                <w:szCs w:val="20"/>
                <w:lang w:eastAsia="en-GB"/>
              </w:rPr>
              <w:t>Efficacy and efficiency of new Bacillus thuringiensis var.  Israelensis and Bacillus sphaericus formulations against Afrotropical anophelines in Western Kenya</w:t>
            </w:r>
            <w:r w:rsidRPr="00F530F3">
              <w:rPr>
                <w:rFonts w:ascii="Arial" w:hAnsi="Arial" w:cs="Arial"/>
                <w:sz w:val="20"/>
                <w:szCs w:val="20"/>
                <w:lang w:eastAsia="en-GB"/>
              </w:rPr>
              <w:br/>
              <w:t>Tropical Medicine and Int’l Health, Vol 8, N° 1, 37-47</w:t>
            </w:r>
            <w:r w:rsidRPr="00F530F3">
              <w:rPr>
                <w:rFonts w:ascii="Arial" w:hAnsi="Arial" w:cs="Arial"/>
                <w:sz w:val="20"/>
                <w:szCs w:val="20"/>
                <w:lang w:eastAsia="en-GB"/>
              </w:rPr>
              <w:br/>
              <w:t>Not GEP</w:t>
            </w:r>
            <w:r w:rsidRPr="00F530F3">
              <w:rPr>
                <w:rFonts w:ascii="Arial" w:hAnsi="Arial" w:cs="Arial"/>
                <w:sz w:val="20"/>
                <w:szCs w:val="20"/>
                <w:lang w:eastAsia="en-GB"/>
              </w:rPr>
              <w:br/>
              <w:t>Published</w:t>
            </w:r>
          </w:p>
        </w:tc>
        <w:tc>
          <w:tcPr>
            <w:tcW w:w="1276" w:type="dxa"/>
          </w:tcPr>
          <w:p w14:paraId="4DB2F854" w14:textId="77777777" w:rsidR="0050079F" w:rsidRPr="00F530F3" w:rsidRDefault="0050079F" w:rsidP="0050079F">
            <w:pPr>
              <w:spacing w:line="240" w:lineRule="auto"/>
              <w:jc w:val="both"/>
              <w:rPr>
                <w:rFonts w:ascii="Arial" w:hAnsi="Arial" w:cs="Arial"/>
                <w:color w:val="000000"/>
                <w:sz w:val="20"/>
                <w:szCs w:val="20"/>
              </w:rPr>
            </w:pPr>
            <w:r w:rsidRPr="00F530F3">
              <w:rPr>
                <w:rFonts w:ascii="Arial" w:hAnsi="Arial" w:cs="Arial"/>
                <w:color w:val="000000"/>
                <w:sz w:val="20"/>
                <w:szCs w:val="20"/>
              </w:rPr>
              <w:t>No</w:t>
            </w:r>
          </w:p>
        </w:tc>
        <w:tc>
          <w:tcPr>
            <w:tcW w:w="1353" w:type="dxa"/>
          </w:tcPr>
          <w:p w14:paraId="65ED88CE" w14:textId="77777777" w:rsidR="0050079F" w:rsidRPr="00F530F3" w:rsidRDefault="0050079F" w:rsidP="0050079F">
            <w:pPr>
              <w:spacing w:line="240" w:lineRule="auto"/>
              <w:jc w:val="both"/>
              <w:rPr>
                <w:rFonts w:ascii="Arial" w:hAnsi="Arial" w:cs="Arial"/>
                <w:color w:val="000000"/>
                <w:sz w:val="20"/>
                <w:szCs w:val="20"/>
              </w:rPr>
            </w:pPr>
            <w:r w:rsidRPr="00F530F3">
              <w:rPr>
                <w:rFonts w:ascii="Arial" w:hAnsi="Arial" w:cs="Arial"/>
                <w:color w:val="000000"/>
                <w:sz w:val="20"/>
                <w:szCs w:val="20"/>
              </w:rPr>
              <w:t>--</w:t>
            </w:r>
          </w:p>
        </w:tc>
        <w:tc>
          <w:tcPr>
            <w:tcW w:w="1353" w:type="dxa"/>
            <w:vAlign w:val="bottom"/>
          </w:tcPr>
          <w:p w14:paraId="64A629D0" w14:textId="77777777" w:rsidR="0050079F" w:rsidRPr="00F530F3" w:rsidRDefault="0050079F" w:rsidP="0050079F">
            <w:pPr>
              <w:spacing w:line="240" w:lineRule="auto"/>
              <w:jc w:val="both"/>
              <w:rPr>
                <w:rFonts w:ascii="Arial" w:hAnsi="Arial" w:cs="Arial"/>
                <w:color w:val="000000"/>
                <w:sz w:val="20"/>
                <w:szCs w:val="20"/>
              </w:rPr>
            </w:pPr>
            <w:r w:rsidRPr="00F530F3">
              <w:rPr>
                <w:rFonts w:ascii="Arial" w:eastAsia="Times New Roman" w:hAnsi="Arial" w:cs="Arial"/>
                <w:color w:val="000000"/>
                <w:sz w:val="20"/>
                <w:szCs w:val="20"/>
                <w:lang w:val="fr-FR" w:eastAsia="fr-FR"/>
              </w:rPr>
              <w:fldChar w:fldCharType="begin">
                <w:ffData>
                  <w:name w:val=""/>
                  <w:enabled/>
                  <w:calcOnExit w:val="0"/>
                  <w:checkBox>
                    <w:sizeAuto/>
                    <w:default w:val="1"/>
                  </w:checkBox>
                </w:ffData>
              </w:fldChar>
            </w:r>
            <w:r w:rsidRPr="00F530F3">
              <w:rPr>
                <w:rFonts w:ascii="Arial" w:eastAsia="Times New Roman" w:hAnsi="Arial" w:cs="Arial"/>
                <w:color w:val="000000"/>
                <w:sz w:val="20"/>
                <w:szCs w:val="20"/>
                <w:lang w:val="fr-FR" w:eastAsia="fr-FR"/>
              </w:rPr>
              <w:instrText xml:space="preserve"> FORMCHECKBOX </w:instrText>
            </w:r>
            <w:r w:rsidR="00184E04">
              <w:rPr>
                <w:rFonts w:ascii="Arial" w:eastAsia="Times New Roman" w:hAnsi="Arial" w:cs="Arial"/>
                <w:color w:val="000000"/>
                <w:sz w:val="20"/>
                <w:szCs w:val="20"/>
                <w:lang w:val="fr-FR" w:eastAsia="fr-FR"/>
              </w:rPr>
            </w:r>
            <w:r w:rsidR="00184E04">
              <w:rPr>
                <w:rFonts w:ascii="Arial" w:eastAsia="Times New Roman" w:hAnsi="Arial" w:cs="Arial"/>
                <w:color w:val="000000"/>
                <w:sz w:val="20"/>
                <w:szCs w:val="20"/>
                <w:lang w:val="fr-FR" w:eastAsia="fr-FR"/>
              </w:rPr>
              <w:fldChar w:fldCharType="separate"/>
            </w:r>
            <w:r w:rsidRPr="00F530F3">
              <w:rPr>
                <w:rFonts w:ascii="Arial" w:eastAsia="Times New Roman" w:hAnsi="Arial" w:cs="Arial"/>
                <w:color w:val="000000"/>
                <w:sz w:val="20"/>
                <w:szCs w:val="20"/>
                <w:lang w:val="fr-FR" w:eastAsia="fr-FR"/>
              </w:rPr>
              <w:fldChar w:fldCharType="end"/>
            </w:r>
          </w:p>
        </w:tc>
        <w:tc>
          <w:tcPr>
            <w:tcW w:w="1353" w:type="dxa"/>
            <w:vAlign w:val="bottom"/>
          </w:tcPr>
          <w:p w14:paraId="559F0EBE" w14:textId="77777777" w:rsidR="0050079F" w:rsidRPr="00F530F3" w:rsidRDefault="0050079F" w:rsidP="0050079F">
            <w:pPr>
              <w:spacing w:line="240" w:lineRule="auto"/>
              <w:jc w:val="both"/>
              <w:rPr>
                <w:rFonts w:ascii="Arial" w:hAnsi="Arial" w:cs="Arial"/>
                <w:color w:val="000000"/>
                <w:sz w:val="20"/>
                <w:szCs w:val="20"/>
              </w:rPr>
            </w:pPr>
            <w:r w:rsidRPr="00F530F3">
              <w:rPr>
                <w:rFonts w:ascii="Arial" w:eastAsia="Times New Roman" w:hAnsi="Arial" w:cs="Arial"/>
                <w:color w:val="000000"/>
                <w:sz w:val="20"/>
                <w:szCs w:val="20"/>
                <w:lang w:val="fr-FR" w:eastAsia="fr-FR"/>
              </w:rPr>
              <w:fldChar w:fldCharType="begin">
                <w:ffData>
                  <w:name w:val="CaseACocher7"/>
                  <w:enabled/>
                  <w:calcOnExit w:val="0"/>
                  <w:checkBox>
                    <w:sizeAuto/>
                    <w:default w:val="0"/>
                  </w:checkBox>
                </w:ffData>
              </w:fldChar>
            </w:r>
            <w:r w:rsidRPr="00F530F3">
              <w:rPr>
                <w:rFonts w:ascii="Arial" w:eastAsia="Times New Roman" w:hAnsi="Arial" w:cs="Arial"/>
                <w:color w:val="000000"/>
                <w:sz w:val="20"/>
                <w:szCs w:val="20"/>
                <w:lang w:val="fr-FR" w:eastAsia="fr-FR"/>
              </w:rPr>
              <w:instrText xml:space="preserve"> FORMCHECKBOX </w:instrText>
            </w:r>
            <w:r w:rsidR="00184E04">
              <w:rPr>
                <w:rFonts w:ascii="Arial" w:eastAsia="Times New Roman" w:hAnsi="Arial" w:cs="Arial"/>
                <w:color w:val="000000"/>
                <w:sz w:val="20"/>
                <w:szCs w:val="20"/>
                <w:lang w:val="fr-FR" w:eastAsia="fr-FR"/>
              </w:rPr>
            </w:r>
            <w:r w:rsidR="00184E04">
              <w:rPr>
                <w:rFonts w:ascii="Arial" w:eastAsia="Times New Roman" w:hAnsi="Arial" w:cs="Arial"/>
                <w:color w:val="000000"/>
                <w:sz w:val="20"/>
                <w:szCs w:val="20"/>
                <w:lang w:val="fr-FR" w:eastAsia="fr-FR"/>
              </w:rPr>
              <w:fldChar w:fldCharType="separate"/>
            </w:r>
            <w:r w:rsidRPr="00F530F3">
              <w:rPr>
                <w:rFonts w:ascii="Arial" w:eastAsia="Times New Roman" w:hAnsi="Arial" w:cs="Arial"/>
                <w:color w:val="000000"/>
                <w:sz w:val="20"/>
                <w:szCs w:val="20"/>
                <w:lang w:val="fr-FR" w:eastAsia="fr-FR"/>
              </w:rPr>
              <w:fldChar w:fldCharType="end"/>
            </w:r>
          </w:p>
        </w:tc>
      </w:tr>
      <w:tr w:rsidR="0050079F" w:rsidRPr="00F530F3" w14:paraId="6C59748A" w14:textId="77777777" w:rsidTr="00DE1EF5">
        <w:trPr>
          <w:cantSplit/>
          <w:trHeight w:val="144"/>
        </w:trPr>
        <w:tc>
          <w:tcPr>
            <w:tcW w:w="1657" w:type="dxa"/>
          </w:tcPr>
          <w:p w14:paraId="33E83FB8" w14:textId="77777777" w:rsidR="0050079F" w:rsidRPr="00F530F3" w:rsidRDefault="0050079F" w:rsidP="0050079F">
            <w:pPr>
              <w:spacing w:line="240" w:lineRule="auto"/>
              <w:jc w:val="both"/>
              <w:rPr>
                <w:rFonts w:ascii="Arial" w:hAnsi="Arial" w:cs="Arial"/>
                <w:sz w:val="20"/>
                <w:szCs w:val="20"/>
                <w:lang w:val="en-US" w:eastAsia="en-US"/>
              </w:rPr>
            </w:pPr>
            <w:r w:rsidRPr="00F530F3">
              <w:rPr>
                <w:rFonts w:ascii="Arial" w:hAnsi="Arial" w:cs="Arial"/>
                <w:sz w:val="20"/>
                <w:szCs w:val="20"/>
              </w:rPr>
              <w:t>IIIB 6.10.2-22</w:t>
            </w:r>
          </w:p>
        </w:tc>
        <w:tc>
          <w:tcPr>
            <w:tcW w:w="1963" w:type="dxa"/>
          </w:tcPr>
          <w:p w14:paraId="6FE139F3" w14:textId="77777777" w:rsidR="0050079F" w:rsidRPr="00F530F3" w:rsidRDefault="0050079F" w:rsidP="0050079F">
            <w:pPr>
              <w:pStyle w:val="Tabellenformat1-zeilig"/>
              <w:spacing w:before="0" w:after="0"/>
              <w:jc w:val="both"/>
              <w:rPr>
                <w:rFonts w:ascii="Arial" w:hAnsi="Arial" w:cs="Arial"/>
              </w:rPr>
            </w:pPr>
            <w:r w:rsidRPr="00F530F3">
              <w:rPr>
                <w:rFonts w:ascii="Arial" w:hAnsi="Arial" w:cs="Arial"/>
                <w:lang w:val="en-US"/>
              </w:rPr>
              <w:t>Anon (ACFA)</w:t>
            </w:r>
          </w:p>
        </w:tc>
        <w:tc>
          <w:tcPr>
            <w:tcW w:w="827" w:type="dxa"/>
          </w:tcPr>
          <w:p w14:paraId="2E7923C1" w14:textId="77777777" w:rsidR="0050079F" w:rsidRPr="00F530F3" w:rsidRDefault="0050079F" w:rsidP="0050079F">
            <w:pPr>
              <w:spacing w:line="240" w:lineRule="auto"/>
              <w:jc w:val="both"/>
              <w:rPr>
                <w:rFonts w:ascii="Arial" w:hAnsi="Arial" w:cs="Arial"/>
                <w:sz w:val="20"/>
                <w:szCs w:val="20"/>
                <w:lang w:val="en-US" w:eastAsia="en-US"/>
              </w:rPr>
            </w:pPr>
            <w:r w:rsidRPr="00F530F3">
              <w:rPr>
                <w:rFonts w:ascii="Arial" w:hAnsi="Arial" w:cs="Arial"/>
                <w:sz w:val="20"/>
                <w:szCs w:val="20"/>
                <w:lang w:val="en-US"/>
              </w:rPr>
              <w:t>2012</w:t>
            </w:r>
          </w:p>
        </w:tc>
        <w:tc>
          <w:tcPr>
            <w:tcW w:w="4274" w:type="dxa"/>
          </w:tcPr>
          <w:p w14:paraId="785D5BFB" w14:textId="77777777" w:rsidR="0050079F" w:rsidRPr="00F530F3" w:rsidRDefault="0050079F" w:rsidP="0050079F">
            <w:pPr>
              <w:autoSpaceDE w:val="0"/>
              <w:autoSpaceDN w:val="0"/>
              <w:adjustRightInd w:val="0"/>
              <w:spacing w:line="240" w:lineRule="auto"/>
              <w:jc w:val="both"/>
              <w:rPr>
                <w:rFonts w:ascii="Arial" w:hAnsi="Arial" w:cs="Arial"/>
                <w:sz w:val="20"/>
                <w:szCs w:val="20"/>
                <w:lang w:val="en-US" w:eastAsia="en-US"/>
              </w:rPr>
            </w:pPr>
            <w:r w:rsidRPr="00F530F3">
              <w:rPr>
                <w:rFonts w:ascii="Arial" w:hAnsi="Arial" w:cs="Arial"/>
                <w:sz w:val="20"/>
                <w:szCs w:val="20"/>
                <w:lang w:eastAsia="en-GB"/>
              </w:rPr>
              <w:t xml:space="preserve">Evaluation of VECTOBAC G and VBC 60233 at rates of 3, 6 and 9 kg/ha for </w:t>
            </w:r>
            <w:r w:rsidRPr="00F530F3">
              <w:rPr>
                <w:rFonts w:ascii="Arial" w:hAnsi="Arial" w:cs="Arial"/>
                <w:i/>
                <w:sz w:val="20"/>
                <w:szCs w:val="20"/>
                <w:lang w:eastAsia="en-GB"/>
              </w:rPr>
              <w:t>Anopheles</w:t>
            </w:r>
            <w:r w:rsidRPr="00F530F3">
              <w:rPr>
                <w:rFonts w:ascii="Arial" w:hAnsi="Arial" w:cs="Arial"/>
                <w:sz w:val="20"/>
                <w:szCs w:val="20"/>
                <w:lang w:eastAsia="en-GB"/>
              </w:rPr>
              <w:t xml:space="preserve"> spp. control </w:t>
            </w:r>
            <w:r w:rsidRPr="00F530F3">
              <w:rPr>
                <w:rFonts w:ascii="Arial" w:hAnsi="Arial" w:cs="Arial"/>
                <w:sz w:val="20"/>
                <w:szCs w:val="20"/>
                <w:lang w:eastAsia="en-GB"/>
              </w:rPr>
              <w:br/>
              <w:t>Report 2012HKOTT010_Report_1</w:t>
            </w:r>
            <w:r w:rsidRPr="00F530F3">
              <w:rPr>
                <w:rFonts w:ascii="Arial" w:hAnsi="Arial" w:cs="Arial"/>
                <w:sz w:val="20"/>
                <w:szCs w:val="20"/>
                <w:lang w:eastAsia="en-GB"/>
              </w:rPr>
              <w:br/>
              <w:t>Not GEP</w:t>
            </w:r>
            <w:r w:rsidRPr="00F530F3">
              <w:rPr>
                <w:rFonts w:ascii="Arial" w:hAnsi="Arial" w:cs="Arial"/>
                <w:sz w:val="20"/>
                <w:szCs w:val="20"/>
                <w:lang w:eastAsia="en-GB"/>
              </w:rPr>
              <w:br/>
              <w:t>Unpublished</w:t>
            </w:r>
          </w:p>
        </w:tc>
        <w:tc>
          <w:tcPr>
            <w:tcW w:w="1276" w:type="dxa"/>
          </w:tcPr>
          <w:p w14:paraId="309EA738" w14:textId="77777777" w:rsidR="0050079F" w:rsidRPr="00F530F3" w:rsidRDefault="0050079F" w:rsidP="0050079F">
            <w:pPr>
              <w:spacing w:line="240" w:lineRule="auto"/>
              <w:jc w:val="both"/>
              <w:rPr>
                <w:rFonts w:ascii="Arial" w:hAnsi="Arial" w:cs="Arial"/>
                <w:color w:val="000000"/>
                <w:sz w:val="20"/>
                <w:szCs w:val="20"/>
              </w:rPr>
            </w:pPr>
            <w:r w:rsidRPr="00F530F3">
              <w:rPr>
                <w:rFonts w:ascii="Arial" w:hAnsi="Arial" w:cs="Arial"/>
                <w:color w:val="000000"/>
                <w:sz w:val="20"/>
                <w:szCs w:val="20"/>
              </w:rPr>
              <w:t>Yes</w:t>
            </w:r>
          </w:p>
        </w:tc>
        <w:tc>
          <w:tcPr>
            <w:tcW w:w="1353" w:type="dxa"/>
          </w:tcPr>
          <w:p w14:paraId="5181CCB6" w14:textId="77777777" w:rsidR="0050079F" w:rsidRPr="00F530F3" w:rsidRDefault="0050079F" w:rsidP="0050079F">
            <w:pPr>
              <w:spacing w:line="240" w:lineRule="auto"/>
              <w:jc w:val="both"/>
              <w:rPr>
                <w:rFonts w:ascii="Arial" w:hAnsi="Arial" w:cs="Arial"/>
                <w:color w:val="000000"/>
                <w:sz w:val="20"/>
                <w:szCs w:val="20"/>
              </w:rPr>
            </w:pPr>
            <w:r w:rsidRPr="00F530F3">
              <w:rPr>
                <w:rFonts w:ascii="Arial" w:hAnsi="Arial" w:cs="Arial"/>
                <w:color w:val="000000"/>
                <w:sz w:val="20"/>
                <w:szCs w:val="20"/>
              </w:rPr>
              <w:t>VBC</w:t>
            </w:r>
          </w:p>
        </w:tc>
        <w:tc>
          <w:tcPr>
            <w:tcW w:w="1353" w:type="dxa"/>
            <w:vAlign w:val="bottom"/>
          </w:tcPr>
          <w:p w14:paraId="7B9732E3" w14:textId="77777777" w:rsidR="0050079F" w:rsidRPr="00F530F3" w:rsidRDefault="0050079F" w:rsidP="0050079F">
            <w:pPr>
              <w:spacing w:line="240" w:lineRule="auto"/>
              <w:jc w:val="both"/>
              <w:rPr>
                <w:rFonts w:ascii="Arial" w:hAnsi="Arial" w:cs="Arial"/>
                <w:color w:val="000000"/>
                <w:sz w:val="20"/>
                <w:szCs w:val="20"/>
              </w:rPr>
            </w:pPr>
            <w:r w:rsidRPr="00F530F3">
              <w:rPr>
                <w:rFonts w:ascii="Arial" w:eastAsia="Times New Roman" w:hAnsi="Arial" w:cs="Arial"/>
                <w:color w:val="000000"/>
                <w:sz w:val="20"/>
                <w:szCs w:val="20"/>
                <w:lang w:val="fr-FR" w:eastAsia="fr-FR"/>
              </w:rPr>
              <w:fldChar w:fldCharType="begin">
                <w:ffData>
                  <w:name w:val="CaseACocher7"/>
                  <w:enabled/>
                  <w:calcOnExit w:val="0"/>
                  <w:checkBox>
                    <w:sizeAuto/>
                    <w:default w:val="0"/>
                  </w:checkBox>
                </w:ffData>
              </w:fldChar>
            </w:r>
            <w:r w:rsidRPr="00F530F3">
              <w:rPr>
                <w:rFonts w:ascii="Arial" w:eastAsia="Times New Roman" w:hAnsi="Arial" w:cs="Arial"/>
                <w:color w:val="000000"/>
                <w:sz w:val="20"/>
                <w:szCs w:val="20"/>
                <w:lang w:val="fr-FR" w:eastAsia="fr-FR"/>
              </w:rPr>
              <w:instrText xml:space="preserve"> FORMCHECKBOX </w:instrText>
            </w:r>
            <w:r w:rsidR="00184E04">
              <w:rPr>
                <w:rFonts w:ascii="Arial" w:eastAsia="Times New Roman" w:hAnsi="Arial" w:cs="Arial"/>
                <w:color w:val="000000"/>
                <w:sz w:val="20"/>
                <w:szCs w:val="20"/>
                <w:lang w:val="fr-FR" w:eastAsia="fr-FR"/>
              </w:rPr>
            </w:r>
            <w:r w:rsidR="00184E04">
              <w:rPr>
                <w:rFonts w:ascii="Arial" w:eastAsia="Times New Roman" w:hAnsi="Arial" w:cs="Arial"/>
                <w:color w:val="000000"/>
                <w:sz w:val="20"/>
                <w:szCs w:val="20"/>
                <w:lang w:val="fr-FR" w:eastAsia="fr-FR"/>
              </w:rPr>
              <w:fldChar w:fldCharType="separate"/>
            </w:r>
            <w:r w:rsidRPr="00F530F3">
              <w:rPr>
                <w:rFonts w:ascii="Arial" w:eastAsia="Times New Roman" w:hAnsi="Arial" w:cs="Arial"/>
                <w:color w:val="000000"/>
                <w:sz w:val="20"/>
                <w:szCs w:val="20"/>
                <w:lang w:val="fr-FR" w:eastAsia="fr-FR"/>
              </w:rPr>
              <w:fldChar w:fldCharType="end"/>
            </w:r>
          </w:p>
        </w:tc>
        <w:tc>
          <w:tcPr>
            <w:tcW w:w="1353" w:type="dxa"/>
            <w:vAlign w:val="bottom"/>
          </w:tcPr>
          <w:p w14:paraId="72882752" w14:textId="77777777" w:rsidR="0050079F" w:rsidRPr="00F530F3" w:rsidRDefault="0050079F" w:rsidP="0050079F">
            <w:pPr>
              <w:spacing w:line="240" w:lineRule="auto"/>
              <w:jc w:val="both"/>
              <w:rPr>
                <w:rFonts w:ascii="Arial" w:hAnsi="Arial" w:cs="Arial"/>
                <w:color w:val="000000"/>
                <w:sz w:val="20"/>
                <w:szCs w:val="20"/>
              </w:rPr>
            </w:pPr>
            <w:r w:rsidRPr="00F530F3">
              <w:rPr>
                <w:rFonts w:ascii="Arial" w:eastAsia="Times New Roman" w:hAnsi="Arial" w:cs="Arial"/>
                <w:color w:val="000000"/>
                <w:sz w:val="20"/>
                <w:szCs w:val="20"/>
                <w:lang w:val="fr-FR" w:eastAsia="fr-FR"/>
              </w:rPr>
              <w:fldChar w:fldCharType="begin">
                <w:ffData>
                  <w:name w:val=""/>
                  <w:enabled/>
                  <w:calcOnExit w:val="0"/>
                  <w:checkBox>
                    <w:sizeAuto/>
                    <w:default w:val="1"/>
                  </w:checkBox>
                </w:ffData>
              </w:fldChar>
            </w:r>
            <w:r w:rsidRPr="00F530F3">
              <w:rPr>
                <w:rFonts w:ascii="Arial" w:eastAsia="Times New Roman" w:hAnsi="Arial" w:cs="Arial"/>
                <w:color w:val="000000"/>
                <w:sz w:val="20"/>
                <w:szCs w:val="20"/>
                <w:lang w:val="fr-FR" w:eastAsia="fr-FR"/>
              </w:rPr>
              <w:instrText xml:space="preserve"> FORMCHECKBOX </w:instrText>
            </w:r>
            <w:r w:rsidR="00184E04">
              <w:rPr>
                <w:rFonts w:ascii="Arial" w:eastAsia="Times New Roman" w:hAnsi="Arial" w:cs="Arial"/>
                <w:color w:val="000000"/>
                <w:sz w:val="20"/>
                <w:szCs w:val="20"/>
                <w:lang w:val="fr-FR" w:eastAsia="fr-FR"/>
              </w:rPr>
            </w:r>
            <w:r w:rsidR="00184E04">
              <w:rPr>
                <w:rFonts w:ascii="Arial" w:eastAsia="Times New Roman" w:hAnsi="Arial" w:cs="Arial"/>
                <w:color w:val="000000"/>
                <w:sz w:val="20"/>
                <w:szCs w:val="20"/>
                <w:lang w:val="fr-FR" w:eastAsia="fr-FR"/>
              </w:rPr>
              <w:fldChar w:fldCharType="separate"/>
            </w:r>
            <w:r w:rsidRPr="00F530F3">
              <w:rPr>
                <w:rFonts w:ascii="Arial" w:eastAsia="Times New Roman" w:hAnsi="Arial" w:cs="Arial"/>
                <w:color w:val="000000"/>
                <w:sz w:val="20"/>
                <w:szCs w:val="20"/>
                <w:lang w:val="fr-FR" w:eastAsia="fr-FR"/>
              </w:rPr>
              <w:fldChar w:fldCharType="end"/>
            </w:r>
          </w:p>
        </w:tc>
      </w:tr>
      <w:tr w:rsidR="0050079F" w:rsidRPr="00F530F3" w14:paraId="4BFCB1F2" w14:textId="77777777" w:rsidTr="00DE1EF5">
        <w:trPr>
          <w:cantSplit/>
          <w:trHeight w:val="144"/>
        </w:trPr>
        <w:tc>
          <w:tcPr>
            <w:tcW w:w="11350" w:type="dxa"/>
            <w:gridSpan w:val="6"/>
          </w:tcPr>
          <w:p w14:paraId="3ED8C6CC"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b/>
                <w:bCs/>
              </w:rPr>
              <w:t>Section 7</w:t>
            </w:r>
          </w:p>
        </w:tc>
        <w:tc>
          <w:tcPr>
            <w:tcW w:w="1353" w:type="dxa"/>
          </w:tcPr>
          <w:p w14:paraId="1D4F52E8" w14:textId="77777777" w:rsidR="0050079F" w:rsidRPr="00F530F3" w:rsidRDefault="0050079F" w:rsidP="0050079F">
            <w:pPr>
              <w:pStyle w:val="TableTextLeft"/>
              <w:keepNext w:val="0"/>
              <w:widowControl/>
              <w:spacing w:before="0" w:after="0"/>
              <w:jc w:val="both"/>
              <w:rPr>
                <w:rFonts w:ascii="Arial" w:hAnsi="Arial" w:cs="Arial"/>
                <w:b/>
                <w:bCs/>
              </w:rPr>
            </w:pPr>
          </w:p>
        </w:tc>
        <w:tc>
          <w:tcPr>
            <w:tcW w:w="1353" w:type="dxa"/>
          </w:tcPr>
          <w:p w14:paraId="072C5D1C" w14:textId="77777777" w:rsidR="0050079F" w:rsidRPr="00F530F3" w:rsidRDefault="0050079F" w:rsidP="0050079F">
            <w:pPr>
              <w:pStyle w:val="TableTextLeft"/>
              <w:keepNext w:val="0"/>
              <w:widowControl/>
              <w:spacing w:before="0" w:after="0"/>
              <w:jc w:val="both"/>
              <w:rPr>
                <w:rFonts w:ascii="Arial" w:hAnsi="Arial" w:cs="Arial"/>
                <w:b/>
                <w:bCs/>
              </w:rPr>
            </w:pPr>
          </w:p>
        </w:tc>
      </w:tr>
      <w:tr w:rsidR="0050079F" w:rsidRPr="00F530F3" w14:paraId="6D9B50A5" w14:textId="77777777" w:rsidTr="00DE1EF5">
        <w:trPr>
          <w:cantSplit/>
          <w:trHeight w:val="144"/>
        </w:trPr>
        <w:tc>
          <w:tcPr>
            <w:tcW w:w="1657" w:type="dxa"/>
          </w:tcPr>
          <w:p w14:paraId="38436249" w14:textId="77777777" w:rsidR="0050079F" w:rsidRPr="00F530F3" w:rsidRDefault="0050079F" w:rsidP="0050079F">
            <w:pPr>
              <w:pStyle w:val="TableTextLeft"/>
              <w:keepNext w:val="0"/>
              <w:widowControl/>
              <w:spacing w:before="0" w:after="0"/>
              <w:jc w:val="both"/>
              <w:rPr>
                <w:rFonts w:ascii="Arial" w:hAnsi="Arial" w:cs="Arial"/>
                <w:snapToGrid w:val="0"/>
              </w:rPr>
            </w:pPr>
            <w:r w:rsidRPr="00F530F3">
              <w:rPr>
                <w:rFonts w:ascii="Arial" w:hAnsi="Arial" w:cs="Arial"/>
                <w:snapToGrid w:val="0"/>
              </w:rPr>
              <w:t>IIIB, 7.1.1/01</w:t>
            </w:r>
          </w:p>
        </w:tc>
        <w:tc>
          <w:tcPr>
            <w:tcW w:w="1963" w:type="dxa"/>
          </w:tcPr>
          <w:p w14:paraId="0C1E6E67" w14:textId="77777777" w:rsidR="0050079F" w:rsidRPr="00F530F3" w:rsidRDefault="0050079F" w:rsidP="0050079F">
            <w:pPr>
              <w:pStyle w:val="TableTextLeft"/>
              <w:keepNext w:val="0"/>
              <w:widowControl/>
              <w:spacing w:before="0" w:after="0"/>
              <w:jc w:val="both"/>
              <w:rPr>
                <w:rFonts w:ascii="Arial" w:hAnsi="Arial" w:cs="Arial"/>
                <w:snapToGrid w:val="0"/>
              </w:rPr>
            </w:pPr>
            <w:r w:rsidRPr="00F530F3">
              <w:rPr>
                <w:rFonts w:ascii="Arial" w:hAnsi="Arial" w:cs="Arial"/>
                <w:snapToGrid w:val="0"/>
              </w:rPr>
              <w:t>Shults, S.K. and Watson, M.</w:t>
            </w:r>
          </w:p>
        </w:tc>
        <w:tc>
          <w:tcPr>
            <w:tcW w:w="827" w:type="dxa"/>
          </w:tcPr>
          <w:p w14:paraId="067E1DC5" w14:textId="77777777" w:rsidR="0050079F" w:rsidRPr="00F530F3" w:rsidRDefault="0050079F" w:rsidP="0050079F">
            <w:pPr>
              <w:pStyle w:val="TableTextLeft"/>
              <w:keepNext w:val="0"/>
              <w:widowControl/>
              <w:spacing w:before="0" w:after="0"/>
              <w:jc w:val="both"/>
              <w:rPr>
                <w:rFonts w:ascii="Arial" w:hAnsi="Arial" w:cs="Arial"/>
                <w:snapToGrid w:val="0"/>
              </w:rPr>
            </w:pPr>
            <w:r w:rsidRPr="00F530F3">
              <w:rPr>
                <w:rFonts w:ascii="Arial" w:hAnsi="Arial" w:cs="Arial"/>
                <w:snapToGrid w:val="0"/>
              </w:rPr>
              <w:t>1997a</w:t>
            </w:r>
          </w:p>
        </w:tc>
        <w:tc>
          <w:tcPr>
            <w:tcW w:w="4274" w:type="dxa"/>
          </w:tcPr>
          <w:p w14:paraId="2F48B275"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Acute oral toxicity (LD50) study in rats with ‘VECTOBAC’ WDG; Ricerca, Inc., Painesville, Ohio, USA.</w:t>
            </w:r>
            <w:r w:rsidRPr="00F530F3">
              <w:rPr>
                <w:rFonts w:ascii="Arial" w:hAnsi="Arial" w:cs="Arial"/>
              </w:rPr>
              <w:br/>
              <w:t>Report No. 7253-97-0111-TX-001,</w:t>
            </w:r>
            <w:r w:rsidRPr="00F530F3">
              <w:rPr>
                <w:rFonts w:ascii="Arial" w:hAnsi="Arial" w:cs="Arial"/>
              </w:rPr>
              <w:br/>
              <w:t>GLP.  Unpublished</w:t>
            </w:r>
          </w:p>
        </w:tc>
        <w:tc>
          <w:tcPr>
            <w:tcW w:w="1276" w:type="dxa"/>
          </w:tcPr>
          <w:p w14:paraId="12F30C92"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Y</w:t>
            </w:r>
          </w:p>
        </w:tc>
        <w:tc>
          <w:tcPr>
            <w:tcW w:w="1353" w:type="dxa"/>
          </w:tcPr>
          <w:p w14:paraId="1135FD41" w14:textId="77777777" w:rsidR="0050079F" w:rsidRPr="00F530F3" w:rsidRDefault="0050079F" w:rsidP="0050079F">
            <w:pPr>
              <w:pStyle w:val="TableTextLeft"/>
              <w:keepNext w:val="0"/>
              <w:widowControl/>
              <w:spacing w:before="0" w:after="0"/>
              <w:jc w:val="both"/>
              <w:rPr>
                <w:rFonts w:ascii="Arial" w:hAnsi="Arial" w:cs="Arial"/>
                <w:snapToGrid w:val="0"/>
              </w:rPr>
            </w:pPr>
            <w:r w:rsidRPr="00F530F3">
              <w:rPr>
                <w:rFonts w:ascii="Arial" w:hAnsi="Arial" w:cs="Arial"/>
              </w:rPr>
              <w:t>Valent Biosciences</w:t>
            </w:r>
          </w:p>
        </w:tc>
        <w:tc>
          <w:tcPr>
            <w:tcW w:w="1353" w:type="dxa"/>
            <w:vAlign w:val="bottom"/>
          </w:tcPr>
          <w:p w14:paraId="5F4173A3"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6CFE29ED"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50079F" w:rsidRPr="00F530F3" w14:paraId="48602A71" w14:textId="77777777" w:rsidTr="00DE1EF5">
        <w:trPr>
          <w:cantSplit/>
          <w:trHeight w:val="144"/>
        </w:trPr>
        <w:tc>
          <w:tcPr>
            <w:tcW w:w="1657" w:type="dxa"/>
          </w:tcPr>
          <w:p w14:paraId="7A71CB57"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IIIB, 7.1.2/01</w:t>
            </w:r>
          </w:p>
        </w:tc>
        <w:tc>
          <w:tcPr>
            <w:tcW w:w="1963" w:type="dxa"/>
          </w:tcPr>
          <w:p w14:paraId="7A92BD1E"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Bennick, J.</w:t>
            </w:r>
          </w:p>
        </w:tc>
        <w:tc>
          <w:tcPr>
            <w:tcW w:w="827" w:type="dxa"/>
          </w:tcPr>
          <w:p w14:paraId="6A6E131E"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1997</w:t>
            </w:r>
          </w:p>
        </w:tc>
        <w:tc>
          <w:tcPr>
            <w:tcW w:w="4274" w:type="dxa"/>
          </w:tcPr>
          <w:p w14:paraId="1BE06368"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 xml:space="preserve">‘VECTOBAC’ WDG (ABG-6490) Lot 30-058-BR, Acute Inhalation Toxicity Study in Rats, Stillmeadow, Inc., Sugar Land, Texas, USA. </w:t>
            </w:r>
            <w:r w:rsidRPr="00F530F3">
              <w:rPr>
                <w:rFonts w:ascii="Arial" w:hAnsi="Arial" w:cs="Arial"/>
              </w:rPr>
              <w:br/>
              <w:t>Report No. 3567-97,</w:t>
            </w:r>
            <w:r w:rsidRPr="00F530F3">
              <w:rPr>
                <w:rFonts w:ascii="Arial" w:hAnsi="Arial" w:cs="Arial"/>
              </w:rPr>
              <w:br/>
              <w:t>GLP.  Unpublished</w:t>
            </w:r>
          </w:p>
        </w:tc>
        <w:tc>
          <w:tcPr>
            <w:tcW w:w="1276" w:type="dxa"/>
          </w:tcPr>
          <w:p w14:paraId="0A5249C7"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Y</w:t>
            </w:r>
          </w:p>
        </w:tc>
        <w:tc>
          <w:tcPr>
            <w:tcW w:w="1353" w:type="dxa"/>
          </w:tcPr>
          <w:p w14:paraId="11E5053A" w14:textId="77777777" w:rsidR="0050079F" w:rsidRPr="00F530F3" w:rsidRDefault="0050079F" w:rsidP="0050079F">
            <w:pPr>
              <w:pStyle w:val="TableTextLeft"/>
              <w:keepNext w:val="0"/>
              <w:widowControl/>
              <w:spacing w:before="0" w:after="0"/>
              <w:jc w:val="both"/>
              <w:rPr>
                <w:rFonts w:ascii="Arial" w:hAnsi="Arial" w:cs="Arial"/>
                <w:snapToGrid w:val="0"/>
              </w:rPr>
            </w:pPr>
            <w:r w:rsidRPr="00F530F3">
              <w:rPr>
                <w:rFonts w:ascii="Arial" w:hAnsi="Arial" w:cs="Arial"/>
              </w:rPr>
              <w:t>Valent Biosciences</w:t>
            </w:r>
          </w:p>
        </w:tc>
        <w:tc>
          <w:tcPr>
            <w:tcW w:w="1353" w:type="dxa"/>
            <w:vAlign w:val="bottom"/>
          </w:tcPr>
          <w:p w14:paraId="1A0642D0"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7D3DD6A3"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50079F" w:rsidRPr="00F530F3" w14:paraId="3E447956" w14:textId="77777777" w:rsidTr="00DE1EF5">
        <w:trPr>
          <w:cantSplit/>
          <w:trHeight w:val="144"/>
        </w:trPr>
        <w:tc>
          <w:tcPr>
            <w:tcW w:w="1657" w:type="dxa"/>
          </w:tcPr>
          <w:p w14:paraId="2C491B60"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IIIB, 7.1.3/01</w:t>
            </w:r>
          </w:p>
        </w:tc>
        <w:tc>
          <w:tcPr>
            <w:tcW w:w="1963" w:type="dxa"/>
          </w:tcPr>
          <w:p w14:paraId="0BAC020D"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Shults, S.K. and Watson, M.</w:t>
            </w:r>
          </w:p>
        </w:tc>
        <w:tc>
          <w:tcPr>
            <w:tcW w:w="827" w:type="dxa"/>
          </w:tcPr>
          <w:p w14:paraId="60D76DD5"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1997b</w:t>
            </w:r>
          </w:p>
        </w:tc>
        <w:tc>
          <w:tcPr>
            <w:tcW w:w="4274" w:type="dxa"/>
          </w:tcPr>
          <w:p w14:paraId="439D7EA9"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Acute dermal toxicity (LD50) study in Albino Rabbits with ‘VECTOBAC’ WDG (ABG-6490); Ricerca, Inc., Painesville, Ohio, USA.</w:t>
            </w:r>
            <w:r w:rsidRPr="00F530F3">
              <w:rPr>
                <w:rFonts w:ascii="Arial" w:hAnsi="Arial" w:cs="Arial"/>
              </w:rPr>
              <w:br/>
              <w:t>Report No. 7253-97-0112-TX-001,</w:t>
            </w:r>
            <w:r w:rsidRPr="00F530F3">
              <w:rPr>
                <w:rFonts w:ascii="Arial" w:hAnsi="Arial" w:cs="Arial"/>
              </w:rPr>
              <w:br/>
              <w:t>GLP.  Unpublished</w:t>
            </w:r>
          </w:p>
        </w:tc>
        <w:tc>
          <w:tcPr>
            <w:tcW w:w="1276" w:type="dxa"/>
          </w:tcPr>
          <w:p w14:paraId="0C110405"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Y</w:t>
            </w:r>
          </w:p>
        </w:tc>
        <w:tc>
          <w:tcPr>
            <w:tcW w:w="1353" w:type="dxa"/>
          </w:tcPr>
          <w:p w14:paraId="03D3F981" w14:textId="77777777" w:rsidR="0050079F" w:rsidRPr="00F530F3" w:rsidRDefault="0050079F" w:rsidP="0050079F">
            <w:pPr>
              <w:pStyle w:val="TableTextLeft"/>
              <w:keepNext w:val="0"/>
              <w:widowControl/>
              <w:spacing w:before="0" w:after="0"/>
              <w:jc w:val="both"/>
              <w:rPr>
                <w:rFonts w:ascii="Arial" w:hAnsi="Arial" w:cs="Arial"/>
                <w:snapToGrid w:val="0"/>
              </w:rPr>
            </w:pPr>
            <w:r w:rsidRPr="00F530F3">
              <w:rPr>
                <w:rFonts w:ascii="Arial" w:hAnsi="Arial" w:cs="Arial"/>
              </w:rPr>
              <w:t>Valent Biosciences</w:t>
            </w:r>
          </w:p>
        </w:tc>
        <w:tc>
          <w:tcPr>
            <w:tcW w:w="1353" w:type="dxa"/>
            <w:vAlign w:val="bottom"/>
          </w:tcPr>
          <w:p w14:paraId="76177A7D"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7DC30930"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50079F" w:rsidRPr="00F530F3" w14:paraId="3FB58C93" w14:textId="77777777" w:rsidTr="00DE1EF5">
        <w:trPr>
          <w:cantSplit/>
          <w:trHeight w:val="144"/>
        </w:trPr>
        <w:tc>
          <w:tcPr>
            <w:tcW w:w="1657" w:type="dxa"/>
          </w:tcPr>
          <w:p w14:paraId="63EFBEAB"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IIIB, 7.2.1/01</w:t>
            </w:r>
          </w:p>
        </w:tc>
        <w:tc>
          <w:tcPr>
            <w:tcW w:w="1963" w:type="dxa"/>
          </w:tcPr>
          <w:p w14:paraId="7F728B92"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Shults, S.K. and Watson, M.</w:t>
            </w:r>
          </w:p>
        </w:tc>
        <w:tc>
          <w:tcPr>
            <w:tcW w:w="827" w:type="dxa"/>
          </w:tcPr>
          <w:p w14:paraId="68615DFE"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1997c</w:t>
            </w:r>
          </w:p>
        </w:tc>
        <w:tc>
          <w:tcPr>
            <w:tcW w:w="4274" w:type="dxa"/>
          </w:tcPr>
          <w:p w14:paraId="7A5FC026"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Primary Dermal Irritation Study in Albino Rabbits with ‘VECTOBAC’ WDG (ABG-6490); Ricerca, Inc., Painesville, Ohio, USA.</w:t>
            </w:r>
            <w:r w:rsidRPr="00F530F3">
              <w:rPr>
                <w:rFonts w:ascii="Arial" w:hAnsi="Arial" w:cs="Arial"/>
              </w:rPr>
              <w:br/>
              <w:t>Report No. 7253-97-0114-TX-001,</w:t>
            </w:r>
            <w:r w:rsidRPr="00F530F3">
              <w:rPr>
                <w:rFonts w:ascii="Arial" w:hAnsi="Arial" w:cs="Arial"/>
              </w:rPr>
              <w:br/>
              <w:t>GLP.  Unpublished</w:t>
            </w:r>
          </w:p>
        </w:tc>
        <w:tc>
          <w:tcPr>
            <w:tcW w:w="1276" w:type="dxa"/>
          </w:tcPr>
          <w:p w14:paraId="465B5AB4"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Y</w:t>
            </w:r>
          </w:p>
        </w:tc>
        <w:tc>
          <w:tcPr>
            <w:tcW w:w="1353" w:type="dxa"/>
          </w:tcPr>
          <w:p w14:paraId="39B3909F" w14:textId="77777777" w:rsidR="0050079F" w:rsidRPr="00F530F3" w:rsidRDefault="0050079F" w:rsidP="0050079F">
            <w:pPr>
              <w:pStyle w:val="TableTextLeft"/>
              <w:keepNext w:val="0"/>
              <w:widowControl/>
              <w:spacing w:before="0" w:after="0"/>
              <w:jc w:val="both"/>
              <w:rPr>
                <w:rFonts w:ascii="Arial" w:hAnsi="Arial" w:cs="Arial"/>
                <w:snapToGrid w:val="0"/>
              </w:rPr>
            </w:pPr>
            <w:r w:rsidRPr="00F530F3">
              <w:rPr>
                <w:rFonts w:ascii="Arial" w:hAnsi="Arial" w:cs="Arial"/>
              </w:rPr>
              <w:t>Valent Biosciences</w:t>
            </w:r>
          </w:p>
        </w:tc>
        <w:tc>
          <w:tcPr>
            <w:tcW w:w="1353" w:type="dxa"/>
            <w:vAlign w:val="bottom"/>
          </w:tcPr>
          <w:p w14:paraId="38BFE673"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34F89694"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50079F" w:rsidRPr="00F530F3" w14:paraId="0CD6E193" w14:textId="77777777" w:rsidTr="00DE1EF5">
        <w:trPr>
          <w:cantSplit/>
          <w:trHeight w:val="144"/>
        </w:trPr>
        <w:tc>
          <w:tcPr>
            <w:tcW w:w="1657" w:type="dxa"/>
          </w:tcPr>
          <w:p w14:paraId="32DEB0F4"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lastRenderedPageBreak/>
              <w:t>IIIB, 7.2.2/01</w:t>
            </w:r>
          </w:p>
        </w:tc>
        <w:tc>
          <w:tcPr>
            <w:tcW w:w="1963" w:type="dxa"/>
          </w:tcPr>
          <w:p w14:paraId="24375A68"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 xml:space="preserve">Shults, S.K. and Watson, M.  </w:t>
            </w:r>
          </w:p>
        </w:tc>
        <w:tc>
          <w:tcPr>
            <w:tcW w:w="827" w:type="dxa"/>
          </w:tcPr>
          <w:p w14:paraId="7A94127B"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1997d</w:t>
            </w:r>
          </w:p>
        </w:tc>
        <w:tc>
          <w:tcPr>
            <w:tcW w:w="4274" w:type="dxa"/>
          </w:tcPr>
          <w:p w14:paraId="1D95FC8F"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Primary Eye Irritation Study in Albino Rabbits with ‘VECTOBAC’ WDG (ABG-6490); Ricerca, Inc., Painesville, Ohio, USA.</w:t>
            </w:r>
            <w:r w:rsidRPr="00F530F3">
              <w:rPr>
                <w:rFonts w:ascii="Arial" w:hAnsi="Arial" w:cs="Arial"/>
              </w:rPr>
              <w:br/>
              <w:t>Report No. 7253-97-0113-TX-001,</w:t>
            </w:r>
            <w:r w:rsidRPr="00F530F3">
              <w:rPr>
                <w:rFonts w:ascii="Arial" w:hAnsi="Arial" w:cs="Arial"/>
              </w:rPr>
              <w:br/>
              <w:t>GLP.  Unpublished</w:t>
            </w:r>
          </w:p>
        </w:tc>
        <w:tc>
          <w:tcPr>
            <w:tcW w:w="1276" w:type="dxa"/>
          </w:tcPr>
          <w:p w14:paraId="1E06C7CD"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Y</w:t>
            </w:r>
          </w:p>
        </w:tc>
        <w:tc>
          <w:tcPr>
            <w:tcW w:w="1353" w:type="dxa"/>
          </w:tcPr>
          <w:p w14:paraId="052BD2C0" w14:textId="77777777" w:rsidR="0050079F" w:rsidRPr="00F530F3" w:rsidRDefault="0050079F" w:rsidP="0050079F">
            <w:pPr>
              <w:pStyle w:val="TableTextLeft"/>
              <w:keepNext w:val="0"/>
              <w:widowControl/>
              <w:spacing w:before="0" w:after="0"/>
              <w:jc w:val="both"/>
              <w:rPr>
                <w:rFonts w:ascii="Arial" w:hAnsi="Arial" w:cs="Arial"/>
                <w:snapToGrid w:val="0"/>
              </w:rPr>
            </w:pPr>
            <w:r w:rsidRPr="00F530F3">
              <w:rPr>
                <w:rFonts w:ascii="Arial" w:hAnsi="Arial" w:cs="Arial"/>
              </w:rPr>
              <w:t>Valent Biosciences</w:t>
            </w:r>
          </w:p>
        </w:tc>
        <w:tc>
          <w:tcPr>
            <w:tcW w:w="1353" w:type="dxa"/>
            <w:vAlign w:val="bottom"/>
          </w:tcPr>
          <w:p w14:paraId="7D40C9F7"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39910E1B"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50079F" w:rsidRPr="00F530F3" w14:paraId="62F26FB1" w14:textId="77777777" w:rsidTr="00DE1EF5">
        <w:trPr>
          <w:cantSplit/>
          <w:trHeight w:val="144"/>
        </w:trPr>
        <w:tc>
          <w:tcPr>
            <w:tcW w:w="1657" w:type="dxa"/>
          </w:tcPr>
          <w:p w14:paraId="2A988DFC"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IIIB, 7.2.3/01</w:t>
            </w:r>
          </w:p>
        </w:tc>
        <w:tc>
          <w:tcPr>
            <w:tcW w:w="1963" w:type="dxa"/>
          </w:tcPr>
          <w:p w14:paraId="398BBE42"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 xml:space="preserve">Kuhn, J.O.  </w:t>
            </w:r>
          </w:p>
        </w:tc>
        <w:tc>
          <w:tcPr>
            <w:tcW w:w="827" w:type="dxa"/>
          </w:tcPr>
          <w:p w14:paraId="410ECF48"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2001</w:t>
            </w:r>
          </w:p>
        </w:tc>
        <w:tc>
          <w:tcPr>
            <w:tcW w:w="4274" w:type="dxa"/>
          </w:tcPr>
          <w:p w14:paraId="7032C6CF"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ABG-6511, ‘VECTOBAC’ WDG, Lot 60-068-BR.  Guinea pig maximization test for topically applied test substance.  Stillmeadow, Inc., Sugarland, Texas, USA</w:t>
            </w:r>
            <w:r w:rsidRPr="00F530F3">
              <w:rPr>
                <w:rFonts w:ascii="Arial" w:hAnsi="Arial" w:cs="Arial"/>
              </w:rPr>
              <w:br/>
              <w:t>Report No. 6281-01,</w:t>
            </w:r>
            <w:r w:rsidRPr="00F530F3">
              <w:rPr>
                <w:rFonts w:ascii="Arial" w:hAnsi="Arial" w:cs="Arial"/>
              </w:rPr>
              <w:br/>
              <w:t>GLP.  Unpublished</w:t>
            </w:r>
          </w:p>
        </w:tc>
        <w:tc>
          <w:tcPr>
            <w:tcW w:w="1276" w:type="dxa"/>
          </w:tcPr>
          <w:p w14:paraId="6701E23E"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Y</w:t>
            </w:r>
          </w:p>
        </w:tc>
        <w:tc>
          <w:tcPr>
            <w:tcW w:w="1353" w:type="dxa"/>
          </w:tcPr>
          <w:p w14:paraId="4E5145DB" w14:textId="77777777" w:rsidR="0050079F" w:rsidRPr="00F530F3" w:rsidRDefault="0050079F" w:rsidP="0050079F">
            <w:pPr>
              <w:pStyle w:val="TableTextLeft"/>
              <w:keepNext w:val="0"/>
              <w:widowControl/>
              <w:spacing w:before="0" w:after="0"/>
              <w:jc w:val="both"/>
              <w:rPr>
                <w:rFonts w:ascii="Arial" w:hAnsi="Arial" w:cs="Arial"/>
                <w:snapToGrid w:val="0"/>
              </w:rPr>
            </w:pPr>
            <w:r w:rsidRPr="00F530F3">
              <w:rPr>
                <w:rFonts w:ascii="Arial" w:hAnsi="Arial" w:cs="Arial"/>
              </w:rPr>
              <w:t>Valent Biosciences</w:t>
            </w:r>
          </w:p>
        </w:tc>
        <w:tc>
          <w:tcPr>
            <w:tcW w:w="1353" w:type="dxa"/>
            <w:vAlign w:val="bottom"/>
          </w:tcPr>
          <w:p w14:paraId="1EF1BA87"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3A8D89F6"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50079F" w:rsidRPr="00F530F3" w14:paraId="3E788A58" w14:textId="77777777" w:rsidTr="00DE1EF5">
        <w:trPr>
          <w:cantSplit/>
          <w:trHeight w:val="144"/>
        </w:trPr>
        <w:tc>
          <w:tcPr>
            <w:tcW w:w="11350" w:type="dxa"/>
            <w:gridSpan w:val="6"/>
          </w:tcPr>
          <w:p w14:paraId="09B3C487"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b/>
                <w:bCs/>
              </w:rPr>
              <w:t>Section 8</w:t>
            </w:r>
          </w:p>
        </w:tc>
        <w:tc>
          <w:tcPr>
            <w:tcW w:w="1353" w:type="dxa"/>
          </w:tcPr>
          <w:p w14:paraId="50871FBF" w14:textId="77777777" w:rsidR="0050079F" w:rsidRPr="00F530F3" w:rsidRDefault="0050079F" w:rsidP="0050079F">
            <w:pPr>
              <w:pStyle w:val="TableTextLeft"/>
              <w:keepNext w:val="0"/>
              <w:widowControl/>
              <w:spacing w:before="0" w:after="0"/>
              <w:jc w:val="both"/>
              <w:rPr>
                <w:rFonts w:ascii="Arial" w:hAnsi="Arial" w:cs="Arial"/>
                <w:b/>
                <w:bCs/>
              </w:rPr>
            </w:pPr>
          </w:p>
        </w:tc>
        <w:tc>
          <w:tcPr>
            <w:tcW w:w="1353" w:type="dxa"/>
          </w:tcPr>
          <w:p w14:paraId="6AD9BEC5" w14:textId="77777777" w:rsidR="0050079F" w:rsidRPr="00F530F3" w:rsidRDefault="0050079F" w:rsidP="0050079F">
            <w:pPr>
              <w:pStyle w:val="TableTextLeft"/>
              <w:keepNext w:val="0"/>
              <w:widowControl/>
              <w:spacing w:before="0" w:after="0"/>
              <w:jc w:val="both"/>
              <w:rPr>
                <w:rFonts w:ascii="Arial" w:hAnsi="Arial" w:cs="Arial"/>
                <w:b/>
                <w:bCs/>
              </w:rPr>
            </w:pPr>
          </w:p>
        </w:tc>
      </w:tr>
      <w:tr w:rsidR="0050079F" w:rsidRPr="00F530F3" w14:paraId="762AB184" w14:textId="77777777" w:rsidTr="00DE1EF5">
        <w:trPr>
          <w:cantSplit/>
          <w:trHeight w:val="144"/>
        </w:trPr>
        <w:tc>
          <w:tcPr>
            <w:tcW w:w="11350" w:type="dxa"/>
            <w:gridSpan w:val="6"/>
          </w:tcPr>
          <w:p w14:paraId="316038B2"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No study reports submitted</w:t>
            </w:r>
          </w:p>
        </w:tc>
        <w:tc>
          <w:tcPr>
            <w:tcW w:w="1353" w:type="dxa"/>
          </w:tcPr>
          <w:p w14:paraId="536BDFA0" w14:textId="77777777" w:rsidR="0050079F" w:rsidRPr="00F530F3" w:rsidRDefault="0050079F" w:rsidP="0050079F">
            <w:pPr>
              <w:pStyle w:val="TableTextLeft"/>
              <w:keepNext w:val="0"/>
              <w:widowControl/>
              <w:spacing w:before="0" w:after="0"/>
              <w:jc w:val="both"/>
              <w:rPr>
                <w:rFonts w:ascii="Arial" w:hAnsi="Arial" w:cs="Arial"/>
              </w:rPr>
            </w:pPr>
          </w:p>
        </w:tc>
        <w:tc>
          <w:tcPr>
            <w:tcW w:w="1353" w:type="dxa"/>
          </w:tcPr>
          <w:p w14:paraId="6C6EEA98" w14:textId="77777777" w:rsidR="0050079F" w:rsidRPr="00F530F3" w:rsidRDefault="0050079F" w:rsidP="0050079F">
            <w:pPr>
              <w:pStyle w:val="TableTextLeft"/>
              <w:keepNext w:val="0"/>
              <w:widowControl/>
              <w:spacing w:before="0" w:after="0"/>
              <w:jc w:val="both"/>
              <w:rPr>
                <w:rFonts w:ascii="Arial" w:hAnsi="Arial" w:cs="Arial"/>
              </w:rPr>
            </w:pPr>
          </w:p>
        </w:tc>
      </w:tr>
      <w:tr w:rsidR="0050079F" w:rsidRPr="00F530F3" w14:paraId="7FA73F0C" w14:textId="77777777" w:rsidTr="00DE1EF5">
        <w:trPr>
          <w:cantSplit/>
          <w:trHeight w:val="144"/>
        </w:trPr>
        <w:tc>
          <w:tcPr>
            <w:tcW w:w="11350" w:type="dxa"/>
            <w:gridSpan w:val="6"/>
          </w:tcPr>
          <w:p w14:paraId="5EE90F29"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b/>
                <w:bCs/>
              </w:rPr>
              <w:t>Section 9</w:t>
            </w:r>
          </w:p>
        </w:tc>
        <w:tc>
          <w:tcPr>
            <w:tcW w:w="1353" w:type="dxa"/>
          </w:tcPr>
          <w:p w14:paraId="2DF77BA0" w14:textId="77777777" w:rsidR="0050079F" w:rsidRPr="00F530F3" w:rsidRDefault="0050079F" w:rsidP="0050079F">
            <w:pPr>
              <w:pStyle w:val="TableTextLeft"/>
              <w:keepNext w:val="0"/>
              <w:widowControl/>
              <w:spacing w:before="0" w:after="0"/>
              <w:jc w:val="both"/>
              <w:rPr>
                <w:rFonts w:ascii="Arial" w:hAnsi="Arial" w:cs="Arial"/>
                <w:b/>
                <w:bCs/>
              </w:rPr>
            </w:pPr>
          </w:p>
        </w:tc>
        <w:tc>
          <w:tcPr>
            <w:tcW w:w="1353" w:type="dxa"/>
          </w:tcPr>
          <w:p w14:paraId="0A4E79E7" w14:textId="77777777" w:rsidR="0050079F" w:rsidRPr="00F530F3" w:rsidRDefault="0050079F" w:rsidP="0050079F">
            <w:pPr>
              <w:pStyle w:val="TableTextLeft"/>
              <w:keepNext w:val="0"/>
              <w:widowControl/>
              <w:spacing w:before="0" w:after="0"/>
              <w:jc w:val="both"/>
              <w:rPr>
                <w:rFonts w:ascii="Arial" w:hAnsi="Arial" w:cs="Arial"/>
                <w:b/>
                <w:bCs/>
              </w:rPr>
            </w:pPr>
          </w:p>
        </w:tc>
      </w:tr>
      <w:tr w:rsidR="0050079F" w:rsidRPr="00F530F3" w14:paraId="12C4F7FF" w14:textId="77777777" w:rsidTr="00DE1EF5">
        <w:trPr>
          <w:cantSplit/>
          <w:trHeight w:val="144"/>
        </w:trPr>
        <w:tc>
          <w:tcPr>
            <w:tcW w:w="11350" w:type="dxa"/>
            <w:gridSpan w:val="6"/>
          </w:tcPr>
          <w:p w14:paraId="4E2AAF09"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No study reports submitted</w:t>
            </w:r>
          </w:p>
        </w:tc>
        <w:tc>
          <w:tcPr>
            <w:tcW w:w="1353" w:type="dxa"/>
          </w:tcPr>
          <w:p w14:paraId="5689D9E3" w14:textId="77777777" w:rsidR="0050079F" w:rsidRPr="00F530F3" w:rsidRDefault="0050079F" w:rsidP="0050079F">
            <w:pPr>
              <w:pStyle w:val="TableTextLeft"/>
              <w:keepNext w:val="0"/>
              <w:widowControl/>
              <w:spacing w:before="0" w:after="0"/>
              <w:jc w:val="both"/>
              <w:rPr>
                <w:rFonts w:ascii="Arial" w:hAnsi="Arial" w:cs="Arial"/>
              </w:rPr>
            </w:pPr>
          </w:p>
        </w:tc>
        <w:tc>
          <w:tcPr>
            <w:tcW w:w="1353" w:type="dxa"/>
          </w:tcPr>
          <w:p w14:paraId="0178CFB5" w14:textId="77777777" w:rsidR="0050079F" w:rsidRPr="00F530F3" w:rsidRDefault="0050079F" w:rsidP="0050079F">
            <w:pPr>
              <w:pStyle w:val="TableTextLeft"/>
              <w:keepNext w:val="0"/>
              <w:widowControl/>
              <w:spacing w:before="0" w:after="0"/>
              <w:jc w:val="both"/>
              <w:rPr>
                <w:rFonts w:ascii="Arial" w:hAnsi="Arial" w:cs="Arial"/>
              </w:rPr>
            </w:pPr>
          </w:p>
        </w:tc>
      </w:tr>
      <w:tr w:rsidR="0050079F" w:rsidRPr="00F530F3" w14:paraId="5968C802" w14:textId="77777777" w:rsidTr="00DE1EF5">
        <w:trPr>
          <w:cantSplit/>
          <w:trHeight w:val="144"/>
        </w:trPr>
        <w:tc>
          <w:tcPr>
            <w:tcW w:w="11350" w:type="dxa"/>
            <w:gridSpan w:val="6"/>
          </w:tcPr>
          <w:p w14:paraId="296AAFAE"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b/>
                <w:bCs/>
              </w:rPr>
              <w:t>Section 10</w:t>
            </w:r>
          </w:p>
        </w:tc>
        <w:tc>
          <w:tcPr>
            <w:tcW w:w="1353" w:type="dxa"/>
          </w:tcPr>
          <w:p w14:paraId="7CE27478" w14:textId="77777777" w:rsidR="0050079F" w:rsidRPr="00F530F3" w:rsidRDefault="0050079F" w:rsidP="0050079F">
            <w:pPr>
              <w:pStyle w:val="TableTextLeft"/>
              <w:keepNext w:val="0"/>
              <w:widowControl/>
              <w:spacing w:before="0" w:after="0"/>
              <w:jc w:val="both"/>
              <w:rPr>
                <w:rFonts w:ascii="Arial" w:hAnsi="Arial" w:cs="Arial"/>
                <w:b/>
                <w:bCs/>
              </w:rPr>
            </w:pPr>
          </w:p>
        </w:tc>
        <w:tc>
          <w:tcPr>
            <w:tcW w:w="1353" w:type="dxa"/>
          </w:tcPr>
          <w:p w14:paraId="169B2861" w14:textId="77777777" w:rsidR="0050079F" w:rsidRPr="00F530F3" w:rsidRDefault="0050079F" w:rsidP="0050079F">
            <w:pPr>
              <w:pStyle w:val="TableTextLeft"/>
              <w:keepNext w:val="0"/>
              <w:widowControl/>
              <w:spacing w:before="0" w:after="0"/>
              <w:jc w:val="both"/>
              <w:rPr>
                <w:rFonts w:ascii="Arial" w:hAnsi="Arial" w:cs="Arial"/>
                <w:b/>
                <w:bCs/>
              </w:rPr>
            </w:pPr>
          </w:p>
        </w:tc>
      </w:tr>
      <w:tr w:rsidR="0050079F" w:rsidRPr="00F530F3" w14:paraId="70F72EF2" w14:textId="77777777" w:rsidTr="00DE1EF5">
        <w:trPr>
          <w:cantSplit/>
          <w:trHeight w:val="144"/>
        </w:trPr>
        <w:tc>
          <w:tcPr>
            <w:tcW w:w="1657" w:type="dxa"/>
          </w:tcPr>
          <w:p w14:paraId="23CDEC77"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IIIB, 10.3/01</w:t>
            </w:r>
          </w:p>
        </w:tc>
        <w:tc>
          <w:tcPr>
            <w:tcW w:w="1963" w:type="dxa"/>
          </w:tcPr>
          <w:p w14:paraId="2DF54EBF"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lang w:eastAsia="de-DE"/>
              </w:rPr>
              <w:t>Bocksch, S</w:t>
            </w:r>
          </w:p>
        </w:tc>
        <w:tc>
          <w:tcPr>
            <w:tcW w:w="827" w:type="dxa"/>
          </w:tcPr>
          <w:p w14:paraId="36DAD419" w14:textId="77777777" w:rsidR="0050079F" w:rsidRPr="00F530F3" w:rsidRDefault="0050079F" w:rsidP="0050079F">
            <w:pPr>
              <w:pStyle w:val="Corpsdetexte3"/>
              <w:spacing w:after="0" w:line="240" w:lineRule="auto"/>
              <w:jc w:val="both"/>
              <w:rPr>
                <w:rFonts w:ascii="Arial" w:hAnsi="Arial" w:cs="Arial"/>
                <w:sz w:val="20"/>
                <w:szCs w:val="20"/>
              </w:rPr>
            </w:pPr>
            <w:r w:rsidRPr="00F530F3">
              <w:rPr>
                <w:rFonts w:ascii="Arial" w:hAnsi="Arial" w:cs="Arial"/>
                <w:sz w:val="20"/>
                <w:szCs w:val="20"/>
              </w:rPr>
              <w:t>2006</w:t>
            </w:r>
          </w:p>
        </w:tc>
        <w:tc>
          <w:tcPr>
            <w:tcW w:w="4274" w:type="dxa"/>
          </w:tcPr>
          <w:p w14:paraId="04078D57"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lang w:eastAsia="de-DE"/>
              </w:rPr>
              <w:t xml:space="preserve">Assessment of side effects of VECTOBAC WG to the honey bee </w:t>
            </w:r>
            <w:r w:rsidRPr="00F530F3">
              <w:rPr>
                <w:rFonts w:ascii="Arial" w:hAnsi="Arial" w:cs="Arial"/>
                <w:i/>
                <w:lang w:eastAsia="de-DE"/>
              </w:rPr>
              <w:t>Apis mellifera</w:t>
            </w:r>
            <w:r w:rsidRPr="00F530F3">
              <w:rPr>
                <w:rFonts w:ascii="Arial" w:hAnsi="Arial" w:cs="Arial"/>
                <w:lang w:eastAsia="de-DE"/>
              </w:rPr>
              <w:t xml:space="preserve"> L. in the laboratory limit test. </w:t>
            </w:r>
            <w:r w:rsidRPr="00F530F3">
              <w:rPr>
                <w:rFonts w:ascii="Arial" w:hAnsi="Arial" w:cs="Arial"/>
                <w:lang w:eastAsia="de-DE"/>
              </w:rPr>
              <w:br/>
              <w:t>GAB Biotechnologie GmbH, Report No: 20061012/S1-BLEU</w:t>
            </w:r>
            <w:r w:rsidRPr="00F530F3">
              <w:rPr>
                <w:rFonts w:ascii="Arial" w:hAnsi="Arial" w:cs="Arial"/>
                <w:lang w:eastAsia="de-DE"/>
              </w:rPr>
              <w:br/>
              <w:t>GLP. Unpublished</w:t>
            </w:r>
          </w:p>
        </w:tc>
        <w:tc>
          <w:tcPr>
            <w:tcW w:w="1276" w:type="dxa"/>
          </w:tcPr>
          <w:p w14:paraId="30C5F64F"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Y</w:t>
            </w:r>
          </w:p>
        </w:tc>
        <w:tc>
          <w:tcPr>
            <w:tcW w:w="1353" w:type="dxa"/>
          </w:tcPr>
          <w:p w14:paraId="3586F4EA" w14:textId="77777777" w:rsidR="0050079F" w:rsidRPr="00F530F3" w:rsidRDefault="0050079F" w:rsidP="0050079F">
            <w:pPr>
              <w:pStyle w:val="TableTextLeft"/>
              <w:keepNext w:val="0"/>
              <w:widowControl/>
              <w:spacing w:before="0" w:after="0"/>
              <w:jc w:val="both"/>
              <w:rPr>
                <w:rFonts w:ascii="Arial" w:hAnsi="Arial" w:cs="Arial"/>
                <w:snapToGrid w:val="0"/>
              </w:rPr>
            </w:pPr>
            <w:r w:rsidRPr="00F530F3">
              <w:rPr>
                <w:rFonts w:ascii="Arial" w:hAnsi="Arial" w:cs="Arial"/>
              </w:rPr>
              <w:t>Valent Biosciences</w:t>
            </w:r>
          </w:p>
        </w:tc>
        <w:tc>
          <w:tcPr>
            <w:tcW w:w="1353" w:type="dxa"/>
            <w:vAlign w:val="bottom"/>
          </w:tcPr>
          <w:p w14:paraId="156E8209"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4B7F629E"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50079F" w:rsidRPr="00F530F3" w14:paraId="49180884" w14:textId="77777777" w:rsidTr="00DE1EF5">
        <w:trPr>
          <w:cantSplit/>
          <w:trHeight w:val="144"/>
        </w:trPr>
        <w:tc>
          <w:tcPr>
            <w:tcW w:w="1657" w:type="dxa"/>
          </w:tcPr>
          <w:p w14:paraId="55D0FB2A"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Biodiversity</w:t>
            </w:r>
          </w:p>
        </w:tc>
        <w:tc>
          <w:tcPr>
            <w:tcW w:w="1963" w:type="dxa"/>
          </w:tcPr>
          <w:p w14:paraId="4D4060D6"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Aletru F</w:t>
            </w:r>
          </w:p>
        </w:tc>
        <w:tc>
          <w:tcPr>
            <w:tcW w:w="827" w:type="dxa"/>
          </w:tcPr>
          <w:p w14:paraId="39CFBEC5"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2012</w:t>
            </w:r>
          </w:p>
        </w:tc>
        <w:tc>
          <w:tcPr>
            <w:tcW w:w="4274" w:type="dxa"/>
          </w:tcPr>
          <w:p w14:paraId="71D65AEA" w14:textId="77777777" w:rsidR="0050079F" w:rsidRPr="00F530F3" w:rsidRDefault="0050079F" w:rsidP="0050079F">
            <w:pPr>
              <w:pStyle w:val="TableTextLeft"/>
              <w:spacing w:before="0" w:after="0"/>
              <w:jc w:val="both"/>
              <w:rPr>
                <w:rFonts w:ascii="Arial" w:hAnsi="Arial" w:cs="Arial"/>
                <w:lang w:val="fr-CH"/>
              </w:rPr>
            </w:pPr>
            <w:r w:rsidRPr="00F530F3">
              <w:rPr>
                <w:rFonts w:ascii="Arial" w:hAnsi="Arial" w:cs="Arial"/>
                <w:lang w:val="fr-CH"/>
              </w:rPr>
              <w:t xml:space="preserve">Évaluation des effets éventuels de la préparation larvicide issue du </w:t>
            </w:r>
            <w:r w:rsidRPr="00F530F3">
              <w:rPr>
                <w:rFonts w:ascii="Arial" w:hAnsi="Arial" w:cs="Arial"/>
                <w:i/>
                <w:lang w:val="fr-CH"/>
              </w:rPr>
              <w:t xml:space="preserve">Bacillus thuringiensis israelensis </w:t>
            </w:r>
            <w:r w:rsidRPr="00F530F3">
              <w:rPr>
                <w:rFonts w:ascii="Arial" w:hAnsi="Arial" w:cs="Arial"/>
                <w:lang w:val="fr-CH"/>
              </w:rPr>
              <w:t xml:space="preserve">sur l’abeille domestique </w:t>
            </w:r>
            <w:r w:rsidRPr="00F530F3">
              <w:rPr>
                <w:rFonts w:ascii="Arial" w:hAnsi="Arial" w:cs="Arial"/>
                <w:i/>
                <w:lang w:val="fr-CH"/>
              </w:rPr>
              <w:t>Apis mellifera</w:t>
            </w:r>
            <w:r w:rsidRPr="00F530F3">
              <w:rPr>
                <w:rFonts w:ascii="Arial" w:hAnsi="Arial" w:cs="Arial"/>
                <w:lang w:val="fr-CH"/>
              </w:rPr>
              <w:t xml:space="preserve"> m.</w:t>
            </w:r>
          </w:p>
          <w:p w14:paraId="476AAA8F"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EID Atlantique / Rochefort sur Mer.</w:t>
            </w:r>
            <w:r w:rsidRPr="00F530F3">
              <w:rPr>
                <w:rFonts w:ascii="Arial" w:hAnsi="Arial" w:cs="Arial"/>
                <w:lang w:val="fr-CH"/>
              </w:rPr>
              <w:br/>
              <w:t xml:space="preserve">Non-GLP, published </w:t>
            </w:r>
          </w:p>
        </w:tc>
        <w:tc>
          <w:tcPr>
            <w:tcW w:w="1276" w:type="dxa"/>
          </w:tcPr>
          <w:p w14:paraId="621E0AFC"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N</w:t>
            </w:r>
          </w:p>
        </w:tc>
        <w:tc>
          <w:tcPr>
            <w:tcW w:w="1353" w:type="dxa"/>
          </w:tcPr>
          <w:p w14:paraId="359859FD"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N/A</w:t>
            </w:r>
          </w:p>
        </w:tc>
        <w:tc>
          <w:tcPr>
            <w:tcW w:w="1353" w:type="dxa"/>
            <w:vAlign w:val="bottom"/>
          </w:tcPr>
          <w:p w14:paraId="30C0FCBA"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76AC3FC9"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50079F" w:rsidRPr="00F530F3" w14:paraId="46C486FC" w14:textId="77777777" w:rsidTr="00DE1EF5">
        <w:trPr>
          <w:cantSplit/>
          <w:trHeight w:val="144"/>
        </w:trPr>
        <w:tc>
          <w:tcPr>
            <w:tcW w:w="1657" w:type="dxa"/>
          </w:tcPr>
          <w:p w14:paraId="3A0B8B97"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Biodiversity</w:t>
            </w:r>
          </w:p>
        </w:tc>
        <w:tc>
          <w:tcPr>
            <w:tcW w:w="1963" w:type="dxa"/>
          </w:tcPr>
          <w:p w14:paraId="67F6FF50"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Becker N.</w:t>
            </w:r>
          </w:p>
        </w:tc>
        <w:tc>
          <w:tcPr>
            <w:tcW w:w="827" w:type="dxa"/>
          </w:tcPr>
          <w:p w14:paraId="09AD89A4"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1998</w:t>
            </w:r>
          </w:p>
        </w:tc>
        <w:tc>
          <w:tcPr>
            <w:tcW w:w="4274" w:type="dxa"/>
          </w:tcPr>
          <w:p w14:paraId="6186096E" w14:textId="77777777" w:rsidR="0050079F" w:rsidRPr="00F530F3" w:rsidRDefault="0050079F" w:rsidP="0050079F">
            <w:pPr>
              <w:pStyle w:val="TableTextLeft"/>
              <w:spacing w:before="0" w:after="0"/>
              <w:jc w:val="both"/>
              <w:rPr>
                <w:rFonts w:ascii="Arial" w:hAnsi="Arial" w:cs="Arial"/>
              </w:rPr>
            </w:pPr>
            <w:r w:rsidRPr="00F530F3">
              <w:rPr>
                <w:rFonts w:ascii="Arial" w:hAnsi="Arial" w:cs="Arial"/>
              </w:rPr>
              <w:t>The use of Bacillus thuringiesis subsp israelensis (BTI) against mosquitoes, with special emphasis on the ecological impact.</w:t>
            </w:r>
          </w:p>
          <w:p w14:paraId="6E24AB48" w14:textId="77777777" w:rsidR="0050079F" w:rsidRPr="00F530F3" w:rsidRDefault="0050079F" w:rsidP="0050079F">
            <w:pPr>
              <w:pStyle w:val="TableTextLeft"/>
              <w:spacing w:before="0" w:after="0"/>
              <w:jc w:val="both"/>
              <w:rPr>
                <w:rFonts w:ascii="Arial" w:hAnsi="Arial" w:cs="Arial"/>
              </w:rPr>
            </w:pPr>
            <w:r w:rsidRPr="00F530F3">
              <w:rPr>
                <w:rFonts w:ascii="Arial" w:hAnsi="Arial" w:cs="Arial"/>
              </w:rPr>
              <w:t>Israel Journal of Entomology, Vol. xxxn (1998) pp. 63-69</w:t>
            </w:r>
          </w:p>
          <w:p w14:paraId="0FCBDFB2" w14:textId="77777777" w:rsidR="0050079F" w:rsidRPr="00F530F3" w:rsidRDefault="0050079F" w:rsidP="0050079F">
            <w:pPr>
              <w:pStyle w:val="TableTextLeft"/>
              <w:spacing w:before="0" w:after="0"/>
              <w:jc w:val="both"/>
              <w:rPr>
                <w:rFonts w:ascii="Arial" w:hAnsi="Arial" w:cs="Arial"/>
                <w:lang w:val="fr-CH"/>
              </w:rPr>
            </w:pPr>
            <w:r w:rsidRPr="00F530F3">
              <w:rPr>
                <w:rFonts w:ascii="Arial" w:hAnsi="Arial" w:cs="Arial"/>
                <w:lang w:val="fr-CH"/>
              </w:rPr>
              <w:t>Non-GLP, published</w:t>
            </w:r>
          </w:p>
        </w:tc>
        <w:tc>
          <w:tcPr>
            <w:tcW w:w="1276" w:type="dxa"/>
          </w:tcPr>
          <w:p w14:paraId="1B5170EE"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N</w:t>
            </w:r>
          </w:p>
        </w:tc>
        <w:tc>
          <w:tcPr>
            <w:tcW w:w="1353" w:type="dxa"/>
          </w:tcPr>
          <w:p w14:paraId="1E6615F5"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N/A</w:t>
            </w:r>
          </w:p>
        </w:tc>
        <w:tc>
          <w:tcPr>
            <w:tcW w:w="1353" w:type="dxa"/>
            <w:vAlign w:val="bottom"/>
          </w:tcPr>
          <w:p w14:paraId="4D651405"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39BDF09D"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50079F" w:rsidRPr="00F530F3" w14:paraId="325D1ED4" w14:textId="77777777" w:rsidTr="00DE1EF5">
        <w:trPr>
          <w:cantSplit/>
          <w:trHeight w:val="144"/>
        </w:trPr>
        <w:tc>
          <w:tcPr>
            <w:tcW w:w="1657" w:type="dxa"/>
          </w:tcPr>
          <w:p w14:paraId="7C7B441D"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lastRenderedPageBreak/>
              <w:t>Biodiversity</w:t>
            </w:r>
          </w:p>
        </w:tc>
        <w:tc>
          <w:tcPr>
            <w:tcW w:w="1963" w:type="dxa"/>
          </w:tcPr>
          <w:p w14:paraId="1FF1132F"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 xml:space="preserve">Caquet T. </w:t>
            </w:r>
            <w:r w:rsidRPr="00F530F3">
              <w:rPr>
                <w:rFonts w:ascii="Arial" w:hAnsi="Arial" w:cs="Arial"/>
                <w:i/>
                <w:lang w:val="fr-CH"/>
              </w:rPr>
              <w:t>et al</w:t>
            </w:r>
          </w:p>
        </w:tc>
        <w:tc>
          <w:tcPr>
            <w:tcW w:w="827" w:type="dxa"/>
          </w:tcPr>
          <w:p w14:paraId="7E79B548"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2011</w:t>
            </w:r>
          </w:p>
        </w:tc>
        <w:tc>
          <w:tcPr>
            <w:tcW w:w="4274" w:type="dxa"/>
          </w:tcPr>
          <w:p w14:paraId="1E2C88BD" w14:textId="77777777" w:rsidR="0050079F" w:rsidRPr="00F530F3" w:rsidRDefault="0050079F" w:rsidP="0050079F">
            <w:pPr>
              <w:pStyle w:val="TableTextLeft"/>
              <w:spacing w:before="0" w:after="0"/>
              <w:jc w:val="both"/>
              <w:rPr>
                <w:rFonts w:ascii="Arial" w:hAnsi="Arial" w:cs="Arial"/>
              </w:rPr>
            </w:pPr>
            <w:r w:rsidRPr="00F530F3">
              <w:rPr>
                <w:rFonts w:ascii="Arial" w:hAnsi="Arial" w:cs="Arial"/>
              </w:rPr>
              <w:t>Effects of repeated field applications of two formulations of Bacillus thuringiensis var. israelensis on non-target saltmarsh invertebrates in Atlantic coastal wetlands</w:t>
            </w:r>
          </w:p>
          <w:p w14:paraId="2D867E9F"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rPr>
              <w:t xml:space="preserve">Elsiver press, Ecotox and Env. </w:t>
            </w:r>
            <w:r w:rsidRPr="00F530F3">
              <w:rPr>
                <w:rFonts w:ascii="Arial" w:hAnsi="Arial" w:cs="Arial"/>
                <w:lang w:val="fr-CH"/>
              </w:rPr>
              <w:t>Safety, 74 (2011) 1122-1130.</w:t>
            </w:r>
            <w:r w:rsidRPr="00F530F3">
              <w:rPr>
                <w:rFonts w:ascii="Arial" w:hAnsi="Arial" w:cs="Arial"/>
                <w:lang w:val="fr-CH"/>
              </w:rPr>
              <w:br/>
              <w:t xml:space="preserve">Non-GLP, published </w:t>
            </w:r>
          </w:p>
        </w:tc>
        <w:tc>
          <w:tcPr>
            <w:tcW w:w="1276" w:type="dxa"/>
          </w:tcPr>
          <w:p w14:paraId="1BB469F0"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N</w:t>
            </w:r>
          </w:p>
        </w:tc>
        <w:tc>
          <w:tcPr>
            <w:tcW w:w="1353" w:type="dxa"/>
          </w:tcPr>
          <w:p w14:paraId="7350DD4C"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N/A</w:t>
            </w:r>
          </w:p>
        </w:tc>
        <w:tc>
          <w:tcPr>
            <w:tcW w:w="1353" w:type="dxa"/>
            <w:vAlign w:val="bottom"/>
          </w:tcPr>
          <w:p w14:paraId="0046A6E6"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317D6374"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50079F" w:rsidRPr="00F530F3" w14:paraId="24C33177" w14:textId="77777777" w:rsidTr="00DE1EF5">
        <w:trPr>
          <w:cantSplit/>
          <w:trHeight w:val="144"/>
        </w:trPr>
        <w:tc>
          <w:tcPr>
            <w:tcW w:w="1657" w:type="dxa"/>
          </w:tcPr>
          <w:p w14:paraId="39746A08"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Biodiversity</w:t>
            </w:r>
          </w:p>
        </w:tc>
        <w:tc>
          <w:tcPr>
            <w:tcW w:w="1963" w:type="dxa"/>
          </w:tcPr>
          <w:p w14:paraId="42148587" w14:textId="77777777" w:rsidR="0050079F" w:rsidRPr="00F530F3" w:rsidRDefault="0050079F" w:rsidP="0050079F">
            <w:pPr>
              <w:pStyle w:val="TableTextLeft"/>
              <w:spacing w:before="0" w:after="0"/>
              <w:jc w:val="both"/>
              <w:rPr>
                <w:rFonts w:ascii="Arial" w:hAnsi="Arial" w:cs="Arial"/>
                <w:lang w:val="de-DE" w:eastAsia="de-DE"/>
              </w:rPr>
            </w:pPr>
            <w:r w:rsidRPr="00F530F3">
              <w:rPr>
                <w:rFonts w:ascii="Arial" w:hAnsi="Arial" w:cs="Arial"/>
                <w:lang w:val="de-DE" w:eastAsia="de-DE"/>
              </w:rPr>
              <w:t xml:space="preserve">Duchet C. </w:t>
            </w:r>
            <w:r w:rsidRPr="00F530F3">
              <w:rPr>
                <w:rFonts w:ascii="Arial" w:hAnsi="Arial" w:cs="Arial"/>
                <w:i/>
                <w:lang w:val="de-DE" w:eastAsia="de-DE"/>
              </w:rPr>
              <w:t>Et al</w:t>
            </w:r>
          </w:p>
        </w:tc>
        <w:tc>
          <w:tcPr>
            <w:tcW w:w="827" w:type="dxa"/>
          </w:tcPr>
          <w:p w14:paraId="285376F8" w14:textId="77777777" w:rsidR="0050079F" w:rsidRPr="00F530F3" w:rsidRDefault="0050079F" w:rsidP="0050079F">
            <w:pPr>
              <w:pStyle w:val="TableTextLeft"/>
              <w:keepNext w:val="0"/>
              <w:spacing w:before="0" w:after="0"/>
              <w:jc w:val="both"/>
              <w:rPr>
                <w:rFonts w:ascii="Arial" w:hAnsi="Arial" w:cs="Arial"/>
                <w:lang w:val="de-DE"/>
              </w:rPr>
            </w:pPr>
            <w:r w:rsidRPr="00F530F3">
              <w:rPr>
                <w:rFonts w:ascii="Arial" w:hAnsi="Arial" w:cs="Arial"/>
                <w:lang w:val="de-DE"/>
              </w:rPr>
              <w:t>2010a</w:t>
            </w:r>
          </w:p>
        </w:tc>
        <w:tc>
          <w:tcPr>
            <w:tcW w:w="4274" w:type="dxa"/>
          </w:tcPr>
          <w:p w14:paraId="2507C34A" w14:textId="77777777" w:rsidR="0050079F" w:rsidRPr="00F530F3" w:rsidRDefault="0050079F" w:rsidP="0050079F">
            <w:pPr>
              <w:pStyle w:val="TableTextLeft"/>
              <w:spacing w:before="0" w:after="0"/>
              <w:jc w:val="both"/>
              <w:rPr>
                <w:rFonts w:ascii="Arial" w:hAnsi="Arial" w:cs="Arial"/>
                <w:lang w:val="de-DE" w:eastAsia="de-DE"/>
              </w:rPr>
            </w:pPr>
            <w:r w:rsidRPr="00F530F3">
              <w:rPr>
                <w:rFonts w:ascii="Arial" w:hAnsi="Arial" w:cs="Arial"/>
                <w:lang w:val="de-DE" w:eastAsia="de-DE"/>
              </w:rPr>
              <w:t>Population-level effects of spinosad and Bacillus thuringiensis israelensis in Daphnia pulex and Daphnia magna: comparison of laboratory and field microcosm exposure conditions</w:t>
            </w:r>
          </w:p>
          <w:p w14:paraId="35DBB464" w14:textId="77777777" w:rsidR="0050079F" w:rsidRPr="00F530F3" w:rsidRDefault="0050079F" w:rsidP="0050079F">
            <w:pPr>
              <w:pStyle w:val="TableTextLeft"/>
              <w:spacing w:before="0" w:after="0"/>
              <w:jc w:val="both"/>
              <w:rPr>
                <w:rFonts w:ascii="Arial" w:hAnsi="Arial" w:cs="Arial"/>
                <w:lang w:val="de-DE" w:eastAsia="de-DE"/>
              </w:rPr>
            </w:pPr>
            <w:r w:rsidRPr="00F530F3">
              <w:rPr>
                <w:rFonts w:ascii="Arial" w:hAnsi="Arial" w:cs="Arial"/>
                <w:lang w:val="de-DE" w:eastAsia="de-DE"/>
              </w:rPr>
              <w:t>Ecotoxicology (2010) 19:1224–1237</w:t>
            </w:r>
          </w:p>
          <w:p w14:paraId="48A4373F" w14:textId="77777777" w:rsidR="0050079F" w:rsidRPr="00F530F3" w:rsidRDefault="0050079F" w:rsidP="0050079F">
            <w:pPr>
              <w:pStyle w:val="TableTextLeft"/>
              <w:spacing w:before="0" w:after="0"/>
              <w:jc w:val="both"/>
              <w:rPr>
                <w:rFonts w:ascii="Arial" w:hAnsi="Arial" w:cs="Arial"/>
                <w:lang w:val="de-DE" w:eastAsia="de-DE"/>
              </w:rPr>
            </w:pPr>
            <w:r w:rsidRPr="00F530F3">
              <w:rPr>
                <w:rFonts w:ascii="Arial" w:hAnsi="Arial" w:cs="Arial"/>
                <w:lang w:val="de-DE" w:eastAsia="de-DE"/>
              </w:rPr>
              <w:t>Non-GLP, published</w:t>
            </w:r>
          </w:p>
        </w:tc>
        <w:tc>
          <w:tcPr>
            <w:tcW w:w="1276" w:type="dxa"/>
          </w:tcPr>
          <w:p w14:paraId="5EE83A56"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N</w:t>
            </w:r>
          </w:p>
        </w:tc>
        <w:tc>
          <w:tcPr>
            <w:tcW w:w="1353" w:type="dxa"/>
          </w:tcPr>
          <w:p w14:paraId="0E12D5E7"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N/A</w:t>
            </w:r>
          </w:p>
        </w:tc>
        <w:tc>
          <w:tcPr>
            <w:tcW w:w="1353" w:type="dxa"/>
            <w:vAlign w:val="bottom"/>
          </w:tcPr>
          <w:p w14:paraId="03A4BE89"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622E4969"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50079F" w:rsidRPr="00F530F3" w14:paraId="3D0EA82E" w14:textId="77777777" w:rsidTr="00DE1EF5">
        <w:trPr>
          <w:cantSplit/>
          <w:trHeight w:val="144"/>
        </w:trPr>
        <w:tc>
          <w:tcPr>
            <w:tcW w:w="1657" w:type="dxa"/>
          </w:tcPr>
          <w:p w14:paraId="6F4D606B"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Biodiversity</w:t>
            </w:r>
          </w:p>
        </w:tc>
        <w:tc>
          <w:tcPr>
            <w:tcW w:w="1963" w:type="dxa"/>
          </w:tcPr>
          <w:p w14:paraId="0678DFF0" w14:textId="77777777" w:rsidR="0050079F" w:rsidRPr="00F530F3" w:rsidRDefault="0050079F" w:rsidP="0050079F">
            <w:pPr>
              <w:pStyle w:val="TableTextLeft"/>
              <w:spacing w:before="0" w:after="0"/>
              <w:jc w:val="both"/>
              <w:rPr>
                <w:rFonts w:ascii="Arial" w:hAnsi="Arial" w:cs="Arial"/>
                <w:lang w:val="de-DE" w:eastAsia="de-DE"/>
              </w:rPr>
            </w:pPr>
            <w:r w:rsidRPr="00F530F3">
              <w:rPr>
                <w:rFonts w:ascii="Arial" w:hAnsi="Arial" w:cs="Arial"/>
                <w:lang w:val="de-DE" w:eastAsia="de-DE"/>
              </w:rPr>
              <w:t xml:space="preserve">Duchet C. </w:t>
            </w:r>
            <w:r w:rsidRPr="00F530F3">
              <w:rPr>
                <w:rFonts w:ascii="Arial" w:hAnsi="Arial" w:cs="Arial"/>
                <w:i/>
                <w:lang w:val="de-DE" w:eastAsia="de-DE"/>
              </w:rPr>
              <w:t>Et al</w:t>
            </w:r>
          </w:p>
        </w:tc>
        <w:tc>
          <w:tcPr>
            <w:tcW w:w="827" w:type="dxa"/>
          </w:tcPr>
          <w:p w14:paraId="66339F6D" w14:textId="77777777" w:rsidR="0050079F" w:rsidRPr="00F530F3" w:rsidRDefault="0050079F" w:rsidP="0050079F">
            <w:pPr>
              <w:pStyle w:val="TableTextLeft"/>
              <w:keepNext w:val="0"/>
              <w:spacing w:before="0" w:after="0"/>
              <w:jc w:val="both"/>
              <w:rPr>
                <w:rFonts w:ascii="Arial" w:hAnsi="Arial" w:cs="Arial"/>
                <w:lang w:val="de-DE"/>
              </w:rPr>
            </w:pPr>
            <w:r w:rsidRPr="00F530F3">
              <w:rPr>
                <w:rFonts w:ascii="Arial" w:hAnsi="Arial" w:cs="Arial"/>
                <w:lang w:val="de-DE"/>
              </w:rPr>
              <w:t>2010b</w:t>
            </w:r>
          </w:p>
        </w:tc>
        <w:tc>
          <w:tcPr>
            <w:tcW w:w="4274" w:type="dxa"/>
          </w:tcPr>
          <w:p w14:paraId="6577FD00" w14:textId="77777777" w:rsidR="0050079F" w:rsidRPr="00F530F3" w:rsidRDefault="0050079F" w:rsidP="0050079F">
            <w:pPr>
              <w:pStyle w:val="TableTextLeft"/>
              <w:spacing w:before="0" w:after="0"/>
              <w:jc w:val="both"/>
              <w:rPr>
                <w:rFonts w:ascii="Arial" w:hAnsi="Arial" w:cs="Arial"/>
                <w:lang w:val="de-DE" w:eastAsia="de-DE"/>
              </w:rPr>
            </w:pPr>
            <w:r w:rsidRPr="00F530F3">
              <w:rPr>
                <w:rFonts w:ascii="Arial" w:hAnsi="Arial" w:cs="Arial"/>
                <w:lang w:val="de-DE" w:eastAsia="de-DE"/>
              </w:rPr>
              <w:t>Influence of environmental factors on the response of a natural population</w:t>
            </w:r>
          </w:p>
          <w:p w14:paraId="4731D220" w14:textId="77777777" w:rsidR="0050079F" w:rsidRPr="00F530F3" w:rsidRDefault="0050079F" w:rsidP="0050079F">
            <w:pPr>
              <w:pStyle w:val="Corpsdetexte3"/>
              <w:spacing w:after="0" w:line="240" w:lineRule="auto"/>
              <w:jc w:val="both"/>
              <w:rPr>
                <w:rFonts w:ascii="Arial" w:hAnsi="Arial" w:cs="Arial"/>
                <w:sz w:val="20"/>
                <w:szCs w:val="20"/>
                <w:lang w:val="de-DE" w:eastAsia="de-DE"/>
              </w:rPr>
            </w:pPr>
            <w:r w:rsidRPr="00F530F3">
              <w:rPr>
                <w:rFonts w:ascii="Arial" w:hAnsi="Arial" w:cs="Arial"/>
                <w:sz w:val="20"/>
                <w:szCs w:val="20"/>
                <w:lang w:val="de-DE" w:eastAsia="de-DE"/>
              </w:rPr>
              <w:t>of Daphnia magna (Crustacea: Cladocera) to spinosad and</w:t>
            </w:r>
          </w:p>
          <w:p w14:paraId="5D56E965" w14:textId="77777777" w:rsidR="0050079F" w:rsidRPr="00F530F3" w:rsidRDefault="0050079F" w:rsidP="0050079F">
            <w:pPr>
              <w:pStyle w:val="TableTextLeft"/>
              <w:spacing w:before="0" w:after="0"/>
              <w:jc w:val="both"/>
              <w:rPr>
                <w:rFonts w:ascii="Arial" w:hAnsi="Arial" w:cs="Arial"/>
                <w:lang w:val="de-DE" w:eastAsia="de-DE"/>
              </w:rPr>
            </w:pPr>
            <w:r w:rsidRPr="00F530F3">
              <w:rPr>
                <w:rFonts w:ascii="Arial" w:hAnsi="Arial" w:cs="Arial"/>
                <w:lang w:val="de-DE" w:eastAsia="de-DE"/>
              </w:rPr>
              <w:t>Bacillus thuringiensis israelensis in Mediterranean coastal wetlands</w:t>
            </w:r>
          </w:p>
          <w:p w14:paraId="6A44A460" w14:textId="77777777" w:rsidR="0050079F" w:rsidRPr="00F530F3" w:rsidRDefault="0050079F" w:rsidP="0050079F">
            <w:pPr>
              <w:pStyle w:val="TableTextLeft"/>
              <w:spacing w:before="0" w:after="0"/>
              <w:jc w:val="both"/>
              <w:rPr>
                <w:rFonts w:ascii="Arial" w:hAnsi="Arial" w:cs="Arial"/>
                <w:lang w:val="de-DE" w:eastAsia="de-DE"/>
              </w:rPr>
            </w:pPr>
            <w:r w:rsidRPr="00F530F3">
              <w:rPr>
                <w:rFonts w:ascii="Arial" w:hAnsi="Arial" w:cs="Arial"/>
                <w:lang w:val="de-DE" w:eastAsia="de-DE"/>
              </w:rPr>
              <w:t>Environmental Pollution 158 (2010) 1825–1833</w:t>
            </w:r>
          </w:p>
          <w:p w14:paraId="6662EB29" w14:textId="77777777" w:rsidR="0050079F" w:rsidRPr="00F530F3" w:rsidRDefault="0050079F" w:rsidP="0050079F">
            <w:pPr>
              <w:pStyle w:val="TableTextLeft"/>
              <w:spacing w:before="0" w:after="0"/>
              <w:jc w:val="both"/>
              <w:rPr>
                <w:rFonts w:ascii="Arial" w:hAnsi="Arial" w:cs="Arial"/>
                <w:lang w:val="de-DE" w:eastAsia="de-DE"/>
              </w:rPr>
            </w:pPr>
            <w:r w:rsidRPr="00F530F3">
              <w:rPr>
                <w:rFonts w:ascii="Arial" w:hAnsi="Arial" w:cs="Arial"/>
                <w:lang w:val="de-DE" w:eastAsia="de-DE"/>
              </w:rPr>
              <w:t>Non-GLP, published</w:t>
            </w:r>
          </w:p>
        </w:tc>
        <w:tc>
          <w:tcPr>
            <w:tcW w:w="1276" w:type="dxa"/>
          </w:tcPr>
          <w:p w14:paraId="7BE4807F"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N</w:t>
            </w:r>
          </w:p>
        </w:tc>
        <w:tc>
          <w:tcPr>
            <w:tcW w:w="1353" w:type="dxa"/>
          </w:tcPr>
          <w:p w14:paraId="08228AF7"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N/A</w:t>
            </w:r>
          </w:p>
        </w:tc>
        <w:tc>
          <w:tcPr>
            <w:tcW w:w="1353" w:type="dxa"/>
            <w:vAlign w:val="bottom"/>
          </w:tcPr>
          <w:p w14:paraId="3039DEE7"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37290E19"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50079F" w:rsidRPr="00F530F3" w14:paraId="67A8C1D2" w14:textId="77777777" w:rsidTr="00DE1EF5">
        <w:trPr>
          <w:cantSplit/>
          <w:trHeight w:val="144"/>
        </w:trPr>
        <w:tc>
          <w:tcPr>
            <w:tcW w:w="1657" w:type="dxa"/>
          </w:tcPr>
          <w:p w14:paraId="7656B10B"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Biodiversity</w:t>
            </w:r>
          </w:p>
        </w:tc>
        <w:tc>
          <w:tcPr>
            <w:tcW w:w="1963" w:type="dxa"/>
          </w:tcPr>
          <w:p w14:paraId="76D2E602" w14:textId="77777777" w:rsidR="0050079F" w:rsidRPr="00F530F3" w:rsidRDefault="0050079F" w:rsidP="0050079F">
            <w:pPr>
              <w:pStyle w:val="TableTextLeft"/>
              <w:spacing w:before="0" w:after="0"/>
              <w:jc w:val="both"/>
              <w:rPr>
                <w:rFonts w:ascii="Arial" w:hAnsi="Arial" w:cs="Arial"/>
                <w:lang w:val="de-DE" w:eastAsia="de-DE"/>
              </w:rPr>
            </w:pPr>
            <w:r w:rsidRPr="00F530F3">
              <w:rPr>
                <w:rFonts w:ascii="Arial" w:hAnsi="Arial" w:cs="Arial"/>
                <w:lang w:val="de-DE" w:eastAsia="de-DE"/>
              </w:rPr>
              <w:t xml:space="preserve">Duchet C. </w:t>
            </w:r>
            <w:r w:rsidRPr="00F530F3">
              <w:rPr>
                <w:rFonts w:ascii="Arial" w:hAnsi="Arial" w:cs="Arial"/>
                <w:i/>
                <w:lang w:val="de-DE" w:eastAsia="de-DE"/>
              </w:rPr>
              <w:t>Et al</w:t>
            </w:r>
          </w:p>
        </w:tc>
        <w:tc>
          <w:tcPr>
            <w:tcW w:w="827" w:type="dxa"/>
          </w:tcPr>
          <w:p w14:paraId="13CED40A" w14:textId="77777777" w:rsidR="0050079F" w:rsidRPr="00F530F3" w:rsidRDefault="0050079F" w:rsidP="0050079F">
            <w:pPr>
              <w:pStyle w:val="TableTextLeft"/>
              <w:keepNext w:val="0"/>
              <w:spacing w:before="0" w:after="0"/>
              <w:jc w:val="both"/>
              <w:rPr>
                <w:rFonts w:ascii="Arial" w:hAnsi="Arial" w:cs="Arial"/>
                <w:lang w:val="de-DE"/>
              </w:rPr>
            </w:pPr>
            <w:r w:rsidRPr="00F530F3">
              <w:rPr>
                <w:rFonts w:ascii="Arial" w:hAnsi="Arial" w:cs="Arial"/>
                <w:lang w:val="de-DE"/>
              </w:rPr>
              <w:t>2011</w:t>
            </w:r>
          </w:p>
        </w:tc>
        <w:tc>
          <w:tcPr>
            <w:tcW w:w="4274" w:type="dxa"/>
          </w:tcPr>
          <w:p w14:paraId="00A93A1C" w14:textId="77777777" w:rsidR="0050079F" w:rsidRPr="00F530F3" w:rsidRDefault="0050079F" w:rsidP="0050079F">
            <w:pPr>
              <w:pStyle w:val="TableTextLeft"/>
              <w:spacing w:before="0" w:after="0"/>
              <w:jc w:val="both"/>
              <w:rPr>
                <w:rFonts w:ascii="Arial" w:hAnsi="Arial" w:cs="Arial"/>
                <w:lang w:val="de-DE" w:eastAsia="de-DE"/>
              </w:rPr>
            </w:pPr>
            <w:r w:rsidRPr="00F530F3">
              <w:rPr>
                <w:rFonts w:ascii="Arial" w:hAnsi="Arial" w:cs="Arial"/>
                <w:lang w:val="de-DE" w:eastAsia="de-DE"/>
              </w:rPr>
              <w:t>Chitobiase activity as an indicator of altered survival, growth and reproduction in Daphnia pulex and Daphnia magna (Crustacea: Cladocera) exposed to spinosad and diflubenzuron</w:t>
            </w:r>
          </w:p>
          <w:p w14:paraId="7726F9AB" w14:textId="77777777" w:rsidR="0050079F" w:rsidRPr="00F530F3" w:rsidRDefault="0050079F" w:rsidP="0050079F">
            <w:pPr>
              <w:pStyle w:val="TableTextLeft"/>
              <w:spacing w:before="0" w:after="0"/>
              <w:jc w:val="both"/>
              <w:rPr>
                <w:rFonts w:ascii="Arial" w:hAnsi="Arial" w:cs="Arial"/>
                <w:lang w:val="de-DE" w:eastAsia="de-DE"/>
              </w:rPr>
            </w:pPr>
            <w:r w:rsidRPr="00F530F3">
              <w:rPr>
                <w:rFonts w:ascii="Arial" w:hAnsi="Arial" w:cs="Arial"/>
                <w:lang w:val="de-DE" w:eastAsia="de-DE"/>
              </w:rPr>
              <w:t>Ecotoxicology and Environmental Safety 74 (2011) 800–810</w:t>
            </w:r>
          </w:p>
          <w:p w14:paraId="2D45097D" w14:textId="77777777" w:rsidR="0050079F" w:rsidRPr="00F530F3" w:rsidRDefault="0050079F" w:rsidP="0050079F">
            <w:pPr>
              <w:pStyle w:val="TableTextLeft"/>
              <w:spacing w:before="0" w:after="0"/>
              <w:jc w:val="both"/>
              <w:rPr>
                <w:rFonts w:ascii="Arial" w:hAnsi="Arial" w:cs="Arial"/>
                <w:lang w:val="de-DE" w:eastAsia="de-DE"/>
              </w:rPr>
            </w:pPr>
            <w:r w:rsidRPr="00F530F3">
              <w:rPr>
                <w:rFonts w:ascii="Arial" w:hAnsi="Arial" w:cs="Arial"/>
                <w:lang w:val="de-DE" w:eastAsia="de-DE"/>
              </w:rPr>
              <w:t>Non-GLP, published</w:t>
            </w:r>
          </w:p>
        </w:tc>
        <w:tc>
          <w:tcPr>
            <w:tcW w:w="1276" w:type="dxa"/>
          </w:tcPr>
          <w:p w14:paraId="4C89C2DF"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N</w:t>
            </w:r>
          </w:p>
        </w:tc>
        <w:tc>
          <w:tcPr>
            <w:tcW w:w="1353" w:type="dxa"/>
          </w:tcPr>
          <w:p w14:paraId="5C05C345"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N/A</w:t>
            </w:r>
          </w:p>
        </w:tc>
        <w:tc>
          <w:tcPr>
            <w:tcW w:w="1353" w:type="dxa"/>
            <w:vAlign w:val="bottom"/>
          </w:tcPr>
          <w:p w14:paraId="64211B3C"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651EBF96"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50079F" w:rsidRPr="00F530F3" w14:paraId="1548CA0E" w14:textId="77777777" w:rsidTr="00DE1EF5">
        <w:trPr>
          <w:cantSplit/>
          <w:trHeight w:val="144"/>
        </w:trPr>
        <w:tc>
          <w:tcPr>
            <w:tcW w:w="1657" w:type="dxa"/>
          </w:tcPr>
          <w:p w14:paraId="50207772"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Biodiversity</w:t>
            </w:r>
          </w:p>
        </w:tc>
        <w:tc>
          <w:tcPr>
            <w:tcW w:w="1963" w:type="dxa"/>
          </w:tcPr>
          <w:p w14:paraId="0893284F" w14:textId="77777777" w:rsidR="0050079F" w:rsidRPr="00F530F3" w:rsidRDefault="0050079F" w:rsidP="0050079F">
            <w:pPr>
              <w:pStyle w:val="TableTextLeft"/>
              <w:spacing w:before="0" w:after="0"/>
              <w:jc w:val="both"/>
              <w:rPr>
                <w:rFonts w:ascii="Arial" w:hAnsi="Arial" w:cs="Arial"/>
                <w:lang w:val="de-DE" w:eastAsia="de-DE"/>
              </w:rPr>
            </w:pPr>
            <w:r w:rsidRPr="00F530F3">
              <w:rPr>
                <w:rFonts w:ascii="Arial" w:hAnsi="Arial" w:cs="Arial"/>
                <w:lang w:val="de-DE" w:eastAsia="de-DE"/>
              </w:rPr>
              <w:t xml:space="preserve">Duchet C. </w:t>
            </w:r>
            <w:r w:rsidRPr="00F530F3">
              <w:rPr>
                <w:rFonts w:ascii="Arial" w:hAnsi="Arial" w:cs="Arial"/>
                <w:i/>
                <w:lang w:val="de-DE" w:eastAsia="de-DE"/>
              </w:rPr>
              <w:t>Et al</w:t>
            </w:r>
          </w:p>
        </w:tc>
        <w:tc>
          <w:tcPr>
            <w:tcW w:w="827" w:type="dxa"/>
          </w:tcPr>
          <w:p w14:paraId="107E14A7" w14:textId="77777777" w:rsidR="0050079F" w:rsidRPr="00F530F3" w:rsidRDefault="0050079F" w:rsidP="0050079F">
            <w:pPr>
              <w:pStyle w:val="TableTextLeft"/>
              <w:keepNext w:val="0"/>
              <w:spacing w:before="0" w:after="0"/>
              <w:jc w:val="both"/>
              <w:rPr>
                <w:rFonts w:ascii="Arial" w:hAnsi="Arial" w:cs="Arial"/>
                <w:lang w:val="de-DE"/>
              </w:rPr>
            </w:pPr>
            <w:r w:rsidRPr="00F530F3">
              <w:rPr>
                <w:rFonts w:ascii="Arial" w:hAnsi="Arial" w:cs="Arial"/>
                <w:lang w:val="de-DE"/>
              </w:rPr>
              <w:t>2008</w:t>
            </w:r>
          </w:p>
        </w:tc>
        <w:tc>
          <w:tcPr>
            <w:tcW w:w="4274" w:type="dxa"/>
          </w:tcPr>
          <w:p w14:paraId="4FEAF5C0" w14:textId="77777777" w:rsidR="0050079F" w:rsidRPr="00F530F3" w:rsidRDefault="0050079F" w:rsidP="0050079F">
            <w:pPr>
              <w:pStyle w:val="TableTextLeft"/>
              <w:spacing w:before="0" w:after="0"/>
              <w:jc w:val="both"/>
              <w:rPr>
                <w:rFonts w:ascii="Arial" w:hAnsi="Arial" w:cs="Arial"/>
                <w:lang w:val="de-DE" w:eastAsia="de-DE"/>
              </w:rPr>
            </w:pPr>
            <w:r w:rsidRPr="00F530F3">
              <w:rPr>
                <w:rFonts w:ascii="Arial" w:hAnsi="Arial" w:cs="Arial"/>
                <w:lang w:val="de-DE" w:eastAsia="de-DE"/>
              </w:rPr>
              <w:t>Effects of spinosad and Bacillus thuringiensis israelensis on a natural population of Daphnia pulex in field microcosms</w:t>
            </w:r>
          </w:p>
          <w:p w14:paraId="03E2B19A" w14:textId="77777777" w:rsidR="0050079F" w:rsidRPr="00F530F3" w:rsidRDefault="0050079F" w:rsidP="0050079F">
            <w:pPr>
              <w:pStyle w:val="TableTextLeft"/>
              <w:spacing w:before="0" w:after="0"/>
              <w:jc w:val="both"/>
              <w:rPr>
                <w:rFonts w:ascii="Arial" w:hAnsi="Arial" w:cs="Arial"/>
                <w:lang w:val="de-DE" w:eastAsia="de-DE"/>
              </w:rPr>
            </w:pPr>
            <w:r w:rsidRPr="00F530F3">
              <w:rPr>
                <w:rFonts w:ascii="Arial" w:hAnsi="Arial" w:cs="Arial"/>
                <w:lang w:val="de-DE" w:eastAsia="de-DE"/>
              </w:rPr>
              <w:t>Chemosphere 74 (2008) 70–77</w:t>
            </w:r>
          </w:p>
          <w:p w14:paraId="2AC4152C" w14:textId="77777777" w:rsidR="0050079F" w:rsidRPr="00F530F3" w:rsidRDefault="0050079F" w:rsidP="0050079F">
            <w:pPr>
              <w:pStyle w:val="TableTextLeft"/>
              <w:spacing w:before="0" w:after="0"/>
              <w:jc w:val="both"/>
              <w:rPr>
                <w:rFonts w:ascii="Arial" w:hAnsi="Arial" w:cs="Arial"/>
                <w:lang w:val="de-DE" w:eastAsia="de-DE"/>
              </w:rPr>
            </w:pPr>
            <w:r w:rsidRPr="00F530F3">
              <w:rPr>
                <w:rFonts w:ascii="Arial" w:hAnsi="Arial" w:cs="Arial"/>
                <w:lang w:val="de-DE" w:eastAsia="de-DE"/>
              </w:rPr>
              <w:t>Non-GLP, published</w:t>
            </w:r>
          </w:p>
        </w:tc>
        <w:tc>
          <w:tcPr>
            <w:tcW w:w="1276" w:type="dxa"/>
          </w:tcPr>
          <w:p w14:paraId="3F6D039D"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N</w:t>
            </w:r>
          </w:p>
        </w:tc>
        <w:tc>
          <w:tcPr>
            <w:tcW w:w="1353" w:type="dxa"/>
          </w:tcPr>
          <w:p w14:paraId="54307494"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N/A</w:t>
            </w:r>
          </w:p>
        </w:tc>
        <w:tc>
          <w:tcPr>
            <w:tcW w:w="1353" w:type="dxa"/>
            <w:vAlign w:val="bottom"/>
          </w:tcPr>
          <w:p w14:paraId="61F523BC"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1468D890"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50079F" w:rsidRPr="00F530F3" w14:paraId="7644AE02" w14:textId="77777777" w:rsidTr="00DE1EF5">
        <w:trPr>
          <w:cantSplit/>
          <w:trHeight w:val="144"/>
        </w:trPr>
        <w:tc>
          <w:tcPr>
            <w:tcW w:w="1657" w:type="dxa"/>
          </w:tcPr>
          <w:p w14:paraId="247C4857"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lastRenderedPageBreak/>
              <w:t>Biodiversity</w:t>
            </w:r>
          </w:p>
        </w:tc>
        <w:tc>
          <w:tcPr>
            <w:tcW w:w="1963" w:type="dxa"/>
          </w:tcPr>
          <w:p w14:paraId="4EEFEF7F" w14:textId="77777777" w:rsidR="0050079F" w:rsidRPr="00F530F3" w:rsidRDefault="0050079F" w:rsidP="0050079F">
            <w:pPr>
              <w:pStyle w:val="TableTextLeft"/>
              <w:keepNext w:val="0"/>
              <w:spacing w:before="0" w:after="0"/>
              <w:jc w:val="both"/>
              <w:rPr>
                <w:rFonts w:ascii="Arial" w:hAnsi="Arial" w:cs="Arial"/>
                <w:lang w:val="de-DE" w:eastAsia="de-DE"/>
              </w:rPr>
            </w:pPr>
            <w:r w:rsidRPr="00F530F3">
              <w:rPr>
                <w:rFonts w:ascii="Arial" w:hAnsi="Arial" w:cs="Arial"/>
                <w:lang w:val="de-DE" w:eastAsia="de-DE"/>
              </w:rPr>
              <w:t>EID Atlantique</w:t>
            </w:r>
          </w:p>
        </w:tc>
        <w:tc>
          <w:tcPr>
            <w:tcW w:w="827" w:type="dxa"/>
          </w:tcPr>
          <w:p w14:paraId="65C3B653" w14:textId="77777777" w:rsidR="0050079F" w:rsidRPr="00F530F3" w:rsidRDefault="0050079F" w:rsidP="0050079F">
            <w:pPr>
              <w:pStyle w:val="TableTextLeft"/>
              <w:keepNext w:val="0"/>
              <w:spacing w:before="0" w:after="0"/>
              <w:jc w:val="both"/>
              <w:rPr>
                <w:rFonts w:ascii="Arial" w:hAnsi="Arial" w:cs="Arial"/>
                <w:lang w:val="de-DE"/>
              </w:rPr>
            </w:pPr>
            <w:r w:rsidRPr="00F530F3">
              <w:rPr>
                <w:rFonts w:ascii="Arial" w:hAnsi="Arial" w:cs="Arial"/>
                <w:lang w:val="de-DE"/>
              </w:rPr>
              <w:t>2010</w:t>
            </w:r>
          </w:p>
        </w:tc>
        <w:tc>
          <w:tcPr>
            <w:tcW w:w="4274" w:type="dxa"/>
          </w:tcPr>
          <w:p w14:paraId="20366A2B" w14:textId="77777777" w:rsidR="0050079F" w:rsidRPr="00F530F3" w:rsidRDefault="0050079F" w:rsidP="0050079F">
            <w:pPr>
              <w:pStyle w:val="TableTextLeft"/>
              <w:spacing w:before="0" w:after="0"/>
              <w:jc w:val="both"/>
              <w:rPr>
                <w:rFonts w:ascii="Arial" w:hAnsi="Arial" w:cs="Arial"/>
                <w:lang w:val="de-DE" w:eastAsia="de-DE"/>
              </w:rPr>
            </w:pPr>
            <w:r w:rsidRPr="00F530F3">
              <w:rPr>
                <w:rFonts w:ascii="Arial" w:hAnsi="Arial" w:cs="Arial"/>
                <w:lang w:val="de-DE" w:eastAsia="de-DE"/>
              </w:rPr>
              <w:t>Rapport annuel 2010 de l’EID Morbihan</w:t>
            </w:r>
          </w:p>
          <w:p w14:paraId="6293A931" w14:textId="77777777" w:rsidR="0050079F" w:rsidRPr="00F530F3" w:rsidRDefault="0050079F" w:rsidP="0050079F">
            <w:pPr>
              <w:pStyle w:val="TableTextLeft"/>
              <w:spacing w:before="0" w:after="0"/>
              <w:jc w:val="both"/>
              <w:rPr>
                <w:rFonts w:ascii="Arial" w:hAnsi="Arial" w:cs="Arial"/>
                <w:lang w:val="de-DE" w:eastAsia="de-DE"/>
              </w:rPr>
            </w:pPr>
          </w:p>
          <w:p w14:paraId="55CEB822" w14:textId="77777777" w:rsidR="0050079F" w:rsidRPr="00F530F3" w:rsidRDefault="0050079F" w:rsidP="0050079F">
            <w:pPr>
              <w:pStyle w:val="TableTextLeft"/>
              <w:spacing w:before="0" w:after="0"/>
              <w:jc w:val="both"/>
              <w:rPr>
                <w:rFonts w:ascii="Arial" w:hAnsi="Arial" w:cs="Arial"/>
                <w:lang w:val="de-DE" w:eastAsia="de-DE"/>
              </w:rPr>
            </w:pPr>
            <w:r w:rsidRPr="00F530F3">
              <w:rPr>
                <w:rFonts w:ascii="Arial" w:hAnsi="Arial" w:cs="Arial"/>
                <w:lang w:val="de-DE" w:eastAsia="de-DE"/>
              </w:rPr>
              <w:t>Non-GLP, published</w:t>
            </w:r>
          </w:p>
        </w:tc>
        <w:tc>
          <w:tcPr>
            <w:tcW w:w="1276" w:type="dxa"/>
          </w:tcPr>
          <w:p w14:paraId="767AC970"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N</w:t>
            </w:r>
          </w:p>
        </w:tc>
        <w:tc>
          <w:tcPr>
            <w:tcW w:w="1353" w:type="dxa"/>
          </w:tcPr>
          <w:p w14:paraId="5F8ECCC4"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N/A</w:t>
            </w:r>
          </w:p>
        </w:tc>
        <w:tc>
          <w:tcPr>
            <w:tcW w:w="1353" w:type="dxa"/>
            <w:vAlign w:val="bottom"/>
          </w:tcPr>
          <w:p w14:paraId="04525772" w14:textId="77777777" w:rsidR="0050079F" w:rsidRPr="00F530F3" w:rsidRDefault="0050079F" w:rsidP="0050079F">
            <w:pPr>
              <w:pStyle w:val="Corpsdetexte3"/>
              <w:spacing w:after="0" w:line="240" w:lineRule="auto"/>
              <w:jc w:val="both"/>
              <w:rPr>
                <w:rFonts w:ascii="Arial" w:hAnsi="Arial" w:cs="Arial"/>
                <w:sz w:val="20"/>
                <w:szCs w:val="20"/>
                <w:lang w:val="fr-CH"/>
              </w:rPr>
            </w:pPr>
            <w:r w:rsidRPr="00F530F3">
              <w:rPr>
                <w:rFonts w:ascii="Arial" w:eastAsia="Times New Roman" w:hAnsi="Arial" w:cs="Arial"/>
                <w:color w:val="000000"/>
                <w:sz w:val="20"/>
                <w:szCs w:val="20"/>
                <w:lang w:val="fr-FR" w:eastAsia="fr-FR"/>
              </w:rPr>
              <w:fldChar w:fldCharType="begin">
                <w:ffData>
                  <w:name w:val="CaseACocher7"/>
                  <w:enabled/>
                  <w:calcOnExit w:val="0"/>
                  <w:checkBox>
                    <w:sizeAuto/>
                    <w:default w:val="0"/>
                  </w:checkBox>
                </w:ffData>
              </w:fldChar>
            </w:r>
            <w:r w:rsidRPr="00F530F3">
              <w:rPr>
                <w:rFonts w:ascii="Arial" w:eastAsia="Times New Roman" w:hAnsi="Arial" w:cs="Arial"/>
                <w:color w:val="000000"/>
                <w:sz w:val="20"/>
                <w:szCs w:val="20"/>
                <w:lang w:val="fr-FR" w:eastAsia="fr-FR"/>
              </w:rPr>
              <w:instrText xml:space="preserve"> FORMCHECKBOX </w:instrText>
            </w:r>
            <w:r w:rsidR="00184E04">
              <w:rPr>
                <w:rFonts w:ascii="Arial" w:eastAsia="Times New Roman" w:hAnsi="Arial" w:cs="Arial"/>
                <w:color w:val="000000"/>
                <w:sz w:val="20"/>
                <w:szCs w:val="20"/>
                <w:lang w:val="fr-FR" w:eastAsia="fr-FR"/>
              </w:rPr>
            </w:r>
            <w:r w:rsidR="00184E04">
              <w:rPr>
                <w:rFonts w:ascii="Arial" w:eastAsia="Times New Roman" w:hAnsi="Arial" w:cs="Arial"/>
                <w:color w:val="000000"/>
                <w:sz w:val="20"/>
                <w:szCs w:val="20"/>
                <w:lang w:val="fr-FR" w:eastAsia="fr-FR"/>
              </w:rPr>
              <w:fldChar w:fldCharType="separate"/>
            </w:r>
            <w:r w:rsidRPr="00F530F3">
              <w:rPr>
                <w:rFonts w:ascii="Arial" w:eastAsia="Times New Roman" w:hAnsi="Arial" w:cs="Arial"/>
                <w:color w:val="000000"/>
                <w:sz w:val="20"/>
                <w:szCs w:val="20"/>
                <w:lang w:val="fr-FR" w:eastAsia="fr-FR"/>
              </w:rPr>
              <w:fldChar w:fldCharType="end"/>
            </w:r>
          </w:p>
        </w:tc>
        <w:tc>
          <w:tcPr>
            <w:tcW w:w="1353" w:type="dxa"/>
            <w:vAlign w:val="bottom"/>
          </w:tcPr>
          <w:p w14:paraId="65F15487"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50079F" w:rsidRPr="00F530F3" w14:paraId="4A32ADAA" w14:textId="77777777" w:rsidTr="00DE1EF5">
        <w:trPr>
          <w:cantSplit/>
          <w:trHeight w:val="144"/>
        </w:trPr>
        <w:tc>
          <w:tcPr>
            <w:tcW w:w="1657" w:type="dxa"/>
          </w:tcPr>
          <w:p w14:paraId="43D4834E"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Biodiversity</w:t>
            </w:r>
          </w:p>
        </w:tc>
        <w:tc>
          <w:tcPr>
            <w:tcW w:w="1963" w:type="dxa"/>
          </w:tcPr>
          <w:p w14:paraId="4ABE157C" w14:textId="77777777" w:rsidR="0050079F" w:rsidRPr="00F530F3" w:rsidRDefault="0050079F" w:rsidP="0050079F">
            <w:pPr>
              <w:pStyle w:val="TableTextLeft"/>
              <w:spacing w:before="0" w:after="0"/>
              <w:jc w:val="both"/>
              <w:rPr>
                <w:rFonts w:ascii="Arial" w:hAnsi="Arial" w:cs="Arial"/>
                <w:lang w:val="de-DE" w:eastAsia="de-DE"/>
              </w:rPr>
            </w:pPr>
            <w:r w:rsidRPr="00F530F3">
              <w:rPr>
                <w:rFonts w:ascii="Arial" w:hAnsi="Arial" w:cs="Arial"/>
                <w:lang w:val="de-DE" w:eastAsia="de-DE"/>
              </w:rPr>
              <w:t xml:space="preserve">Franquet E. and </w:t>
            </w:r>
          </w:p>
          <w:p w14:paraId="794B2131" w14:textId="77777777" w:rsidR="0050079F" w:rsidRPr="00F530F3" w:rsidRDefault="0050079F" w:rsidP="0050079F">
            <w:pPr>
              <w:pStyle w:val="TableTextLeft"/>
              <w:keepNext w:val="0"/>
              <w:spacing w:before="0" w:after="0"/>
              <w:jc w:val="both"/>
              <w:rPr>
                <w:rFonts w:ascii="Arial" w:hAnsi="Arial" w:cs="Arial"/>
                <w:lang w:val="de-DE" w:eastAsia="de-DE"/>
              </w:rPr>
            </w:pPr>
            <w:r w:rsidRPr="00F530F3">
              <w:rPr>
                <w:rFonts w:ascii="Arial" w:hAnsi="Arial" w:cs="Arial"/>
                <w:lang w:val="de-DE" w:eastAsia="de-DE"/>
              </w:rPr>
              <w:t>Fayolle S.</w:t>
            </w:r>
          </w:p>
        </w:tc>
        <w:tc>
          <w:tcPr>
            <w:tcW w:w="827" w:type="dxa"/>
          </w:tcPr>
          <w:p w14:paraId="52454B43" w14:textId="77777777" w:rsidR="0050079F" w:rsidRPr="00F530F3" w:rsidRDefault="0050079F" w:rsidP="0050079F">
            <w:pPr>
              <w:pStyle w:val="TableTextLeft"/>
              <w:keepNext w:val="0"/>
              <w:spacing w:before="0" w:after="0"/>
              <w:jc w:val="both"/>
              <w:rPr>
                <w:rFonts w:ascii="Arial" w:hAnsi="Arial" w:cs="Arial"/>
                <w:lang w:val="de-DE"/>
              </w:rPr>
            </w:pPr>
            <w:r w:rsidRPr="00F530F3">
              <w:rPr>
                <w:rFonts w:ascii="Arial" w:hAnsi="Arial" w:cs="Arial"/>
                <w:lang w:val="de-DE"/>
              </w:rPr>
              <w:t>Un-known</w:t>
            </w:r>
          </w:p>
        </w:tc>
        <w:tc>
          <w:tcPr>
            <w:tcW w:w="4274" w:type="dxa"/>
          </w:tcPr>
          <w:p w14:paraId="476529EC" w14:textId="77777777" w:rsidR="0050079F" w:rsidRPr="00F530F3" w:rsidRDefault="0050079F" w:rsidP="0050079F">
            <w:pPr>
              <w:pStyle w:val="TableTextLeft"/>
              <w:spacing w:before="0" w:after="0"/>
              <w:jc w:val="both"/>
              <w:rPr>
                <w:rFonts w:ascii="Arial" w:hAnsi="Arial" w:cs="Arial"/>
                <w:lang w:val="de-DE" w:eastAsia="de-DE"/>
              </w:rPr>
            </w:pPr>
            <w:r w:rsidRPr="00F530F3">
              <w:rPr>
                <w:rFonts w:ascii="Arial" w:hAnsi="Arial" w:cs="Arial"/>
                <w:lang w:val="de-DE" w:eastAsia="de-DE"/>
              </w:rPr>
              <w:t>Etude d’impact d’un éventuel traitement au B.t.i. sur le territoire du Parc naturel régional de Camargue. Rapport scientifique</w:t>
            </w:r>
          </w:p>
          <w:p w14:paraId="0F0621BF" w14:textId="77777777" w:rsidR="0050079F" w:rsidRPr="00F530F3" w:rsidRDefault="0050079F" w:rsidP="0050079F">
            <w:pPr>
              <w:pStyle w:val="TableTextLeft"/>
              <w:spacing w:before="0" w:after="0"/>
              <w:jc w:val="both"/>
              <w:rPr>
                <w:rFonts w:ascii="Arial" w:hAnsi="Arial" w:cs="Arial"/>
                <w:lang w:val="de-DE" w:eastAsia="de-DE"/>
              </w:rPr>
            </w:pPr>
            <w:r w:rsidRPr="00F530F3">
              <w:rPr>
                <w:rFonts w:ascii="Arial" w:hAnsi="Arial" w:cs="Arial"/>
                <w:lang w:val="de-DE" w:eastAsia="de-DE"/>
              </w:rPr>
              <w:t>Facultés des Sciences et Techniques de St Jérôme, UDESAM, Marseilles</w:t>
            </w:r>
          </w:p>
          <w:p w14:paraId="79495C26" w14:textId="77777777" w:rsidR="0050079F" w:rsidRPr="00F530F3" w:rsidRDefault="0050079F" w:rsidP="0050079F">
            <w:pPr>
              <w:pStyle w:val="TableTextLeft"/>
              <w:spacing w:before="0" w:after="0"/>
              <w:jc w:val="both"/>
              <w:rPr>
                <w:rFonts w:ascii="Arial" w:hAnsi="Arial" w:cs="Arial"/>
                <w:lang w:val="de-DE" w:eastAsia="de-DE"/>
              </w:rPr>
            </w:pPr>
            <w:r w:rsidRPr="00F530F3">
              <w:rPr>
                <w:rFonts w:ascii="Arial" w:hAnsi="Arial" w:cs="Arial"/>
                <w:lang w:val="de-DE" w:eastAsia="de-DE"/>
              </w:rPr>
              <w:t>Non-GLP, published</w:t>
            </w:r>
          </w:p>
        </w:tc>
        <w:tc>
          <w:tcPr>
            <w:tcW w:w="1276" w:type="dxa"/>
          </w:tcPr>
          <w:p w14:paraId="0E610DC0"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N</w:t>
            </w:r>
          </w:p>
        </w:tc>
        <w:tc>
          <w:tcPr>
            <w:tcW w:w="1353" w:type="dxa"/>
          </w:tcPr>
          <w:p w14:paraId="3C59409D"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N/A</w:t>
            </w:r>
          </w:p>
        </w:tc>
        <w:tc>
          <w:tcPr>
            <w:tcW w:w="1353" w:type="dxa"/>
            <w:vAlign w:val="bottom"/>
          </w:tcPr>
          <w:p w14:paraId="471093E9"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6207396B"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50079F" w:rsidRPr="00F530F3" w14:paraId="1AB8147D" w14:textId="77777777" w:rsidTr="00DE1EF5">
        <w:trPr>
          <w:cantSplit/>
          <w:trHeight w:val="144"/>
        </w:trPr>
        <w:tc>
          <w:tcPr>
            <w:tcW w:w="1657" w:type="dxa"/>
          </w:tcPr>
          <w:p w14:paraId="153D2CE6"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Biodiversity</w:t>
            </w:r>
          </w:p>
        </w:tc>
        <w:tc>
          <w:tcPr>
            <w:tcW w:w="1963" w:type="dxa"/>
          </w:tcPr>
          <w:p w14:paraId="66F03ABC" w14:textId="77777777" w:rsidR="0050079F" w:rsidRPr="00F530F3" w:rsidRDefault="0050079F" w:rsidP="0050079F">
            <w:pPr>
              <w:pStyle w:val="TableTextLeft"/>
              <w:keepNext w:val="0"/>
              <w:spacing w:before="0" w:after="0"/>
              <w:jc w:val="both"/>
              <w:rPr>
                <w:rFonts w:ascii="Arial" w:hAnsi="Arial" w:cs="Arial"/>
                <w:lang w:val="de-DE" w:eastAsia="de-DE"/>
              </w:rPr>
            </w:pPr>
            <w:r w:rsidRPr="00F530F3">
              <w:rPr>
                <w:rFonts w:ascii="Arial" w:hAnsi="Arial" w:cs="Arial"/>
                <w:lang w:val="de-DE" w:eastAsia="de-DE"/>
              </w:rPr>
              <w:t xml:space="preserve">Guidi V. </w:t>
            </w:r>
            <w:r w:rsidRPr="00F530F3">
              <w:rPr>
                <w:rFonts w:ascii="Arial" w:hAnsi="Arial" w:cs="Arial"/>
                <w:i/>
                <w:lang w:val="de-DE" w:eastAsia="de-DE"/>
              </w:rPr>
              <w:t>Et al</w:t>
            </w:r>
          </w:p>
        </w:tc>
        <w:tc>
          <w:tcPr>
            <w:tcW w:w="827" w:type="dxa"/>
          </w:tcPr>
          <w:p w14:paraId="290A2D91" w14:textId="77777777" w:rsidR="0050079F" w:rsidRPr="00F530F3" w:rsidRDefault="0050079F" w:rsidP="0050079F">
            <w:pPr>
              <w:pStyle w:val="TableTextLeft"/>
              <w:keepNext w:val="0"/>
              <w:spacing w:before="0" w:after="0"/>
              <w:jc w:val="both"/>
              <w:rPr>
                <w:rFonts w:ascii="Arial" w:hAnsi="Arial" w:cs="Arial"/>
                <w:lang w:val="de-DE"/>
              </w:rPr>
            </w:pPr>
            <w:r w:rsidRPr="00F530F3">
              <w:rPr>
                <w:rFonts w:ascii="Arial" w:hAnsi="Arial" w:cs="Arial"/>
                <w:lang w:val="de-DE"/>
              </w:rPr>
              <w:t>Un-known</w:t>
            </w:r>
          </w:p>
        </w:tc>
        <w:tc>
          <w:tcPr>
            <w:tcW w:w="4274" w:type="dxa"/>
          </w:tcPr>
          <w:p w14:paraId="0682E367" w14:textId="77777777" w:rsidR="0050079F" w:rsidRPr="00F530F3" w:rsidRDefault="0050079F" w:rsidP="0050079F">
            <w:pPr>
              <w:pStyle w:val="TableTextLeft"/>
              <w:spacing w:before="0" w:after="0"/>
              <w:jc w:val="both"/>
              <w:rPr>
                <w:rFonts w:ascii="Arial" w:hAnsi="Arial" w:cs="Arial"/>
                <w:lang w:val="de-DE" w:eastAsia="de-DE"/>
              </w:rPr>
            </w:pPr>
            <w:r w:rsidRPr="00F530F3">
              <w:rPr>
                <w:rFonts w:ascii="Arial" w:hAnsi="Arial" w:cs="Arial"/>
                <w:lang w:val="de-DE" w:eastAsia="de-DE"/>
              </w:rPr>
              <w:t>Distribution of Bacillus thuringiensis subsp. israelensis in Soil of a Swiss Wetland Reserve after 22 Years of Mosquito Control</w:t>
            </w:r>
          </w:p>
          <w:p w14:paraId="665AA415" w14:textId="77777777" w:rsidR="0050079F" w:rsidRPr="00F530F3" w:rsidRDefault="0050079F" w:rsidP="0050079F">
            <w:pPr>
              <w:pStyle w:val="TableTextLeft"/>
              <w:spacing w:before="0" w:after="0"/>
              <w:jc w:val="both"/>
              <w:rPr>
                <w:rFonts w:ascii="Arial" w:hAnsi="Arial" w:cs="Arial"/>
                <w:lang w:val="de-DE" w:eastAsia="de-DE"/>
              </w:rPr>
            </w:pPr>
            <w:r w:rsidRPr="00F530F3">
              <w:rPr>
                <w:rFonts w:ascii="Arial" w:hAnsi="Arial" w:cs="Arial"/>
                <w:lang w:val="de-DE" w:eastAsia="de-DE"/>
              </w:rPr>
              <w:t>Applied and Environmental Micorbiology, June 2011, p. 3663–3668</w:t>
            </w:r>
          </w:p>
          <w:p w14:paraId="3E55A646" w14:textId="77777777" w:rsidR="0050079F" w:rsidRPr="00F530F3" w:rsidRDefault="0050079F" w:rsidP="0050079F">
            <w:pPr>
              <w:pStyle w:val="TableTextLeft"/>
              <w:spacing w:before="0" w:after="0"/>
              <w:jc w:val="both"/>
              <w:rPr>
                <w:rFonts w:ascii="Arial" w:hAnsi="Arial" w:cs="Arial"/>
                <w:lang w:val="de-DE" w:eastAsia="de-DE"/>
              </w:rPr>
            </w:pPr>
            <w:r w:rsidRPr="00F530F3">
              <w:rPr>
                <w:rFonts w:ascii="Arial" w:hAnsi="Arial" w:cs="Arial"/>
                <w:lang w:val="de-DE" w:eastAsia="de-DE"/>
              </w:rPr>
              <w:t>Non-GLP, published</w:t>
            </w:r>
          </w:p>
        </w:tc>
        <w:tc>
          <w:tcPr>
            <w:tcW w:w="1276" w:type="dxa"/>
          </w:tcPr>
          <w:p w14:paraId="76D8B3CD"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N</w:t>
            </w:r>
          </w:p>
        </w:tc>
        <w:tc>
          <w:tcPr>
            <w:tcW w:w="1353" w:type="dxa"/>
          </w:tcPr>
          <w:p w14:paraId="7276C0A5"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N/A</w:t>
            </w:r>
          </w:p>
        </w:tc>
        <w:tc>
          <w:tcPr>
            <w:tcW w:w="1353" w:type="dxa"/>
            <w:vAlign w:val="bottom"/>
          </w:tcPr>
          <w:p w14:paraId="50C97FD6"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5D3A255C"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50079F" w:rsidRPr="00F530F3" w14:paraId="2E90EAE9" w14:textId="77777777" w:rsidTr="00DE1EF5">
        <w:trPr>
          <w:cantSplit/>
          <w:trHeight w:val="144"/>
        </w:trPr>
        <w:tc>
          <w:tcPr>
            <w:tcW w:w="1657" w:type="dxa"/>
          </w:tcPr>
          <w:p w14:paraId="22F6BFA0"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Biodiversity</w:t>
            </w:r>
          </w:p>
        </w:tc>
        <w:tc>
          <w:tcPr>
            <w:tcW w:w="1963" w:type="dxa"/>
          </w:tcPr>
          <w:p w14:paraId="6F222A26" w14:textId="77777777" w:rsidR="0050079F" w:rsidRPr="00F530F3" w:rsidRDefault="0050079F" w:rsidP="0050079F">
            <w:pPr>
              <w:pStyle w:val="TableTextLeft"/>
              <w:keepNext w:val="0"/>
              <w:spacing w:before="0" w:after="0"/>
              <w:jc w:val="both"/>
              <w:rPr>
                <w:rFonts w:ascii="Arial" w:hAnsi="Arial" w:cs="Arial"/>
                <w:lang w:val="de-DE" w:eastAsia="de-DE"/>
              </w:rPr>
            </w:pPr>
            <w:r w:rsidRPr="00F530F3">
              <w:rPr>
                <w:rFonts w:ascii="Arial" w:hAnsi="Arial" w:cs="Arial"/>
                <w:lang w:val="de-DE" w:eastAsia="de-DE"/>
              </w:rPr>
              <w:t xml:space="preserve">Guidi V. </w:t>
            </w:r>
            <w:r w:rsidRPr="00F530F3">
              <w:rPr>
                <w:rFonts w:ascii="Arial" w:hAnsi="Arial" w:cs="Arial"/>
                <w:i/>
                <w:lang w:val="de-DE" w:eastAsia="de-DE"/>
              </w:rPr>
              <w:t>Et al</w:t>
            </w:r>
          </w:p>
        </w:tc>
        <w:tc>
          <w:tcPr>
            <w:tcW w:w="827" w:type="dxa"/>
          </w:tcPr>
          <w:p w14:paraId="0CB7E985" w14:textId="77777777" w:rsidR="0050079F" w:rsidRPr="00F530F3" w:rsidRDefault="0050079F" w:rsidP="0050079F">
            <w:pPr>
              <w:pStyle w:val="TableTextLeft"/>
              <w:keepNext w:val="0"/>
              <w:spacing w:before="0" w:after="0"/>
              <w:jc w:val="both"/>
              <w:rPr>
                <w:rFonts w:ascii="Arial" w:hAnsi="Arial" w:cs="Arial"/>
                <w:lang w:val="de-DE"/>
              </w:rPr>
            </w:pPr>
            <w:r w:rsidRPr="00F530F3">
              <w:rPr>
                <w:rFonts w:ascii="Arial" w:hAnsi="Arial" w:cs="Arial"/>
                <w:lang w:val="de-DE"/>
              </w:rPr>
              <w:t>Un-known</w:t>
            </w:r>
          </w:p>
        </w:tc>
        <w:tc>
          <w:tcPr>
            <w:tcW w:w="4274" w:type="dxa"/>
          </w:tcPr>
          <w:p w14:paraId="06865495" w14:textId="77777777" w:rsidR="0050079F" w:rsidRPr="00F530F3" w:rsidRDefault="0050079F" w:rsidP="0050079F">
            <w:pPr>
              <w:pStyle w:val="TableTextLeft"/>
              <w:spacing w:before="0" w:after="0"/>
              <w:jc w:val="both"/>
              <w:rPr>
                <w:rFonts w:ascii="Arial" w:hAnsi="Arial" w:cs="Arial"/>
                <w:lang w:val="de-DE" w:eastAsia="de-DE"/>
              </w:rPr>
            </w:pPr>
            <w:r w:rsidRPr="00F530F3">
              <w:rPr>
                <w:rFonts w:ascii="Arial" w:hAnsi="Arial" w:cs="Arial"/>
                <w:lang w:val="de-DE" w:eastAsia="de-DE"/>
              </w:rPr>
              <w:t>A real-time PCR method to quantify spores carrying the Bacillus thuringiensis var. israelensis cry4Aa and cry4Ba genes in soil</w:t>
            </w:r>
          </w:p>
          <w:p w14:paraId="6A67939F" w14:textId="77777777" w:rsidR="0050079F" w:rsidRPr="00F530F3" w:rsidRDefault="0050079F" w:rsidP="0050079F">
            <w:pPr>
              <w:pStyle w:val="TableTextLeft"/>
              <w:spacing w:before="0" w:after="0"/>
              <w:jc w:val="both"/>
              <w:rPr>
                <w:rFonts w:ascii="Arial" w:hAnsi="Arial" w:cs="Arial"/>
                <w:lang w:val="de-DE" w:eastAsia="de-DE"/>
              </w:rPr>
            </w:pPr>
            <w:r w:rsidRPr="00F530F3">
              <w:rPr>
                <w:rFonts w:ascii="Arial" w:hAnsi="Arial" w:cs="Arial"/>
                <w:lang w:val="de-DE" w:eastAsia="de-DE"/>
              </w:rPr>
              <w:t>The Society for Applied Microbiology, Journal of Applied Microbiology 109 (2010) 1209–1217</w:t>
            </w:r>
          </w:p>
          <w:p w14:paraId="22971D25" w14:textId="77777777" w:rsidR="0050079F" w:rsidRPr="00F530F3" w:rsidRDefault="0050079F" w:rsidP="0050079F">
            <w:pPr>
              <w:pStyle w:val="TableTextLeft"/>
              <w:spacing w:before="0" w:after="0"/>
              <w:jc w:val="both"/>
              <w:rPr>
                <w:rFonts w:ascii="Arial" w:hAnsi="Arial" w:cs="Arial"/>
                <w:lang w:val="de-DE" w:eastAsia="de-DE"/>
              </w:rPr>
            </w:pPr>
            <w:r w:rsidRPr="00F530F3">
              <w:rPr>
                <w:rFonts w:ascii="Arial" w:hAnsi="Arial" w:cs="Arial"/>
                <w:lang w:val="de-DE" w:eastAsia="de-DE"/>
              </w:rPr>
              <w:t>Non-GLP, published</w:t>
            </w:r>
          </w:p>
        </w:tc>
        <w:tc>
          <w:tcPr>
            <w:tcW w:w="1276" w:type="dxa"/>
          </w:tcPr>
          <w:p w14:paraId="1A45DAE0"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N</w:t>
            </w:r>
          </w:p>
        </w:tc>
        <w:tc>
          <w:tcPr>
            <w:tcW w:w="1353" w:type="dxa"/>
          </w:tcPr>
          <w:p w14:paraId="04EA9354"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N/A</w:t>
            </w:r>
          </w:p>
        </w:tc>
        <w:tc>
          <w:tcPr>
            <w:tcW w:w="1353" w:type="dxa"/>
            <w:vAlign w:val="bottom"/>
          </w:tcPr>
          <w:p w14:paraId="3622A9B9"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6AD5FE7D"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50079F" w:rsidRPr="00F530F3" w14:paraId="305FE6E9" w14:textId="77777777" w:rsidTr="00DE1EF5">
        <w:trPr>
          <w:cantSplit/>
          <w:trHeight w:val="144"/>
        </w:trPr>
        <w:tc>
          <w:tcPr>
            <w:tcW w:w="1657" w:type="dxa"/>
          </w:tcPr>
          <w:p w14:paraId="0890BCE5"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Biodiversity</w:t>
            </w:r>
          </w:p>
        </w:tc>
        <w:tc>
          <w:tcPr>
            <w:tcW w:w="1963" w:type="dxa"/>
          </w:tcPr>
          <w:p w14:paraId="33AB6546" w14:textId="77777777" w:rsidR="0050079F" w:rsidRPr="00F530F3" w:rsidRDefault="0050079F" w:rsidP="0050079F">
            <w:pPr>
              <w:pStyle w:val="TableTextLeft"/>
              <w:keepNext w:val="0"/>
              <w:spacing w:before="0" w:after="0"/>
              <w:jc w:val="both"/>
              <w:rPr>
                <w:rFonts w:ascii="Arial" w:hAnsi="Arial" w:cs="Arial"/>
                <w:lang w:val="fr-CH" w:eastAsia="de-DE"/>
              </w:rPr>
            </w:pPr>
            <w:r w:rsidRPr="00F530F3">
              <w:rPr>
                <w:rFonts w:ascii="Arial" w:hAnsi="Arial" w:cs="Arial"/>
                <w:lang w:val="fr-CH" w:eastAsia="de-DE"/>
              </w:rPr>
              <w:t>Lagadic L</w:t>
            </w:r>
          </w:p>
        </w:tc>
        <w:tc>
          <w:tcPr>
            <w:tcW w:w="827" w:type="dxa"/>
          </w:tcPr>
          <w:p w14:paraId="5158FE3A"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2013</w:t>
            </w:r>
          </w:p>
        </w:tc>
        <w:tc>
          <w:tcPr>
            <w:tcW w:w="4274" w:type="dxa"/>
          </w:tcPr>
          <w:p w14:paraId="5E1DE211" w14:textId="77777777" w:rsidR="0050079F" w:rsidRPr="00F530F3" w:rsidRDefault="0050079F" w:rsidP="0050079F">
            <w:pPr>
              <w:pStyle w:val="TableTextLeft"/>
              <w:spacing w:before="0" w:after="0"/>
              <w:jc w:val="both"/>
              <w:rPr>
                <w:rFonts w:ascii="Arial" w:hAnsi="Arial" w:cs="Arial"/>
                <w:lang w:eastAsia="de-DE"/>
              </w:rPr>
            </w:pPr>
            <w:r w:rsidRPr="00F530F3">
              <w:rPr>
                <w:rFonts w:ascii="Arial" w:hAnsi="Arial" w:cs="Arial"/>
                <w:lang w:eastAsia="de-DE"/>
              </w:rPr>
              <w:t>Bti sprays do not adversely affect non-target aquatic invertebrates in French Atlantic coastal wetlands</w:t>
            </w:r>
          </w:p>
          <w:p w14:paraId="3B768EB4" w14:textId="77777777" w:rsidR="0050079F" w:rsidRPr="00F530F3" w:rsidRDefault="0050079F" w:rsidP="0050079F">
            <w:pPr>
              <w:pStyle w:val="TableTextLeft"/>
              <w:spacing w:before="0" w:after="0"/>
              <w:jc w:val="both"/>
              <w:rPr>
                <w:rFonts w:ascii="Arial" w:hAnsi="Arial" w:cs="Arial"/>
                <w:lang w:eastAsia="de-DE"/>
              </w:rPr>
            </w:pPr>
            <w:r w:rsidRPr="00F530F3">
              <w:rPr>
                <w:rFonts w:ascii="Arial" w:hAnsi="Arial" w:cs="Arial"/>
                <w:lang w:eastAsia="de-DE"/>
              </w:rPr>
              <w:t>Journal of Applied Ecology 2013</w:t>
            </w:r>
          </w:p>
          <w:p w14:paraId="4E4D51C7" w14:textId="77777777" w:rsidR="0050079F" w:rsidRPr="00F530F3" w:rsidRDefault="0050079F" w:rsidP="0050079F">
            <w:pPr>
              <w:pStyle w:val="TableTextLeft"/>
              <w:spacing w:before="0" w:after="0"/>
              <w:jc w:val="both"/>
              <w:rPr>
                <w:rFonts w:ascii="Arial" w:hAnsi="Arial" w:cs="Arial"/>
                <w:lang w:eastAsia="de-DE"/>
              </w:rPr>
            </w:pPr>
            <w:r w:rsidRPr="00F530F3">
              <w:rPr>
                <w:rFonts w:ascii="Arial" w:hAnsi="Arial" w:cs="Arial"/>
                <w:lang w:eastAsia="de-DE"/>
              </w:rPr>
              <w:t>Non-GLP, published</w:t>
            </w:r>
          </w:p>
        </w:tc>
        <w:tc>
          <w:tcPr>
            <w:tcW w:w="1276" w:type="dxa"/>
          </w:tcPr>
          <w:p w14:paraId="07471697"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N</w:t>
            </w:r>
          </w:p>
        </w:tc>
        <w:tc>
          <w:tcPr>
            <w:tcW w:w="1353" w:type="dxa"/>
          </w:tcPr>
          <w:p w14:paraId="4D3A436C"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N/A</w:t>
            </w:r>
          </w:p>
        </w:tc>
        <w:tc>
          <w:tcPr>
            <w:tcW w:w="1353" w:type="dxa"/>
            <w:vAlign w:val="bottom"/>
          </w:tcPr>
          <w:p w14:paraId="4F395249"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6516A25E"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50079F" w:rsidRPr="00F530F3" w14:paraId="146DB89D" w14:textId="77777777" w:rsidTr="00DE1EF5">
        <w:trPr>
          <w:cantSplit/>
          <w:trHeight w:val="144"/>
        </w:trPr>
        <w:tc>
          <w:tcPr>
            <w:tcW w:w="1657" w:type="dxa"/>
          </w:tcPr>
          <w:p w14:paraId="6A2A4EA9"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Biodiversity</w:t>
            </w:r>
          </w:p>
        </w:tc>
        <w:tc>
          <w:tcPr>
            <w:tcW w:w="1963" w:type="dxa"/>
          </w:tcPr>
          <w:p w14:paraId="74189750" w14:textId="77777777" w:rsidR="0050079F" w:rsidRPr="00F530F3" w:rsidRDefault="0050079F" w:rsidP="0050079F">
            <w:pPr>
              <w:pStyle w:val="TableTextLeft"/>
              <w:keepNext w:val="0"/>
              <w:spacing w:before="0" w:after="0"/>
              <w:jc w:val="both"/>
              <w:rPr>
                <w:rFonts w:ascii="Arial" w:hAnsi="Arial" w:cs="Arial"/>
                <w:lang w:val="fr-CH" w:eastAsia="de-DE"/>
              </w:rPr>
            </w:pPr>
            <w:r w:rsidRPr="00F530F3">
              <w:rPr>
                <w:rFonts w:ascii="Arial" w:hAnsi="Arial" w:cs="Arial"/>
                <w:lang w:val="fr-CH" w:eastAsia="de-DE"/>
              </w:rPr>
              <w:t>Lagadic L</w:t>
            </w:r>
          </w:p>
        </w:tc>
        <w:tc>
          <w:tcPr>
            <w:tcW w:w="827" w:type="dxa"/>
          </w:tcPr>
          <w:p w14:paraId="6E71C3CF"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2011</w:t>
            </w:r>
          </w:p>
        </w:tc>
        <w:tc>
          <w:tcPr>
            <w:tcW w:w="4274" w:type="dxa"/>
          </w:tcPr>
          <w:p w14:paraId="1D71BDD5" w14:textId="77777777" w:rsidR="0050079F" w:rsidRPr="00F530F3" w:rsidRDefault="0050079F" w:rsidP="0050079F">
            <w:pPr>
              <w:pStyle w:val="TableTextLeft"/>
              <w:spacing w:before="0" w:after="0"/>
              <w:jc w:val="both"/>
              <w:rPr>
                <w:rFonts w:ascii="Arial" w:hAnsi="Arial" w:cs="Arial"/>
                <w:lang w:val="fr-CH" w:eastAsia="de-DE"/>
              </w:rPr>
            </w:pPr>
            <w:r w:rsidRPr="00F530F3">
              <w:rPr>
                <w:rFonts w:ascii="Arial" w:hAnsi="Arial" w:cs="Arial"/>
                <w:lang w:val="fr-CH" w:eastAsia="de-DE"/>
              </w:rPr>
              <w:t>Évaluation à long terme du risque écotoxicologique des traitements de démoustication</w:t>
            </w:r>
          </w:p>
          <w:p w14:paraId="2F8C61EE" w14:textId="77777777" w:rsidR="0050079F" w:rsidRPr="00F530F3" w:rsidRDefault="0050079F" w:rsidP="0050079F">
            <w:pPr>
              <w:pStyle w:val="TableTextLeft"/>
              <w:spacing w:before="0" w:after="0"/>
              <w:jc w:val="both"/>
              <w:rPr>
                <w:rFonts w:ascii="Arial" w:hAnsi="Arial" w:cs="Arial"/>
                <w:lang w:val="fr-CH" w:eastAsia="de-DE"/>
              </w:rPr>
            </w:pPr>
            <w:r w:rsidRPr="00F530F3">
              <w:rPr>
                <w:rFonts w:ascii="Arial" w:hAnsi="Arial" w:cs="Arial"/>
                <w:lang w:val="fr-CH" w:eastAsia="de-DE"/>
              </w:rPr>
              <w:t>Réunion du Conseil Scientifique et technique de l’EID Atlantique</w:t>
            </w:r>
          </w:p>
          <w:p w14:paraId="3795C13A" w14:textId="77777777" w:rsidR="0050079F" w:rsidRPr="00F530F3" w:rsidRDefault="0050079F" w:rsidP="0050079F">
            <w:pPr>
              <w:pStyle w:val="TableTextLeft"/>
              <w:spacing w:before="0" w:after="0"/>
              <w:jc w:val="both"/>
              <w:rPr>
                <w:rFonts w:ascii="Arial" w:hAnsi="Arial" w:cs="Arial"/>
                <w:lang w:val="fr-CH" w:eastAsia="de-DE"/>
              </w:rPr>
            </w:pPr>
            <w:r w:rsidRPr="00F530F3">
              <w:rPr>
                <w:rFonts w:ascii="Arial" w:hAnsi="Arial" w:cs="Arial"/>
                <w:lang w:val="fr-CH" w:eastAsia="de-DE"/>
              </w:rPr>
              <w:t>Rochefort – 19 Mai 2011</w:t>
            </w:r>
          </w:p>
          <w:p w14:paraId="072298C7" w14:textId="77777777" w:rsidR="0050079F" w:rsidRPr="00F530F3" w:rsidRDefault="0050079F" w:rsidP="0050079F">
            <w:pPr>
              <w:pStyle w:val="TableTextLeft"/>
              <w:spacing w:before="0" w:after="0"/>
              <w:jc w:val="both"/>
              <w:rPr>
                <w:rFonts w:ascii="Arial" w:hAnsi="Arial" w:cs="Arial"/>
                <w:lang w:val="fr-CH" w:eastAsia="de-DE"/>
              </w:rPr>
            </w:pPr>
            <w:r w:rsidRPr="00F530F3">
              <w:rPr>
                <w:rFonts w:ascii="Arial" w:hAnsi="Arial" w:cs="Arial"/>
                <w:lang w:val="fr-CH" w:eastAsia="de-DE"/>
              </w:rPr>
              <w:t>Non-GLP, published</w:t>
            </w:r>
          </w:p>
        </w:tc>
        <w:tc>
          <w:tcPr>
            <w:tcW w:w="1276" w:type="dxa"/>
          </w:tcPr>
          <w:p w14:paraId="554BC170"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N</w:t>
            </w:r>
          </w:p>
        </w:tc>
        <w:tc>
          <w:tcPr>
            <w:tcW w:w="1353" w:type="dxa"/>
          </w:tcPr>
          <w:p w14:paraId="5648D9E6"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N/A</w:t>
            </w:r>
          </w:p>
        </w:tc>
        <w:tc>
          <w:tcPr>
            <w:tcW w:w="1353" w:type="dxa"/>
            <w:vAlign w:val="bottom"/>
          </w:tcPr>
          <w:p w14:paraId="43DC4231"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73E43261"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50079F" w:rsidRPr="00F530F3" w14:paraId="0848E77F" w14:textId="77777777" w:rsidTr="00DE1EF5">
        <w:trPr>
          <w:cantSplit/>
          <w:trHeight w:val="144"/>
        </w:trPr>
        <w:tc>
          <w:tcPr>
            <w:tcW w:w="1657" w:type="dxa"/>
          </w:tcPr>
          <w:p w14:paraId="50501ECC"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lastRenderedPageBreak/>
              <w:t>Biodiversity</w:t>
            </w:r>
          </w:p>
        </w:tc>
        <w:tc>
          <w:tcPr>
            <w:tcW w:w="1963" w:type="dxa"/>
          </w:tcPr>
          <w:p w14:paraId="2CBA680E" w14:textId="77777777" w:rsidR="0050079F" w:rsidRPr="00F530F3" w:rsidRDefault="0050079F" w:rsidP="0050079F">
            <w:pPr>
              <w:pStyle w:val="TableTextLeft"/>
              <w:keepNext w:val="0"/>
              <w:spacing w:before="0" w:after="0"/>
              <w:jc w:val="both"/>
              <w:rPr>
                <w:rFonts w:ascii="Arial" w:hAnsi="Arial" w:cs="Arial"/>
                <w:lang w:val="fr-CH" w:eastAsia="de-DE"/>
              </w:rPr>
            </w:pPr>
            <w:r w:rsidRPr="00F530F3">
              <w:rPr>
                <w:rFonts w:ascii="Arial" w:hAnsi="Arial" w:cs="Arial"/>
                <w:lang w:val="fr-CH" w:eastAsia="de-DE"/>
              </w:rPr>
              <w:t>Lagadic L</w:t>
            </w:r>
          </w:p>
        </w:tc>
        <w:tc>
          <w:tcPr>
            <w:tcW w:w="827" w:type="dxa"/>
          </w:tcPr>
          <w:p w14:paraId="0636A2CD"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2009</w:t>
            </w:r>
          </w:p>
        </w:tc>
        <w:tc>
          <w:tcPr>
            <w:tcW w:w="4274" w:type="dxa"/>
          </w:tcPr>
          <w:p w14:paraId="79105169" w14:textId="77777777" w:rsidR="0050079F" w:rsidRPr="00F530F3" w:rsidRDefault="0050079F" w:rsidP="0050079F">
            <w:pPr>
              <w:pStyle w:val="TableTextLeft"/>
              <w:spacing w:before="0" w:after="0"/>
              <w:jc w:val="both"/>
              <w:rPr>
                <w:rFonts w:ascii="Arial" w:hAnsi="Arial" w:cs="Arial"/>
                <w:lang w:val="fr-CH" w:eastAsia="de-DE"/>
              </w:rPr>
            </w:pPr>
            <w:r w:rsidRPr="00F530F3">
              <w:rPr>
                <w:rFonts w:ascii="Arial" w:hAnsi="Arial" w:cs="Arial"/>
                <w:lang w:val="fr-CH" w:eastAsia="de-DE"/>
              </w:rPr>
              <w:t>Avis concernant les effets comparés du  VECTOBAC® 12AS et du VECTOBAC® WG sur les communautés d’invertebrés aquatiques des zones humides littorales du Morbihan</w:t>
            </w:r>
          </w:p>
          <w:p w14:paraId="0210192B" w14:textId="77777777" w:rsidR="0050079F" w:rsidRPr="00F530F3" w:rsidRDefault="0050079F" w:rsidP="0050079F">
            <w:pPr>
              <w:pStyle w:val="TableTextLeft"/>
              <w:spacing w:before="0" w:after="0"/>
              <w:jc w:val="both"/>
              <w:rPr>
                <w:rFonts w:ascii="Arial" w:hAnsi="Arial" w:cs="Arial"/>
                <w:lang w:val="fr-CH" w:eastAsia="de-DE"/>
              </w:rPr>
            </w:pPr>
            <w:r w:rsidRPr="00F530F3">
              <w:rPr>
                <w:rFonts w:ascii="Arial" w:hAnsi="Arial" w:cs="Arial"/>
                <w:lang w:val="fr-CH" w:eastAsia="de-DE"/>
              </w:rPr>
              <w:t>Équipe Écotoxicologie et Qualité des Milieux Aquatiques</w:t>
            </w:r>
          </w:p>
          <w:p w14:paraId="3EA22903" w14:textId="77777777" w:rsidR="0050079F" w:rsidRPr="00F530F3" w:rsidRDefault="0050079F" w:rsidP="0050079F">
            <w:pPr>
              <w:pStyle w:val="Corpsdetexte3"/>
              <w:spacing w:after="0" w:line="240" w:lineRule="auto"/>
              <w:jc w:val="both"/>
              <w:rPr>
                <w:rFonts w:ascii="Arial" w:hAnsi="Arial" w:cs="Arial"/>
                <w:sz w:val="20"/>
                <w:szCs w:val="20"/>
                <w:lang w:val="fr-CH" w:eastAsia="de-DE"/>
              </w:rPr>
            </w:pPr>
            <w:r w:rsidRPr="00F530F3">
              <w:rPr>
                <w:rFonts w:ascii="Arial" w:hAnsi="Arial" w:cs="Arial"/>
                <w:sz w:val="20"/>
                <w:szCs w:val="20"/>
                <w:lang w:val="fr-CH" w:eastAsia="de-DE"/>
              </w:rPr>
              <w:t>UMR INRA-Agrocampus Ouest 985, Écologie et Santé des Ecosystèmes</w:t>
            </w:r>
          </w:p>
          <w:p w14:paraId="6E0C403D" w14:textId="77777777" w:rsidR="0050079F" w:rsidRPr="00F530F3" w:rsidRDefault="0050079F" w:rsidP="0050079F">
            <w:pPr>
              <w:pStyle w:val="TableTextLeft"/>
              <w:spacing w:before="0" w:after="0"/>
              <w:jc w:val="both"/>
              <w:rPr>
                <w:rFonts w:ascii="Arial" w:hAnsi="Arial" w:cs="Arial"/>
                <w:lang w:val="fr-CH" w:eastAsia="de-DE"/>
              </w:rPr>
            </w:pPr>
            <w:r w:rsidRPr="00F530F3">
              <w:rPr>
                <w:rFonts w:ascii="Arial" w:hAnsi="Arial" w:cs="Arial"/>
                <w:lang w:val="fr-CH" w:eastAsia="de-DE"/>
              </w:rPr>
              <w:t>Non-GLP, published</w:t>
            </w:r>
          </w:p>
        </w:tc>
        <w:tc>
          <w:tcPr>
            <w:tcW w:w="1276" w:type="dxa"/>
          </w:tcPr>
          <w:p w14:paraId="6709676F"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N</w:t>
            </w:r>
          </w:p>
        </w:tc>
        <w:tc>
          <w:tcPr>
            <w:tcW w:w="1353" w:type="dxa"/>
          </w:tcPr>
          <w:p w14:paraId="6ED1F027"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N/A</w:t>
            </w:r>
          </w:p>
        </w:tc>
        <w:tc>
          <w:tcPr>
            <w:tcW w:w="1353" w:type="dxa"/>
            <w:vAlign w:val="bottom"/>
          </w:tcPr>
          <w:p w14:paraId="06F6F86A"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4BA4B1E1"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50079F" w:rsidRPr="00F530F3" w14:paraId="04B585C6" w14:textId="77777777" w:rsidTr="00DE1EF5">
        <w:trPr>
          <w:cantSplit/>
          <w:trHeight w:val="144"/>
        </w:trPr>
        <w:tc>
          <w:tcPr>
            <w:tcW w:w="1657" w:type="dxa"/>
          </w:tcPr>
          <w:p w14:paraId="6FE5B60C"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Biodiversity</w:t>
            </w:r>
          </w:p>
        </w:tc>
        <w:tc>
          <w:tcPr>
            <w:tcW w:w="1963" w:type="dxa"/>
          </w:tcPr>
          <w:p w14:paraId="5A85CC11" w14:textId="77777777" w:rsidR="0050079F" w:rsidRPr="00F530F3" w:rsidRDefault="0050079F" w:rsidP="0050079F">
            <w:pPr>
              <w:pStyle w:val="TableTextLeft"/>
              <w:keepNext w:val="0"/>
              <w:spacing w:before="0" w:after="0"/>
              <w:jc w:val="both"/>
              <w:rPr>
                <w:rFonts w:ascii="Arial" w:hAnsi="Arial" w:cs="Arial"/>
                <w:lang w:val="fr-CH" w:eastAsia="de-DE"/>
              </w:rPr>
            </w:pPr>
            <w:r w:rsidRPr="00F530F3">
              <w:rPr>
                <w:rFonts w:ascii="Arial" w:hAnsi="Arial" w:cs="Arial"/>
                <w:lang w:val="fr-CH" w:eastAsia="de-DE"/>
              </w:rPr>
              <w:t>Le Goff P. et al</w:t>
            </w:r>
          </w:p>
        </w:tc>
        <w:tc>
          <w:tcPr>
            <w:tcW w:w="827" w:type="dxa"/>
          </w:tcPr>
          <w:p w14:paraId="59F27C9E"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2009</w:t>
            </w:r>
          </w:p>
        </w:tc>
        <w:tc>
          <w:tcPr>
            <w:tcW w:w="4274" w:type="dxa"/>
          </w:tcPr>
          <w:p w14:paraId="46A3AE70" w14:textId="77777777" w:rsidR="0050079F" w:rsidRPr="00F530F3" w:rsidRDefault="0050079F" w:rsidP="0050079F">
            <w:pPr>
              <w:pStyle w:val="TableTextLeft"/>
              <w:spacing w:before="0" w:after="0"/>
              <w:jc w:val="both"/>
              <w:rPr>
                <w:rFonts w:ascii="Arial" w:hAnsi="Arial" w:cs="Arial"/>
                <w:lang w:val="fr-CH" w:eastAsia="de-DE"/>
              </w:rPr>
            </w:pPr>
            <w:r w:rsidRPr="00F530F3">
              <w:rPr>
                <w:rFonts w:ascii="Arial" w:hAnsi="Arial" w:cs="Arial"/>
                <w:lang w:val="fr-CH" w:eastAsia="de-DE"/>
              </w:rPr>
              <w:t>Évaluation à long terme des effets de la démoustication dans le Morbihan suivi de l’impact écotoxicologique d’une nouvelle formulation de larvicide sur les invertébrés aquatiques : étude comparative entre VECTOBAC® WG et VECTOBAC® 12AS</w:t>
            </w:r>
          </w:p>
          <w:p w14:paraId="1067CDE4" w14:textId="77777777" w:rsidR="0050079F" w:rsidRPr="00F530F3" w:rsidRDefault="0050079F" w:rsidP="0050079F">
            <w:pPr>
              <w:pStyle w:val="TableTextLeft"/>
              <w:spacing w:before="0" w:after="0"/>
              <w:jc w:val="both"/>
              <w:rPr>
                <w:rFonts w:ascii="Arial" w:hAnsi="Arial" w:cs="Arial"/>
                <w:lang w:val="fr-CH" w:eastAsia="de-DE"/>
              </w:rPr>
            </w:pPr>
            <w:r w:rsidRPr="00F530F3">
              <w:rPr>
                <w:rFonts w:ascii="Arial" w:hAnsi="Arial" w:cs="Arial"/>
                <w:lang w:val="fr-CH" w:eastAsia="de-DE"/>
              </w:rPr>
              <w:t>Équipe Écotoxicologie et Qualité des Milieux Aquatiques</w:t>
            </w:r>
          </w:p>
          <w:p w14:paraId="79525713" w14:textId="77777777" w:rsidR="0050079F" w:rsidRPr="00F530F3" w:rsidRDefault="0050079F" w:rsidP="0050079F">
            <w:pPr>
              <w:pStyle w:val="Corpsdetexte3"/>
              <w:spacing w:after="0" w:line="240" w:lineRule="auto"/>
              <w:jc w:val="both"/>
              <w:rPr>
                <w:rFonts w:ascii="Arial" w:hAnsi="Arial" w:cs="Arial"/>
                <w:sz w:val="20"/>
                <w:szCs w:val="20"/>
                <w:lang w:val="fr-CH" w:eastAsia="de-DE"/>
              </w:rPr>
            </w:pPr>
            <w:r w:rsidRPr="00F530F3">
              <w:rPr>
                <w:rFonts w:ascii="Arial" w:hAnsi="Arial" w:cs="Arial"/>
                <w:sz w:val="20"/>
                <w:szCs w:val="20"/>
                <w:lang w:val="fr-CH" w:eastAsia="de-DE"/>
              </w:rPr>
              <w:t>UMR INRA-Agrocampus Ouest 985, Écologie et Santé des Ecosystèmes</w:t>
            </w:r>
          </w:p>
          <w:p w14:paraId="66E37D65" w14:textId="77777777" w:rsidR="0050079F" w:rsidRPr="00F530F3" w:rsidRDefault="0050079F" w:rsidP="0050079F">
            <w:pPr>
              <w:pStyle w:val="TableTextLeft"/>
              <w:spacing w:before="0" w:after="0"/>
              <w:jc w:val="both"/>
              <w:rPr>
                <w:rFonts w:ascii="Arial" w:hAnsi="Arial" w:cs="Arial"/>
                <w:lang w:val="fr-CH" w:eastAsia="de-DE"/>
              </w:rPr>
            </w:pPr>
            <w:r w:rsidRPr="00F530F3">
              <w:rPr>
                <w:rFonts w:ascii="Arial" w:hAnsi="Arial" w:cs="Arial"/>
                <w:lang w:val="fr-CH" w:eastAsia="de-DE"/>
              </w:rPr>
              <w:t>Non-GLP, published</w:t>
            </w:r>
          </w:p>
        </w:tc>
        <w:tc>
          <w:tcPr>
            <w:tcW w:w="1276" w:type="dxa"/>
          </w:tcPr>
          <w:p w14:paraId="404E7185"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N</w:t>
            </w:r>
          </w:p>
        </w:tc>
        <w:tc>
          <w:tcPr>
            <w:tcW w:w="1353" w:type="dxa"/>
          </w:tcPr>
          <w:p w14:paraId="1C65CF63"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N/A</w:t>
            </w:r>
          </w:p>
        </w:tc>
        <w:tc>
          <w:tcPr>
            <w:tcW w:w="1353" w:type="dxa"/>
            <w:vAlign w:val="bottom"/>
          </w:tcPr>
          <w:p w14:paraId="08D1DB2A"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75D197B2"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50079F" w:rsidRPr="00F530F3" w14:paraId="3CEED4C3" w14:textId="77777777" w:rsidTr="00DE1EF5">
        <w:trPr>
          <w:cantSplit/>
          <w:trHeight w:val="1608"/>
        </w:trPr>
        <w:tc>
          <w:tcPr>
            <w:tcW w:w="1657" w:type="dxa"/>
          </w:tcPr>
          <w:p w14:paraId="42D9A504"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Biodiversity</w:t>
            </w:r>
          </w:p>
        </w:tc>
        <w:tc>
          <w:tcPr>
            <w:tcW w:w="1963" w:type="dxa"/>
          </w:tcPr>
          <w:p w14:paraId="329C6B1D" w14:textId="77777777" w:rsidR="0050079F" w:rsidRPr="00F530F3" w:rsidRDefault="0050079F" w:rsidP="0050079F">
            <w:pPr>
              <w:pStyle w:val="TableTextLeft"/>
              <w:keepNext w:val="0"/>
              <w:spacing w:before="0" w:after="0"/>
              <w:jc w:val="both"/>
              <w:rPr>
                <w:rFonts w:ascii="Arial" w:hAnsi="Arial" w:cs="Arial"/>
                <w:lang w:val="fr-CH" w:eastAsia="de-DE"/>
              </w:rPr>
            </w:pPr>
            <w:r w:rsidRPr="00F530F3">
              <w:rPr>
                <w:rFonts w:ascii="Arial" w:hAnsi="Arial" w:cs="Arial"/>
                <w:lang w:val="fr-CH" w:eastAsia="de-DE"/>
              </w:rPr>
              <w:t>Lundstrom J.</w:t>
            </w:r>
          </w:p>
        </w:tc>
        <w:tc>
          <w:tcPr>
            <w:tcW w:w="827" w:type="dxa"/>
          </w:tcPr>
          <w:p w14:paraId="35C5F726"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2010</w:t>
            </w:r>
          </w:p>
        </w:tc>
        <w:tc>
          <w:tcPr>
            <w:tcW w:w="4274" w:type="dxa"/>
          </w:tcPr>
          <w:p w14:paraId="06A74ED1" w14:textId="77777777" w:rsidR="0050079F" w:rsidRPr="00F530F3" w:rsidRDefault="0050079F" w:rsidP="0050079F">
            <w:pPr>
              <w:pStyle w:val="TableTextLeft"/>
              <w:spacing w:before="0" w:after="0"/>
              <w:jc w:val="both"/>
              <w:rPr>
                <w:rFonts w:ascii="Arial" w:hAnsi="Arial" w:cs="Arial"/>
                <w:lang w:eastAsia="de-DE"/>
              </w:rPr>
            </w:pPr>
            <w:r w:rsidRPr="00F530F3">
              <w:rPr>
                <w:rFonts w:ascii="Arial" w:hAnsi="Arial" w:cs="Arial"/>
                <w:lang w:eastAsia="de-DE"/>
              </w:rPr>
              <w:t>Production of wetland Chironomidae (Diptera) and the effects of using Bacillus thuringiensis israelensis for mosquito control</w:t>
            </w:r>
          </w:p>
          <w:p w14:paraId="5B874B84" w14:textId="77777777" w:rsidR="0050079F" w:rsidRPr="00F530F3" w:rsidRDefault="0050079F" w:rsidP="0050079F">
            <w:pPr>
              <w:pStyle w:val="TableTextLeft"/>
              <w:spacing w:before="0" w:after="0"/>
              <w:jc w:val="both"/>
              <w:rPr>
                <w:rFonts w:ascii="Arial" w:hAnsi="Arial" w:cs="Arial"/>
                <w:lang w:eastAsia="de-DE"/>
              </w:rPr>
            </w:pPr>
            <w:r w:rsidRPr="00F530F3">
              <w:rPr>
                <w:rFonts w:ascii="Arial" w:hAnsi="Arial" w:cs="Arial"/>
                <w:lang w:eastAsia="de-DE"/>
              </w:rPr>
              <w:t>Bulletin of Entomological Research (2010), 100:117-125</w:t>
            </w:r>
          </w:p>
          <w:p w14:paraId="7068EB81" w14:textId="77777777" w:rsidR="0050079F" w:rsidRPr="00F530F3" w:rsidRDefault="0050079F" w:rsidP="0050079F">
            <w:pPr>
              <w:pStyle w:val="TableTextLeft"/>
              <w:spacing w:before="0" w:after="0"/>
              <w:jc w:val="both"/>
              <w:rPr>
                <w:rFonts w:ascii="Arial" w:hAnsi="Arial" w:cs="Arial"/>
                <w:lang w:eastAsia="de-DE"/>
              </w:rPr>
            </w:pPr>
            <w:r w:rsidRPr="00F530F3">
              <w:rPr>
                <w:rFonts w:ascii="Arial" w:hAnsi="Arial" w:cs="Arial"/>
                <w:lang w:eastAsia="de-DE"/>
              </w:rPr>
              <w:t>Non-GLP, published</w:t>
            </w:r>
          </w:p>
        </w:tc>
        <w:tc>
          <w:tcPr>
            <w:tcW w:w="1276" w:type="dxa"/>
          </w:tcPr>
          <w:p w14:paraId="041FAAEE"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N</w:t>
            </w:r>
          </w:p>
        </w:tc>
        <w:tc>
          <w:tcPr>
            <w:tcW w:w="1353" w:type="dxa"/>
          </w:tcPr>
          <w:p w14:paraId="4DED11B3"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N/A</w:t>
            </w:r>
          </w:p>
        </w:tc>
        <w:tc>
          <w:tcPr>
            <w:tcW w:w="1353" w:type="dxa"/>
            <w:vAlign w:val="bottom"/>
          </w:tcPr>
          <w:p w14:paraId="1ACCE46F"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41643916"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50079F" w:rsidRPr="00F530F3" w14:paraId="34BC589E" w14:textId="77777777" w:rsidTr="00DE1EF5">
        <w:trPr>
          <w:cantSplit/>
          <w:trHeight w:val="1383"/>
        </w:trPr>
        <w:tc>
          <w:tcPr>
            <w:tcW w:w="1657" w:type="dxa"/>
          </w:tcPr>
          <w:p w14:paraId="31651987"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Biodiversity</w:t>
            </w:r>
          </w:p>
        </w:tc>
        <w:tc>
          <w:tcPr>
            <w:tcW w:w="1963" w:type="dxa"/>
          </w:tcPr>
          <w:p w14:paraId="0E911DF9" w14:textId="77777777" w:rsidR="0050079F" w:rsidRPr="00F530F3" w:rsidRDefault="0050079F" w:rsidP="0050079F">
            <w:pPr>
              <w:pStyle w:val="TableTextLeft"/>
              <w:keepNext w:val="0"/>
              <w:spacing w:before="0" w:after="0"/>
              <w:jc w:val="both"/>
              <w:rPr>
                <w:rFonts w:ascii="Arial" w:hAnsi="Arial" w:cs="Arial"/>
                <w:lang w:val="fr-CH" w:eastAsia="de-DE"/>
              </w:rPr>
            </w:pPr>
            <w:r w:rsidRPr="00F530F3">
              <w:rPr>
                <w:rFonts w:ascii="Arial" w:hAnsi="Arial" w:cs="Arial"/>
                <w:lang w:val="fr-CH" w:eastAsia="de-DE"/>
              </w:rPr>
              <w:t>Lundstrom J.</w:t>
            </w:r>
          </w:p>
        </w:tc>
        <w:tc>
          <w:tcPr>
            <w:tcW w:w="827" w:type="dxa"/>
          </w:tcPr>
          <w:p w14:paraId="70378955"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2009</w:t>
            </w:r>
          </w:p>
        </w:tc>
        <w:tc>
          <w:tcPr>
            <w:tcW w:w="4274" w:type="dxa"/>
          </w:tcPr>
          <w:p w14:paraId="1D9C84B5" w14:textId="77777777" w:rsidR="0050079F" w:rsidRPr="00F530F3" w:rsidRDefault="0050079F" w:rsidP="0050079F">
            <w:pPr>
              <w:pStyle w:val="TableTextLeft"/>
              <w:spacing w:before="0" w:after="0"/>
              <w:jc w:val="both"/>
              <w:rPr>
                <w:rFonts w:ascii="Arial" w:hAnsi="Arial" w:cs="Arial"/>
                <w:lang w:eastAsia="de-DE"/>
              </w:rPr>
            </w:pPr>
            <w:r w:rsidRPr="00F530F3">
              <w:rPr>
                <w:rFonts w:ascii="Arial" w:hAnsi="Arial" w:cs="Arial"/>
                <w:lang w:eastAsia="de-DE"/>
              </w:rPr>
              <w:t>Are there any long-term indirect ecological effects of using Bti against flood-water mosquito larvae in temporary wetland environments?</w:t>
            </w:r>
          </w:p>
          <w:p w14:paraId="189BCCED" w14:textId="77777777" w:rsidR="0050079F" w:rsidRPr="00F530F3" w:rsidRDefault="0050079F" w:rsidP="0050079F">
            <w:pPr>
              <w:pStyle w:val="TableTextLeft"/>
              <w:spacing w:before="0" w:after="0"/>
              <w:jc w:val="both"/>
              <w:rPr>
                <w:rFonts w:ascii="Arial" w:hAnsi="Arial" w:cs="Arial"/>
                <w:lang w:eastAsia="de-DE"/>
              </w:rPr>
            </w:pPr>
            <w:r w:rsidRPr="00F530F3">
              <w:rPr>
                <w:rFonts w:ascii="Arial" w:hAnsi="Arial" w:cs="Arial"/>
                <w:lang w:eastAsia="de-DE"/>
              </w:rPr>
              <w:t>Upsala University</w:t>
            </w:r>
          </w:p>
          <w:p w14:paraId="2C116A47" w14:textId="77777777" w:rsidR="0050079F" w:rsidRPr="00F530F3" w:rsidRDefault="0050079F" w:rsidP="0050079F">
            <w:pPr>
              <w:pStyle w:val="TableTextLeft"/>
              <w:spacing w:before="0" w:after="0"/>
              <w:jc w:val="both"/>
              <w:rPr>
                <w:rFonts w:ascii="Arial" w:hAnsi="Arial" w:cs="Arial"/>
                <w:lang w:eastAsia="de-DE"/>
              </w:rPr>
            </w:pPr>
            <w:r w:rsidRPr="00F530F3">
              <w:rPr>
                <w:rFonts w:ascii="Arial" w:hAnsi="Arial" w:cs="Arial"/>
                <w:lang w:eastAsia="de-DE"/>
              </w:rPr>
              <w:t>Non-GLP, published</w:t>
            </w:r>
          </w:p>
        </w:tc>
        <w:tc>
          <w:tcPr>
            <w:tcW w:w="1276" w:type="dxa"/>
          </w:tcPr>
          <w:p w14:paraId="3326F8E4"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N</w:t>
            </w:r>
          </w:p>
        </w:tc>
        <w:tc>
          <w:tcPr>
            <w:tcW w:w="1353" w:type="dxa"/>
          </w:tcPr>
          <w:p w14:paraId="79270729"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N/A</w:t>
            </w:r>
          </w:p>
        </w:tc>
        <w:tc>
          <w:tcPr>
            <w:tcW w:w="1353" w:type="dxa"/>
            <w:vAlign w:val="bottom"/>
          </w:tcPr>
          <w:p w14:paraId="694AA2E8"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6F589796"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50079F" w:rsidRPr="00F530F3" w14:paraId="1B486ECB" w14:textId="77777777" w:rsidTr="00DE1EF5">
        <w:trPr>
          <w:cantSplit/>
          <w:trHeight w:val="1383"/>
        </w:trPr>
        <w:tc>
          <w:tcPr>
            <w:tcW w:w="1657" w:type="dxa"/>
          </w:tcPr>
          <w:p w14:paraId="38A07A71"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lastRenderedPageBreak/>
              <w:t>Biodiversity</w:t>
            </w:r>
          </w:p>
        </w:tc>
        <w:tc>
          <w:tcPr>
            <w:tcW w:w="1963" w:type="dxa"/>
          </w:tcPr>
          <w:p w14:paraId="7F86211B" w14:textId="77777777" w:rsidR="0050079F" w:rsidRPr="00F530F3" w:rsidRDefault="0050079F" w:rsidP="0050079F">
            <w:pPr>
              <w:pStyle w:val="TableTextLeft"/>
              <w:keepNext w:val="0"/>
              <w:spacing w:before="0" w:after="0"/>
              <w:jc w:val="both"/>
              <w:rPr>
                <w:rFonts w:ascii="Arial" w:hAnsi="Arial" w:cs="Arial"/>
                <w:lang w:val="fr-CH" w:eastAsia="de-DE"/>
              </w:rPr>
            </w:pPr>
            <w:r w:rsidRPr="00F530F3">
              <w:rPr>
                <w:rFonts w:ascii="Arial" w:hAnsi="Arial" w:cs="Arial"/>
                <w:lang w:val="fr-CH" w:eastAsia="de-DE"/>
              </w:rPr>
              <w:t xml:space="preserve">Moulinier Cl. </w:t>
            </w:r>
            <w:r w:rsidRPr="00F530F3">
              <w:rPr>
                <w:rFonts w:ascii="Arial" w:hAnsi="Arial" w:cs="Arial"/>
                <w:i/>
                <w:lang w:val="fr-CH" w:eastAsia="de-DE"/>
              </w:rPr>
              <w:t>Et al</w:t>
            </w:r>
          </w:p>
        </w:tc>
        <w:tc>
          <w:tcPr>
            <w:tcW w:w="827" w:type="dxa"/>
          </w:tcPr>
          <w:p w14:paraId="57B103C4"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1981?</w:t>
            </w:r>
          </w:p>
        </w:tc>
        <w:tc>
          <w:tcPr>
            <w:tcW w:w="4274" w:type="dxa"/>
          </w:tcPr>
          <w:p w14:paraId="3CEA52E4" w14:textId="77777777" w:rsidR="0050079F" w:rsidRPr="00F530F3" w:rsidRDefault="0050079F" w:rsidP="0050079F">
            <w:pPr>
              <w:pStyle w:val="TableTextLeft"/>
              <w:spacing w:before="0" w:after="0"/>
              <w:jc w:val="both"/>
              <w:rPr>
                <w:rFonts w:ascii="Arial" w:hAnsi="Arial" w:cs="Arial"/>
                <w:lang w:val="fr-CH" w:eastAsia="de-DE"/>
              </w:rPr>
            </w:pPr>
            <w:r w:rsidRPr="00F530F3">
              <w:rPr>
                <w:rFonts w:ascii="Arial" w:hAnsi="Arial" w:cs="Arial"/>
                <w:lang w:val="fr-CH" w:eastAsia="de-DE"/>
              </w:rPr>
              <w:t>Etude de l’innocuité du Bacillus thuringiensis var. israelensis pour les larves d’huitres</w:t>
            </w:r>
          </w:p>
          <w:p w14:paraId="047AC2C2" w14:textId="77777777" w:rsidR="0050079F" w:rsidRPr="00F530F3" w:rsidRDefault="0050079F" w:rsidP="0050079F">
            <w:pPr>
              <w:pStyle w:val="TableTextLeft"/>
              <w:spacing w:before="0" w:after="0"/>
              <w:jc w:val="both"/>
              <w:rPr>
                <w:rFonts w:ascii="Arial" w:hAnsi="Arial" w:cs="Arial"/>
                <w:lang w:val="fr-CH" w:eastAsia="de-DE"/>
              </w:rPr>
            </w:pPr>
            <w:r w:rsidRPr="00F530F3">
              <w:rPr>
                <w:rFonts w:ascii="Arial" w:hAnsi="Arial" w:cs="Arial"/>
                <w:lang w:val="fr-CH" w:eastAsia="de-DE"/>
              </w:rPr>
              <w:t>Bulletin de la société de pathologie exotique</w:t>
            </w:r>
          </w:p>
          <w:p w14:paraId="748E3C5A" w14:textId="77777777" w:rsidR="0050079F" w:rsidRPr="00F530F3" w:rsidRDefault="0050079F" w:rsidP="0050079F">
            <w:pPr>
              <w:pStyle w:val="TableTextLeft"/>
              <w:spacing w:before="0" w:after="0"/>
              <w:jc w:val="both"/>
              <w:rPr>
                <w:rFonts w:ascii="Arial" w:hAnsi="Arial" w:cs="Arial"/>
                <w:lang w:val="fr-CH" w:eastAsia="de-DE"/>
              </w:rPr>
            </w:pPr>
            <w:r w:rsidRPr="00F530F3">
              <w:rPr>
                <w:rFonts w:ascii="Arial" w:hAnsi="Arial" w:cs="Arial"/>
                <w:lang w:val="fr-CH" w:eastAsia="de-DE"/>
              </w:rPr>
              <w:t>Non-GLP, published</w:t>
            </w:r>
          </w:p>
        </w:tc>
        <w:tc>
          <w:tcPr>
            <w:tcW w:w="1276" w:type="dxa"/>
          </w:tcPr>
          <w:p w14:paraId="0FAE4B86"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N</w:t>
            </w:r>
          </w:p>
        </w:tc>
        <w:tc>
          <w:tcPr>
            <w:tcW w:w="1353" w:type="dxa"/>
          </w:tcPr>
          <w:p w14:paraId="2C940CDA"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N/A</w:t>
            </w:r>
          </w:p>
        </w:tc>
        <w:tc>
          <w:tcPr>
            <w:tcW w:w="1353" w:type="dxa"/>
            <w:vAlign w:val="bottom"/>
          </w:tcPr>
          <w:p w14:paraId="46BDD160"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7B1622F8"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50079F" w:rsidRPr="00F530F3" w14:paraId="41FC068E" w14:textId="77777777" w:rsidTr="00DE1EF5">
        <w:trPr>
          <w:cantSplit/>
          <w:trHeight w:val="1593"/>
        </w:trPr>
        <w:tc>
          <w:tcPr>
            <w:tcW w:w="1657" w:type="dxa"/>
          </w:tcPr>
          <w:p w14:paraId="44CF2E66"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Biodiversity</w:t>
            </w:r>
          </w:p>
        </w:tc>
        <w:tc>
          <w:tcPr>
            <w:tcW w:w="1963" w:type="dxa"/>
          </w:tcPr>
          <w:p w14:paraId="5B33D1ED" w14:textId="77777777" w:rsidR="0050079F" w:rsidRPr="00F530F3" w:rsidRDefault="0050079F" w:rsidP="0050079F">
            <w:pPr>
              <w:pStyle w:val="TableTextLeft"/>
              <w:keepNext w:val="0"/>
              <w:spacing w:before="0" w:after="0"/>
              <w:jc w:val="both"/>
              <w:rPr>
                <w:rFonts w:ascii="Arial" w:hAnsi="Arial" w:cs="Arial"/>
                <w:lang w:eastAsia="de-DE"/>
              </w:rPr>
            </w:pPr>
            <w:r w:rsidRPr="00F530F3">
              <w:rPr>
                <w:rFonts w:ascii="Arial" w:hAnsi="Arial" w:cs="Arial"/>
                <w:lang w:eastAsia="de-DE"/>
              </w:rPr>
              <w:t>Timmermann U. and Becker N.</w:t>
            </w:r>
          </w:p>
        </w:tc>
        <w:tc>
          <w:tcPr>
            <w:tcW w:w="827" w:type="dxa"/>
          </w:tcPr>
          <w:p w14:paraId="6E0946E3"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2003</w:t>
            </w:r>
          </w:p>
        </w:tc>
        <w:tc>
          <w:tcPr>
            <w:tcW w:w="4274" w:type="dxa"/>
          </w:tcPr>
          <w:p w14:paraId="74F171D7" w14:textId="77777777" w:rsidR="0050079F" w:rsidRPr="00F530F3" w:rsidRDefault="0050079F" w:rsidP="0050079F">
            <w:pPr>
              <w:pStyle w:val="TableTextLeft"/>
              <w:keepNext w:val="0"/>
              <w:spacing w:before="0" w:after="0"/>
              <w:jc w:val="both"/>
              <w:rPr>
                <w:rFonts w:ascii="Arial" w:hAnsi="Arial" w:cs="Arial"/>
                <w:lang w:val="fr-CH" w:eastAsia="de-DE"/>
              </w:rPr>
            </w:pPr>
            <w:r w:rsidRPr="00F530F3">
              <w:rPr>
                <w:rFonts w:ascii="Arial" w:hAnsi="Arial" w:cs="Arial"/>
                <w:lang w:val="fr-CH" w:eastAsia="de-DE"/>
              </w:rPr>
              <w:t>Die Auswirkung der Stechmückenbekämpfung auf die Ernährung auenbewohnender Vogelarten</w:t>
            </w:r>
          </w:p>
          <w:p w14:paraId="6DA93D37" w14:textId="77777777" w:rsidR="0050079F" w:rsidRPr="00F530F3" w:rsidRDefault="0050079F" w:rsidP="0050079F">
            <w:pPr>
              <w:pStyle w:val="TableTextLeft"/>
              <w:keepNext w:val="0"/>
              <w:spacing w:before="0" w:after="0"/>
              <w:jc w:val="both"/>
              <w:rPr>
                <w:rFonts w:ascii="Arial" w:hAnsi="Arial" w:cs="Arial"/>
                <w:lang w:eastAsia="de-DE"/>
              </w:rPr>
            </w:pPr>
            <w:r w:rsidRPr="00F530F3">
              <w:rPr>
                <w:rFonts w:ascii="Arial" w:hAnsi="Arial" w:cs="Arial"/>
                <w:lang w:eastAsia="de-DE"/>
              </w:rPr>
              <w:t xml:space="preserve">Carolinea 61 (2003) 145-165, 6 abb., Karlsruhe. </w:t>
            </w:r>
          </w:p>
          <w:p w14:paraId="109E476B" w14:textId="77777777" w:rsidR="0050079F" w:rsidRPr="00F530F3" w:rsidRDefault="0050079F" w:rsidP="0050079F">
            <w:pPr>
              <w:pStyle w:val="TableTextLeft"/>
              <w:keepNext w:val="0"/>
              <w:spacing w:before="0" w:after="0"/>
              <w:jc w:val="both"/>
              <w:rPr>
                <w:rFonts w:ascii="Arial" w:hAnsi="Arial" w:cs="Arial"/>
                <w:lang w:eastAsia="de-DE"/>
              </w:rPr>
            </w:pPr>
            <w:r w:rsidRPr="00F530F3">
              <w:rPr>
                <w:rFonts w:ascii="Arial" w:hAnsi="Arial" w:cs="Arial"/>
                <w:lang w:eastAsia="de-DE"/>
              </w:rPr>
              <w:t>Non-GLP. Published</w:t>
            </w:r>
          </w:p>
        </w:tc>
        <w:tc>
          <w:tcPr>
            <w:tcW w:w="1276" w:type="dxa"/>
          </w:tcPr>
          <w:p w14:paraId="23267EA8"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N</w:t>
            </w:r>
          </w:p>
        </w:tc>
        <w:tc>
          <w:tcPr>
            <w:tcW w:w="1353" w:type="dxa"/>
          </w:tcPr>
          <w:p w14:paraId="16D5C202"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lang w:val="fr-CH"/>
              </w:rPr>
              <w:t>N/A</w:t>
            </w:r>
          </w:p>
        </w:tc>
        <w:tc>
          <w:tcPr>
            <w:tcW w:w="1353" w:type="dxa"/>
            <w:vAlign w:val="bottom"/>
          </w:tcPr>
          <w:p w14:paraId="21808B70"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color w:val="000000"/>
                <w:lang w:val="fr-FR" w:eastAsia="fr-FR"/>
              </w:rPr>
              <w:fldChar w:fldCharType="begin">
                <w:ffData>
                  <w:name w:val="CaseACocher7"/>
                  <w:enabled/>
                  <w:calcOnExit w:val="0"/>
                  <w:checkBox>
                    <w:sizeAuto/>
                    <w:default w:val="0"/>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c>
          <w:tcPr>
            <w:tcW w:w="1353" w:type="dxa"/>
            <w:vAlign w:val="bottom"/>
          </w:tcPr>
          <w:p w14:paraId="5B7210D1" w14:textId="77777777" w:rsidR="0050079F" w:rsidRPr="00F530F3" w:rsidRDefault="0050079F" w:rsidP="0050079F">
            <w:pPr>
              <w:pStyle w:val="TableTextLeft"/>
              <w:keepNext w:val="0"/>
              <w:spacing w:before="0" w:after="0"/>
              <w:jc w:val="both"/>
              <w:rPr>
                <w:rFonts w:ascii="Arial" w:hAnsi="Arial" w:cs="Arial"/>
                <w:lang w:val="fr-CH"/>
              </w:rPr>
            </w:pPr>
            <w:r w:rsidRPr="00F530F3">
              <w:rPr>
                <w:rFonts w:ascii="Arial" w:hAnsi="Arial" w:cs="Arial"/>
                <w:color w:val="000000"/>
                <w:lang w:val="fr-FR" w:eastAsia="fr-FR"/>
              </w:rPr>
              <w:fldChar w:fldCharType="begin">
                <w:ffData>
                  <w:name w:val=""/>
                  <w:enabled/>
                  <w:calcOnExit w:val="0"/>
                  <w:checkBox>
                    <w:sizeAuto/>
                    <w:default w:val="1"/>
                  </w:checkBox>
                </w:ffData>
              </w:fldChar>
            </w:r>
            <w:r w:rsidRPr="00F530F3">
              <w:rPr>
                <w:rFonts w:ascii="Arial" w:hAnsi="Arial" w:cs="Arial"/>
                <w:color w:val="000000"/>
                <w:lang w:val="fr-FR" w:eastAsia="fr-FR"/>
              </w:rPr>
              <w:instrText xml:space="preserve"> FORMCHECKBOX </w:instrText>
            </w:r>
            <w:r w:rsidR="00184E04">
              <w:rPr>
                <w:rFonts w:ascii="Arial" w:hAnsi="Arial" w:cs="Arial"/>
                <w:color w:val="000000"/>
                <w:lang w:val="fr-FR" w:eastAsia="fr-FR"/>
              </w:rPr>
            </w:r>
            <w:r w:rsidR="00184E04">
              <w:rPr>
                <w:rFonts w:ascii="Arial" w:hAnsi="Arial" w:cs="Arial"/>
                <w:color w:val="000000"/>
                <w:lang w:val="fr-FR" w:eastAsia="fr-FR"/>
              </w:rPr>
              <w:fldChar w:fldCharType="separate"/>
            </w:r>
            <w:r w:rsidRPr="00F530F3">
              <w:rPr>
                <w:rFonts w:ascii="Arial" w:hAnsi="Arial" w:cs="Arial"/>
                <w:color w:val="000000"/>
                <w:lang w:val="fr-FR" w:eastAsia="fr-FR"/>
              </w:rPr>
              <w:fldChar w:fldCharType="end"/>
            </w:r>
          </w:p>
        </w:tc>
      </w:tr>
      <w:tr w:rsidR="0050079F" w:rsidRPr="00F530F3" w14:paraId="5654BAB8" w14:textId="77777777" w:rsidTr="00DE1EF5">
        <w:trPr>
          <w:cantSplit/>
          <w:trHeight w:val="225"/>
        </w:trPr>
        <w:tc>
          <w:tcPr>
            <w:tcW w:w="11350" w:type="dxa"/>
            <w:gridSpan w:val="6"/>
          </w:tcPr>
          <w:p w14:paraId="7C944D40"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b/>
                <w:bCs/>
              </w:rPr>
              <w:t>Section 11</w:t>
            </w:r>
          </w:p>
        </w:tc>
        <w:tc>
          <w:tcPr>
            <w:tcW w:w="1353" w:type="dxa"/>
          </w:tcPr>
          <w:p w14:paraId="60647E05" w14:textId="77777777" w:rsidR="0050079F" w:rsidRPr="00F530F3" w:rsidRDefault="0050079F" w:rsidP="0050079F">
            <w:pPr>
              <w:pStyle w:val="TableTextLeft"/>
              <w:keepNext w:val="0"/>
              <w:widowControl/>
              <w:spacing w:before="0" w:after="0"/>
              <w:jc w:val="both"/>
              <w:rPr>
                <w:rFonts w:ascii="Arial" w:hAnsi="Arial" w:cs="Arial"/>
                <w:b/>
                <w:bCs/>
              </w:rPr>
            </w:pPr>
          </w:p>
        </w:tc>
        <w:tc>
          <w:tcPr>
            <w:tcW w:w="1353" w:type="dxa"/>
          </w:tcPr>
          <w:p w14:paraId="0A4363B5" w14:textId="77777777" w:rsidR="0050079F" w:rsidRPr="00F530F3" w:rsidRDefault="0050079F" w:rsidP="0050079F">
            <w:pPr>
              <w:pStyle w:val="TableTextLeft"/>
              <w:keepNext w:val="0"/>
              <w:widowControl/>
              <w:spacing w:before="0" w:after="0"/>
              <w:jc w:val="both"/>
              <w:rPr>
                <w:rFonts w:ascii="Arial" w:hAnsi="Arial" w:cs="Arial"/>
                <w:b/>
                <w:bCs/>
              </w:rPr>
            </w:pPr>
          </w:p>
        </w:tc>
      </w:tr>
      <w:tr w:rsidR="0050079F" w:rsidRPr="00F530F3" w14:paraId="49BD007C" w14:textId="77777777" w:rsidTr="00DE1EF5">
        <w:trPr>
          <w:cantSplit/>
          <w:trHeight w:val="225"/>
        </w:trPr>
        <w:tc>
          <w:tcPr>
            <w:tcW w:w="11350" w:type="dxa"/>
            <w:gridSpan w:val="6"/>
          </w:tcPr>
          <w:p w14:paraId="0B8C05E1"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No study reports submitted</w:t>
            </w:r>
          </w:p>
        </w:tc>
        <w:tc>
          <w:tcPr>
            <w:tcW w:w="1353" w:type="dxa"/>
          </w:tcPr>
          <w:p w14:paraId="15CA44D5" w14:textId="77777777" w:rsidR="0050079F" w:rsidRPr="00F530F3" w:rsidRDefault="0050079F" w:rsidP="0050079F">
            <w:pPr>
              <w:pStyle w:val="TableTextLeft"/>
              <w:keepNext w:val="0"/>
              <w:widowControl/>
              <w:spacing w:before="0" w:after="0"/>
              <w:jc w:val="both"/>
              <w:rPr>
                <w:rFonts w:ascii="Arial" w:hAnsi="Arial" w:cs="Arial"/>
              </w:rPr>
            </w:pPr>
          </w:p>
        </w:tc>
        <w:tc>
          <w:tcPr>
            <w:tcW w:w="1353" w:type="dxa"/>
          </w:tcPr>
          <w:p w14:paraId="0BBF6CC9" w14:textId="77777777" w:rsidR="0050079F" w:rsidRPr="00F530F3" w:rsidRDefault="0050079F" w:rsidP="0050079F">
            <w:pPr>
              <w:pStyle w:val="TableTextLeft"/>
              <w:keepNext w:val="0"/>
              <w:widowControl/>
              <w:spacing w:before="0" w:after="0"/>
              <w:jc w:val="both"/>
              <w:rPr>
                <w:rFonts w:ascii="Arial" w:hAnsi="Arial" w:cs="Arial"/>
              </w:rPr>
            </w:pPr>
          </w:p>
        </w:tc>
      </w:tr>
      <w:tr w:rsidR="0050079F" w:rsidRPr="00F530F3" w14:paraId="046AAB20" w14:textId="77777777" w:rsidTr="00DE1EF5">
        <w:trPr>
          <w:cantSplit/>
          <w:trHeight w:val="225"/>
        </w:trPr>
        <w:tc>
          <w:tcPr>
            <w:tcW w:w="11350" w:type="dxa"/>
            <w:gridSpan w:val="6"/>
          </w:tcPr>
          <w:p w14:paraId="72C867FD"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b/>
                <w:bCs/>
              </w:rPr>
              <w:t>Section 12</w:t>
            </w:r>
          </w:p>
        </w:tc>
        <w:tc>
          <w:tcPr>
            <w:tcW w:w="1353" w:type="dxa"/>
          </w:tcPr>
          <w:p w14:paraId="0D4A580A" w14:textId="77777777" w:rsidR="0050079F" w:rsidRPr="00F530F3" w:rsidRDefault="0050079F" w:rsidP="0050079F">
            <w:pPr>
              <w:pStyle w:val="TableTextLeft"/>
              <w:keepNext w:val="0"/>
              <w:widowControl/>
              <w:spacing w:before="0" w:after="0"/>
              <w:jc w:val="both"/>
              <w:rPr>
                <w:rFonts w:ascii="Arial" w:hAnsi="Arial" w:cs="Arial"/>
                <w:b/>
                <w:bCs/>
              </w:rPr>
            </w:pPr>
          </w:p>
        </w:tc>
        <w:tc>
          <w:tcPr>
            <w:tcW w:w="1353" w:type="dxa"/>
          </w:tcPr>
          <w:p w14:paraId="7820264F" w14:textId="77777777" w:rsidR="0050079F" w:rsidRPr="00F530F3" w:rsidRDefault="0050079F" w:rsidP="0050079F">
            <w:pPr>
              <w:pStyle w:val="TableTextLeft"/>
              <w:keepNext w:val="0"/>
              <w:widowControl/>
              <w:spacing w:before="0" w:after="0"/>
              <w:jc w:val="both"/>
              <w:rPr>
                <w:rFonts w:ascii="Arial" w:hAnsi="Arial" w:cs="Arial"/>
                <w:b/>
                <w:bCs/>
              </w:rPr>
            </w:pPr>
          </w:p>
        </w:tc>
      </w:tr>
      <w:tr w:rsidR="0050079F" w:rsidRPr="00F530F3" w14:paraId="08DC5453" w14:textId="77777777" w:rsidTr="00DE1EF5">
        <w:trPr>
          <w:cantSplit/>
          <w:trHeight w:val="241"/>
        </w:trPr>
        <w:tc>
          <w:tcPr>
            <w:tcW w:w="11350" w:type="dxa"/>
            <w:gridSpan w:val="6"/>
          </w:tcPr>
          <w:p w14:paraId="0B339902" w14:textId="77777777" w:rsidR="0050079F" w:rsidRPr="00F530F3" w:rsidRDefault="0050079F" w:rsidP="0050079F">
            <w:pPr>
              <w:pStyle w:val="TableTextLeft"/>
              <w:keepNext w:val="0"/>
              <w:widowControl/>
              <w:spacing w:before="0" w:after="0"/>
              <w:jc w:val="both"/>
              <w:rPr>
                <w:rFonts w:ascii="Arial" w:hAnsi="Arial" w:cs="Arial"/>
              </w:rPr>
            </w:pPr>
            <w:r w:rsidRPr="00F530F3">
              <w:rPr>
                <w:rFonts w:ascii="Arial" w:hAnsi="Arial" w:cs="Arial"/>
              </w:rPr>
              <w:t>No study reports submitted</w:t>
            </w:r>
          </w:p>
        </w:tc>
        <w:tc>
          <w:tcPr>
            <w:tcW w:w="1353" w:type="dxa"/>
          </w:tcPr>
          <w:p w14:paraId="5581A5E9" w14:textId="77777777" w:rsidR="0050079F" w:rsidRPr="00F530F3" w:rsidRDefault="0050079F" w:rsidP="0050079F">
            <w:pPr>
              <w:pStyle w:val="TableTextLeft"/>
              <w:keepNext w:val="0"/>
              <w:widowControl/>
              <w:spacing w:before="0" w:after="0"/>
              <w:jc w:val="both"/>
              <w:rPr>
                <w:rFonts w:ascii="Arial" w:hAnsi="Arial" w:cs="Arial"/>
              </w:rPr>
            </w:pPr>
          </w:p>
        </w:tc>
        <w:tc>
          <w:tcPr>
            <w:tcW w:w="1353" w:type="dxa"/>
          </w:tcPr>
          <w:p w14:paraId="69C6C0B8" w14:textId="77777777" w:rsidR="0050079F" w:rsidRPr="00F530F3" w:rsidRDefault="0050079F" w:rsidP="0050079F">
            <w:pPr>
              <w:pStyle w:val="TableTextLeft"/>
              <w:keepNext w:val="0"/>
              <w:widowControl/>
              <w:spacing w:before="0" w:after="0"/>
              <w:jc w:val="both"/>
              <w:rPr>
                <w:rFonts w:ascii="Arial" w:hAnsi="Arial" w:cs="Arial"/>
              </w:rPr>
            </w:pPr>
          </w:p>
        </w:tc>
      </w:tr>
    </w:tbl>
    <w:p w14:paraId="079BA2D6" w14:textId="77777777" w:rsidR="00DE2F92" w:rsidRPr="00F530F3" w:rsidRDefault="00DE2F92" w:rsidP="002317FA">
      <w:pPr>
        <w:spacing w:line="240" w:lineRule="auto"/>
        <w:ind w:left="360"/>
        <w:jc w:val="both"/>
        <w:rPr>
          <w:rFonts w:ascii="Arial" w:hAnsi="Arial" w:cs="Arial"/>
          <w:b/>
          <w:sz w:val="20"/>
          <w:szCs w:val="20"/>
          <w:lang w:val="en-GB"/>
        </w:rPr>
      </w:pPr>
    </w:p>
    <w:p w14:paraId="78C2A56F" w14:textId="77777777" w:rsidR="00DE2F92" w:rsidRPr="00F530F3" w:rsidRDefault="00DE2F92" w:rsidP="00C91CB4">
      <w:pPr>
        <w:spacing w:line="240" w:lineRule="auto"/>
        <w:ind w:left="360"/>
        <w:jc w:val="both"/>
        <w:rPr>
          <w:rFonts w:ascii="Arial" w:hAnsi="Arial" w:cs="Arial"/>
          <w:b/>
          <w:sz w:val="20"/>
          <w:szCs w:val="20"/>
          <w:lang w:val="en-GB"/>
        </w:rPr>
        <w:sectPr w:rsidR="00DE2F92" w:rsidRPr="00F530F3" w:rsidSect="00DE2F92">
          <w:pgSz w:w="16838" w:h="11906" w:orient="landscape"/>
          <w:pgMar w:top="1418" w:right="1418" w:bottom="1418" w:left="1418" w:header="709" w:footer="709" w:gutter="0"/>
          <w:cols w:space="708"/>
          <w:docGrid w:linePitch="360"/>
        </w:sectPr>
      </w:pPr>
    </w:p>
    <w:p w14:paraId="5E518E48" w14:textId="77777777" w:rsidR="001026A6" w:rsidRPr="00F530F3" w:rsidRDefault="001026A6" w:rsidP="00C91CB4">
      <w:pPr>
        <w:pStyle w:val="Titre"/>
        <w:spacing w:before="0" w:after="0" w:line="240" w:lineRule="auto"/>
        <w:jc w:val="both"/>
        <w:rPr>
          <w:rFonts w:ascii="Arial" w:hAnsi="Arial" w:cs="Arial"/>
          <w:sz w:val="20"/>
          <w:szCs w:val="20"/>
          <w:lang w:val="en-GB"/>
        </w:rPr>
      </w:pPr>
      <w:bookmarkStart w:id="541" w:name="_Toc422476479"/>
      <w:r w:rsidRPr="00F530F3">
        <w:rPr>
          <w:rFonts w:ascii="Arial" w:hAnsi="Arial" w:cs="Arial"/>
          <w:sz w:val="20"/>
          <w:szCs w:val="20"/>
          <w:lang w:val="en-GB"/>
        </w:rPr>
        <w:lastRenderedPageBreak/>
        <w:t xml:space="preserve">Annex 3: </w:t>
      </w:r>
      <w:r w:rsidRPr="00F530F3">
        <w:rPr>
          <w:rFonts w:ascii="Arial" w:hAnsi="Arial" w:cs="Arial"/>
          <w:snapToGrid w:val="0"/>
          <w:sz w:val="20"/>
          <w:szCs w:val="20"/>
          <w:lang w:val="en-GB"/>
        </w:rPr>
        <w:t>Analytical methods residues – active substance</w:t>
      </w:r>
      <w:bookmarkEnd w:id="541"/>
      <w:r w:rsidRPr="00F530F3">
        <w:rPr>
          <w:rFonts w:ascii="Arial" w:hAnsi="Arial" w:cs="Arial"/>
          <w:snapToGrid w:val="0"/>
          <w:sz w:val="20"/>
          <w:szCs w:val="20"/>
          <w:lang w:val="en-GB"/>
        </w:rPr>
        <w:t xml:space="preserve"> </w:t>
      </w:r>
    </w:p>
    <w:p w14:paraId="79CC3CD7" w14:textId="77777777" w:rsidR="001026A6" w:rsidRPr="00F530F3" w:rsidRDefault="001026A6" w:rsidP="00C91CB4">
      <w:pPr>
        <w:pStyle w:val="BfRBBStandard"/>
        <w:rPr>
          <w:noProof w:val="0"/>
          <w:sz w:val="20"/>
          <w:szCs w:val="20"/>
          <w:lang w:val="en-GB"/>
        </w:rPr>
      </w:pPr>
    </w:p>
    <w:p w14:paraId="2B46F865" w14:textId="77777777" w:rsidR="00FC7AA3" w:rsidRPr="00F530F3" w:rsidRDefault="00FC7AA3" w:rsidP="00C91CB4">
      <w:pPr>
        <w:pStyle w:val="BfRBBStandard"/>
        <w:rPr>
          <w:noProof w:val="0"/>
          <w:sz w:val="20"/>
          <w:szCs w:val="20"/>
          <w:lang w:val="en-GB"/>
        </w:rPr>
      </w:pPr>
      <w:bookmarkStart w:id="542" w:name="_Toc303783681"/>
    </w:p>
    <w:p w14:paraId="5CB410EF" w14:textId="77777777" w:rsidR="00FC7AA3" w:rsidRPr="00F530F3" w:rsidRDefault="00FC7AA3" w:rsidP="00C91CB4">
      <w:pPr>
        <w:pStyle w:val="BfRBBTitel"/>
        <w:pBdr>
          <w:top w:val="single" w:sz="4" w:space="1" w:color="auto"/>
          <w:left w:val="single" w:sz="4" w:space="4" w:color="auto"/>
          <w:bottom w:val="single" w:sz="4" w:space="1" w:color="auto"/>
          <w:right w:val="single" w:sz="4" w:space="4" w:color="auto"/>
        </w:pBdr>
        <w:jc w:val="both"/>
        <w:rPr>
          <w:sz w:val="20"/>
          <w:szCs w:val="20"/>
          <w:lang w:val="en-GB"/>
        </w:rPr>
      </w:pPr>
      <w:bookmarkStart w:id="543" w:name="_Toc412218596"/>
      <w:bookmarkStart w:id="544" w:name="_Toc414962719"/>
      <w:bookmarkStart w:id="545" w:name="_Toc422476480"/>
      <w:r w:rsidRPr="00F530F3">
        <w:rPr>
          <w:i/>
          <w:sz w:val="20"/>
          <w:szCs w:val="20"/>
          <w:lang w:val="en-GB"/>
        </w:rPr>
        <w:t>Bacillus thuringiensis israelensis</w:t>
      </w:r>
      <w:r w:rsidRPr="00F530F3">
        <w:rPr>
          <w:sz w:val="20"/>
          <w:szCs w:val="20"/>
          <w:lang w:val="en-GB"/>
        </w:rPr>
        <w:t xml:space="preserve"> serotype H-14 strain AM65-52</w:t>
      </w:r>
      <w:bookmarkEnd w:id="543"/>
      <w:bookmarkEnd w:id="544"/>
      <w:bookmarkEnd w:id="545"/>
    </w:p>
    <w:p w14:paraId="02FA7D4A" w14:textId="77777777" w:rsidR="00FC7AA3" w:rsidRPr="00F530F3" w:rsidRDefault="00FC7AA3" w:rsidP="00C91CB4">
      <w:pPr>
        <w:pStyle w:val="BfRBBStandard"/>
        <w:rPr>
          <w:noProof w:val="0"/>
          <w:sz w:val="20"/>
          <w:szCs w:val="20"/>
          <w:lang w:val="en-GB"/>
        </w:rPr>
      </w:pPr>
    </w:p>
    <w:p w14:paraId="5EA538E7" w14:textId="77777777" w:rsidR="00FC7AA3" w:rsidRPr="00F530F3" w:rsidRDefault="00FC7AA3" w:rsidP="00C91CB4">
      <w:pPr>
        <w:pStyle w:val="BfRBBStandard"/>
        <w:rPr>
          <w:rFonts w:eastAsia="Times New Roman"/>
          <w:noProof w:val="0"/>
          <w:snapToGrid w:val="0"/>
          <w:sz w:val="20"/>
          <w:szCs w:val="20"/>
          <w:lang w:val="en-GB" w:eastAsia="sv-SE"/>
        </w:rPr>
      </w:pPr>
      <w:r w:rsidRPr="00F530F3">
        <w:rPr>
          <w:rFonts w:eastAsia="Times New Roman"/>
          <w:noProof w:val="0"/>
          <w:snapToGrid w:val="0"/>
          <w:sz w:val="20"/>
          <w:szCs w:val="20"/>
          <w:lang w:val="en-GB" w:eastAsia="sv-SE"/>
        </w:rPr>
        <w:t xml:space="preserve">Date: </w:t>
      </w:r>
      <w:r w:rsidR="002317FA" w:rsidRPr="00F530F3">
        <w:rPr>
          <w:sz w:val="20"/>
          <w:szCs w:val="20"/>
          <w:lang w:val="en-GB"/>
        </w:rPr>
        <w:t>29.12.2014</w:t>
      </w:r>
    </w:p>
    <w:p w14:paraId="0384D888" w14:textId="77777777" w:rsidR="00FC7AA3" w:rsidRPr="00F530F3" w:rsidRDefault="00FC7AA3" w:rsidP="00C91CB4">
      <w:pPr>
        <w:pStyle w:val="BfRBBStandard"/>
        <w:rPr>
          <w:noProof w:val="0"/>
          <w:sz w:val="20"/>
          <w:szCs w:val="20"/>
          <w:lang w:val="en-GB"/>
        </w:rPr>
      </w:pPr>
    </w:p>
    <w:p w14:paraId="1A737F06" w14:textId="77777777" w:rsidR="00FC7AA3" w:rsidRPr="00F530F3" w:rsidRDefault="00FC7AA3" w:rsidP="00C91CB4">
      <w:pPr>
        <w:pStyle w:val="BfRBBStandard"/>
        <w:outlineLvl w:val="0"/>
        <w:rPr>
          <w:rFonts w:eastAsia="Times New Roman"/>
          <w:b/>
          <w:noProof w:val="0"/>
          <w:snapToGrid w:val="0"/>
          <w:sz w:val="20"/>
          <w:szCs w:val="20"/>
          <w:lang w:val="en-GB" w:eastAsia="sv-SE"/>
        </w:rPr>
      </w:pPr>
      <w:bookmarkStart w:id="546" w:name="_Toc412218597"/>
      <w:bookmarkStart w:id="547" w:name="_Toc414962720"/>
      <w:bookmarkStart w:id="548" w:name="_Toc422476481"/>
      <w:r w:rsidRPr="00F530F3">
        <w:rPr>
          <w:rFonts w:eastAsia="Times New Roman"/>
          <w:b/>
          <w:noProof w:val="0"/>
          <w:snapToGrid w:val="0"/>
          <w:sz w:val="20"/>
          <w:szCs w:val="20"/>
          <w:lang w:val="en-GB" w:eastAsia="sv-SE"/>
        </w:rPr>
        <w:t>Matrix, action levels, relevant residue and reference</w:t>
      </w:r>
      <w:bookmarkEnd w:id="546"/>
      <w:bookmarkEnd w:id="547"/>
      <w:bookmarkEnd w:id="548"/>
    </w:p>
    <w:p w14:paraId="5BDCC3B3" w14:textId="77777777" w:rsidR="00FC7AA3" w:rsidRPr="00F530F3" w:rsidRDefault="00FC7AA3" w:rsidP="00C91CB4">
      <w:pPr>
        <w:pStyle w:val="BfRBBStandard"/>
        <w:rPr>
          <w:rFonts w:eastAsia="Times New Roman"/>
          <w:b/>
          <w:noProof w:val="0"/>
          <w:snapToGrid w:val="0"/>
          <w:sz w:val="20"/>
          <w:szCs w:val="20"/>
          <w:lang w:val="en-GB" w:eastAsia="sv-SE"/>
        </w:rPr>
      </w:pPr>
    </w:p>
    <w:p w14:paraId="3F4C7E8C" w14:textId="77777777" w:rsidR="00FC7AA3" w:rsidRPr="00F530F3" w:rsidRDefault="00FC7AA3" w:rsidP="00C91CB4">
      <w:pPr>
        <w:pStyle w:val="BfRBBStandard"/>
        <w:rPr>
          <w:rFonts w:eastAsia="Times New Roman"/>
          <w:noProof w:val="0"/>
          <w:snapToGrid w:val="0"/>
          <w:sz w:val="20"/>
          <w:szCs w:val="20"/>
          <w:lang w:val="en-GB" w:eastAsia="sv-SE"/>
        </w:rPr>
      </w:pPr>
    </w:p>
    <w:tbl>
      <w:tblPr>
        <w:tblW w:w="9214" w:type="dxa"/>
        <w:tblInd w:w="108" w:type="dxa"/>
        <w:tblBorders>
          <w:top w:val="single" w:sz="12" w:space="0" w:color="auto"/>
          <w:bottom w:val="single" w:sz="12" w:space="0" w:color="auto"/>
        </w:tblBorders>
        <w:tblLook w:val="01E0" w:firstRow="1" w:lastRow="1" w:firstColumn="1" w:lastColumn="1" w:noHBand="0" w:noVBand="0"/>
      </w:tblPr>
      <w:tblGrid>
        <w:gridCol w:w="1985"/>
        <w:gridCol w:w="1559"/>
        <w:gridCol w:w="2977"/>
        <w:gridCol w:w="2693"/>
      </w:tblGrid>
      <w:tr w:rsidR="00FC7AA3" w:rsidRPr="00F530F3" w14:paraId="6F1D56F3" w14:textId="77777777" w:rsidTr="00FC7AA3">
        <w:tc>
          <w:tcPr>
            <w:tcW w:w="1985" w:type="dxa"/>
            <w:tcBorders>
              <w:top w:val="single" w:sz="12" w:space="0" w:color="auto"/>
              <w:bottom w:val="single" w:sz="6" w:space="0" w:color="auto"/>
            </w:tcBorders>
          </w:tcPr>
          <w:p w14:paraId="749F9680" w14:textId="77777777" w:rsidR="00FC7AA3" w:rsidRPr="00F530F3" w:rsidRDefault="00FC7AA3" w:rsidP="00C91CB4">
            <w:pPr>
              <w:pStyle w:val="BfRBBTabelle"/>
              <w:spacing w:before="0" w:after="0"/>
              <w:jc w:val="both"/>
              <w:rPr>
                <w:rFonts w:eastAsia="Times New Roman"/>
                <w:noProof w:val="0"/>
                <w:snapToGrid w:val="0"/>
                <w:lang w:val="en-GB" w:eastAsia="sv-SE"/>
              </w:rPr>
            </w:pPr>
            <w:r w:rsidRPr="00F530F3">
              <w:rPr>
                <w:rFonts w:eastAsia="Times New Roman"/>
                <w:noProof w:val="0"/>
                <w:snapToGrid w:val="0"/>
                <w:lang w:val="en-GB" w:eastAsia="sv-SE"/>
              </w:rPr>
              <w:t>matrix</w:t>
            </w:r>
          </w:p>
        </w:tc>
        <w:tc>
          <w:tcPr>
            <w:tcW w:w="1559" w:type="dxa"/>
            <w:tcBorders>
              <w:top w:val="single" w:sz="12" w:space="0" w:color="auto"/>
              <w:bottom w:val="single" w:sz="6" w:space="0" w:color="auto"/>
            </w:tcBorders>
          </w:tcPr>
          <w:p w14:paraId="295D9DF1" w14:textId="77777777" w:rsidR="00FC7AA3" w:rsidRPr="00F530F3" w:rsidRDefault="00FC7AA3" w:rsidP="00C91CB4">
            <w:pPr>
              <w:pStyle w:val="BfRBBTabelle"/>
              <w:spacing w:before="0" w:after="0"/>
              <w:jc w:val="both"/>
              <w:rPr>
                <w:rFonts w:eastAsia="Times New Roman"/>
                <w:noProof w:val="0"/>
                <w:snapToGrid w:val="0"/>
                <w:lang w:val="en-GB" w:eastAsia="sv-SE"/>
              </w:rPr>
            </w:pPr>
            <w:r w:rsidRPr="00F530F3">
              <w:rPr>
                <w:rFonts w:eastAsia="Times New Roman"/>
                <w:noProof w:val="0"/>
                <w:snapToGrid w:val="0"/>
                <w:lang w:val="en-GB" w:eastAsia="sv-SE"/>
              </w:rPr>
              <w:t>limit</w:t>
            </w:r>
          </w:p>
        </w:tc>
        <w:tc>
          <w:tcPr>
            <w:tcW w:w="2977" w:type="dxa"/>
            <w:tcBorders>
              <w:top w:val="single" w:sz="12" w:space="0" w:color="auto"/>
              <w:bottom w:val="single" w:sz="6" w:space="0" w:color="auto"/>
            </w:tcBorders>
          </w:tcPr>
          <w:p w14:paraId="078100B1" w14:textId="77777777" w:rsidR="00FC7AA3" w:rsidRPr="00F530F3" w:rsidRDefault="00FC7AA3" w:rsidP="00C91CB4">
            <w:pPr>
              <w:pStyle w:val="BfRBBTabelle"/>
              <w:spacing w:before="0" w:after="0"/>
              <w:jc w:val="both"/>
              <w:rPr>
                <w:rFonts w:eastAsia="Times New Roman"/>
                <w:noProof w:val="0"/>
                <w:snapToGrid w:val="0"/>
                <w:lang w:val="en-GB" w:eastAsia="sv-SE"/>
              </w:rPr>
            </w:pPr>
            <w:r w:rsidRPr="00F530F3">
              <w:rPr>
                <w:rFonts w:eastAsia="Times New Roman"/>
                <w:noProof w:val="0"/>
                <w:snapToGrid w:val="0"/>
                <w:lang w:val="en-GB" w:eastAsia="sv-SE"/>
              </w:rPr>
              <w:t>relevant residue</w:t>
            </w:r>
          </w:p>
        </w:tc>
        <w:tc>
          <w:tcPr>
            <w:tcW w:w="2693" w:type="dxa"/>
            <w:tcBorders>
              <w:top w:val="single" w:sz="12" w:space="0" w:color="auto"/>
              <w:bottom w:val="single" w:sz="6" w:space="0" w:color="auto"/>
            </w:tcBorders>
          </w:tcPr>
          <w:p w14:paraId="7B044D7B" w14:textId="77777777" w:rsidR="00FC7AA3" w:rsidRPr="00F530F3" w:rsidRDefault="00FC7AA3" w:rsidP="00C91CB4">
            <w:pPr>
              <w:pStyle w:val="BfRBBTabelle"/>
              <w:spacing w:before="0" w:after="0"/>
              <w:jc w:val="both"/>
              <w:rPr>
                <w:rFonts w:eastAsia="Times New Roman"/>
                <w:noProof w:val="0"/>
                <w:snapToGrid w:val="0"/>
                <w:lang w:val="en-GB" w:eastAsia="sv-SE"/>
              </w:rPr>
            </w:pPr>
            <w:r w:rsidRPr="00F530F3">
              <w:rPr>
                <w:rFonts w:eastAsia="Times New Roman"/>
                <w:noProof w:val="0"/>
                <w:snapToGrid w:val="0"/>
                <w:lang w:val="en-GB" w:eastAsia="sv-SE"/>
              </w:rPr>
              <w:t>reference or comment</w:t>
            </w:r>
          </w:p>
        </w:tc>
      </w:tr>
      <w:tr w:rsidR="00FC7AA3" w:rsidRPr="00F530F3" w14:paraId="32CFECE0" w14:textId="77777777" w:rsidTr="00FC7AA3">
        <w:tc>
          <w:tcPr>
            <w:tcW w:w="1985" w:type="dxa"/>
            <w:tcBorders>
              <w:top w:val="single" w:sz="6" w:space="0" w:color="auto"/>
            </w:tcBorders>
          </w:tcPr>
          <w:p w14:paraId="539D9E70" w14:textId="77777777" w:rsidR="00FC7AA3" w:rsidRPr="00F530F3" w:rsidRDefault="00FC7AA3" w:rsidP="002317FA">
            <w:pPr>
              <w:pStyle w:val="BfRBBTabelle"/>
              <w:spacing w:before="0" w:after="0"/>
              <w:jc w:val="both"/>
              <w:rPr>
                <w:rFonts w:eastAsia="Times New Roman"/>
                <w:noProof w:val="0"/>
                <w:snapToGrid w:val="0"/>
                <w:lang w:val="en-GB" w:eastAsia="sv-SE"/>
              </w:rPr>
            </w:pPr>
            <w:r w:rsidRPr="00F530F3">
              <w:rPr>
                <w:rFonts w:eastAsia="Times New Roman"/>
                <w:noProof w:val="0"/>
                <w:snapToGrid w:val="0"/>
                <w:lang w:val="en-GB" w:eastAsia="sv-SE"/>
              </w:rPr>
              <w:t>plant products</w:t>
            </w:r>
          </w:p>
        </w:tc>
        <w:tc>
          <w:tcPr>
            <w:tcW w:w="1559" w:type="dxa"/>
            <w:tcBorders>
              <w:top w:val="single" w:sz="6" w:space="0" w:color="auto"/>
            </w:tcBorders>
          </w:tcPr>
          <w:p w14:paraId="60D419C2" w14:textId="77777777" w:rsidR="00FC7AA3" w:rsidRPr="00F530F3" w:rsidRDefault="00FC7AA3" w:rsidP="00C91CB4">
            <w:pPr>
              <w:pStyle w:val="BfRBBTabelle"/>
              <w:spacing w:before="0" w:after="0"/>
              <w:jc w:val="both"/>
              <w:rPr>
                <w:rFonts w:eastAsia="Times New Roman"/>
                <w:noProof w:val="0"/>
                <w:snapToGrid w:val="0"/>
                <w:lang w:val="en-GB" w:eastAsia="sv-SE"/>
              </w:rPr>
            </w:pPr>
            <w:r w:rsidRPr="00F530F3">
              <w:rPr>
                <w:rFonts w:eastAsia="Times New Roman"/>
                <w:noProof w:val="0"/>
                <w:snapToGrid w:val="0"/>
                <w:lang w:val="en-GB" w:eastAsia="sv-SE"/>
              </w:rPr>
              <w:t>Not relevant</w:t>
            </w:r>
          </w:p>
        </w:tc>
        <w:tc>
          <w:tcPr>
            <w:tcW w:w="2977" w:type="dxa"/>
            <w:tcBorders>
              <w:top w:val="single" w:sz="6" w:space="0" w:color="auto"/>
            </w:tcBorders>
          </w:tcPr>
          <w:p w14:paraId="43ED16F8" w14:textId="77777777" w:rsidR="00FC7AA3" w:rsidRPr="00F530F3" w:rsidRDefault="00FC7AA3" w:rsidP="00C91CB4">
            <w:pPr>
              <w:pStyle w:val="BfRBBTabelle"/>
              <w:tabs>
                <w:tab w:val="left" w:pos="3011"/>
              </w:tabs>
              <w:spacing w:before="0" w:after="0"/>
              <w:ind w:right="-108"/>
              <w:jc w:val="both"/>
              <w:rPr>
                <w:rFonts w:eastAsia="Times New Roman"/>
                <w:noProof w:val="0"/>
                <w:snapToGrid w:val="0"/>
                <w:lang w:val="en-GB" w:eastAsia="sv-SE"/>
              </w:rPr>
            </w:pPr>
            <w:r w:rsidRPr="00F530F3">
              <w:rPr>
                <w:rFonts w:eastAsia="Times New Roman"/>
                <w:noProof w:val="0"/>
                <w:snapToGrid w:val="0"/>
                <w:lang w:val="en-GB" w:eastAsia="sv-SE"/>
              </w:rPr>
              <w:t>Not relevant</w:t>
            </w:r>
          </w:p>
        </w:tc>
        <w:tc>
          <w:tcPr>
            <w:tcW w:w="2693" w:type="dxa"/>
            <w:tcBorders>
              <w:top w:val="single" w:sz="6" w:space="0" w:color="auto"/>
            </w:tcBorders>
          </w:tcPr>
          <w:p w14:paraId="79970CB8" w14:textId="77777777" w:rsidR="00FC7AA3" w:rsidRPr="00F530F3" w:rsidRDefault="00FC7AA3" w:rsidP="00C91CB4">
            <w:pPr>
              <w:pStyle w:val="BfRBBTabelle"/>
              <w:spacing w:before="0" w:after="0"/>
              <w:ind w:right="-108"/>
              <w:jc w:val="both"/>
              <w:rPr>
                <w:rFonts w:eastAsia="Times New Roman"/>
                <w:noProof w:val="0"/>
                <w:snapToGrid w:val="0"/>
                <w:lang w:val="en-GB" w:eastAsia="sv-SE"/>
              </w:rPr>
            </w:pPr>
            <w:r w:rsidRPr="00F530F3">
              <w:rPr>
                <w:rFonts w:eastAsia="Times New Roman"/>
                <w:noProof w:val="0"/>
                <w:snapToGrid w:val="0"/>
                <w:lang w:val="en-GB" w:eastAsia="sv-SE"/>
              </w:rPr>
              <w:t>Not relevant</w:t>
            </w:r>
          </w:p>
        </w:tc>
      </w:tr>
      <w:tr w:rsidR="00FC7AA3" w:rsidRPr="00F530F3" w14:paraId="57CA0158" w14:textId="77777777" w:rsidTr="00FC7AA3">
        <w:tc>
          <w:tcPr>
            <w:tcW w:w="1985" w:type="dxa"/>
          </w:tcPr>
          <w:p w14:paraId="6DBF14EE" w14:textId="77777777" w:rsidR="00FC7AA3" w:rsidRPr="00F530F3" w:rsidRDefault="00FC7AA3" w:rsidP="002317FA">
            <w:pPr>
              <w:pStyle w:val="BfRBBTabelle"/>
              <w:spacing w:before="0" w:after="0"/>
              <w:ind w:right="-108"/>
              <w:jc w:val="both"/>
              <w:rPr>
                <w:rFonts w:eastAsia="Times New Roman"/>
                <w:noProof w:val="0"/>
                <w:snapToGrid w:val="0"/>
                <w:lang w:val="en-GB" w:eastAsia="sv-SE"/>
              </w:rPr>
            </w:pPr>
            <w:r w:rsidRPr="00F530F3">
              <w:rPr>
                <w:rFonts w:eastAsia="Times New Roman"/>
                <w:noProof w:val="0"/>
                <w:snapToGrid w:val="0"/>
                <w:lang w:val="en-GB" w:eastAsia="sv-SE"/>
              </w:rPr>
              <w:t xml:space="preserve">food of animal origin </w:t>
            </w:r>
          </w:p>
        </w:tc>
        <w:tc>
          <w:tcPr>
            <w:tcW w:w="1559" w:type="dxa"/>
          </w:tcPr>
          <w:p w14:paraId="5692DA35" w14:textId="77777777" w:rsidR="00FC7AA3" w:rsidRPr="00F530F3" w:rsidRDefault="00FC7AA3" w:rsidP="00C91CB4">
            <w:pPr>
              <w:pStyle w:val="BfRBBTabelle"/>
              <w:spacing w:before="0" w:after="0"/>
              <w:jc w:val="both"/>
              <w:rPr>
                <w:rFonts w:eastAsia="Times New Roman"/>
                <w:noProof w:val="0"/>
                <w:snapToGrid w:val="0"/>
                <w:lang w:val="en-GB" w:eastAsia="sv-SE"/>
              </w:rPr>
            </w:pPr>
            <w:r w:rsidRPr="00F530F3">
              <w:rPr>
                <w:rFonts w:eastAsia="Times New Roman"/>
                <w:noProof w:val="0"/>
                <w:snapToGrid w:val="0"/>
                <w:lang w:val="en-GB" w:eastAsia="sv-SE"/>
              </w:rPr>
              <w:t>Not relevant</w:t>
            </w:r>
          </w:p>
        </w:tc>
        <w:tc>
          <w:tcPr>
            <w:tcW w:w="2977" w:type="dxa"/>
          </w:tcPr>
          <w:p w14:paraId="5ACA04E2" w14:textId="77777777" w:rsidR="00FC7AA3" w:rsidRPr="00F530F3" w:rsidRDefault="00FC7AA3" w:rsidP="00C91CB4">
            <w:pPr>
              <w:pStyle w:val="BfRBBTabelle"/>
              <w:spacing w:before="0" w:after="0"/>
              <w:ind w:right="-108"/>
              <w:jc w:val="both"/>
              <w:rPr>
                <w:rFonts w:eastAsia="Times New Roman"/>
                <w:noProof w:val="0"/>
                <w:snapToGrid w:val="0"/>
                <w:lang w:val="en-GB" w:eastAsia="sv-SE"/>
              </w:rPr>
            </w:pPr>
            <w:r w:rsidRPr="00F530F3">
              <w:rPr>
                <w:rFonts w:eastAsia="Times New Roman"/>
                <w:noProof w:val="0"/>
                <w:snapToGrid w:val="0"/>
                <w:lang w:val="en-GB" w:eastAsia="sv-SE"/>
              </w:rPr>
              <w:t>Not relevant</w:t>
            </w:r>
          </w:p>
        </w:tc>
        <w:tc>
          <w:tcPr>
            <w:tcW w:w="2693" w:type="dxa"/>
          </w:tcPr>
          <w:p w14:paraId="132A45F2" w14:textId="77777777" w:rsidR="00FC7AA3" w:rsidRPr="00F530F3" w:rsidRDefault="00FC7AA3" w:rsidP="00C91CB4">
            <w:pPr>
              <w:pStyle w:val="BfRBBTabelle"/>
              <w:spacing w:before="0" w:after="0"/>
              <w:ind w:right="-108"/>
              <w:jc w:val="both"/>
              <w:rPr>
                <w:rFonts w:eastAsia="Times New Roman"/>
                <w:noProof w:val="0"/>
                <w:snapToGrid w:val="0"/>
                <w:lang w:val="en-GB" w:eastAsia="sv-SE"/>
              </w:rPr>
            </w:pPr>
            <w:r w:rsidRPr="00F530F3">
              <w:rPr>
                <w:rFonts w:eastAsia="Times New Roman"/>
                <w:noProof w:val="0"/>
                <w:snapToGrid w:val="0"/>
                <w:lang w:val="en-GB" w:eastAsia="sv-SE"/>
              </w:rPr>
              <w:t>Not relevant</w:t>
            </w:r>
          </w:p>
        </w:tc>
      </w:tr>
      <w:tr w:rsidR="00FC7AA3" w:rsidRPr="00F530F3" w14:paraId="72410244" w14:textId="77777777" w:rsidTr="00FC7AA3">
        <w:tc>
          <w:tcPr>
            <w:tcW w:w="1985" w:type="dxa"/>
          </w:tcPr>
          <w:p w14:paraId="7BA28227" w14:textId="77777777" w:rsidR="00FC7AA3" w:rsidRPr="00F530F3" w:rsidRDefault="00FC7AA3" w:rsidP="002317FA">
            <w:pPr>
              <w:pStyle w:val="BfRBBTabelle"/>
              <w:spacing w:before="0" w:after="0"/>
              <w:jc w:val="both"/>
              <w:rPr>
                <w:rFonts w:eastAsia="Times New Roman"/>
                <w:noProof w:val="0"/>
                <w:snapToGrid w:val="0"/>
                <w:lang w:val="en-GB" w:eastAsia="sv-SE"/>
              </w:rPr>
            </w:pPr>
            <w:r w:rsidRPr="00F530F3">
              <w:rPr>
                <w:rFonts w:eastAsia="Times New Roman"/>
                <w:noProof w:val="0"/>
                <w:snapToGrid w:val="0"/>
                <w:lang w:val="en-GB" w:eastAsia="sv-SE"/>
              </w:rPr>
              <w:t>soil</w:t>
            </w:r>
          </w:p>
        </w:tc>
        <w:tc>
          <w:tcPr>
            <w:tcW w:w="1559" w:type="dxa"/>
          </w:tcPr>
          <w:p w14:paraId="246815AB" w14:textId="77777777" w:rsidR="00FC7AA3" w:rsidRPr="00F530F3" w:rsidRDefault="00FC7AA3" w:rsidP="00C91CB4">
            <w:pPr>
              <w:pStyle w:val="BfRBBTabelle"/>
              <w:spacing w:before="0" w:after="0"/>
              <w:jc w:val="both"/>
              <w:rPr>
                <w:rFonts w:eastAsia="Times New Roman"/>
                <w:noProof w:val="0"/>
                <w:snapToGrid w:val="0"/>
                <w:lang w:val="en-GB" w:eastAsia="sv-SE"/>
              </w:rPr>
            </w:pPr>
            <w:r w:rsidRPr="00F530F3">
              <w:rPr>
                <w:rFonts w:eastAsia="Times New Roman"/>
                <w:noProof w:val="0"/>
                <w:snapToGrid w:val="0"/>
                <w:lang w:val="en-GB" w:eastAsia="sv-SE"/>
              </w:rPr>
              <w:t>Not relevant</w:t>
            </w:r>
          </w:p>
        </w:tc>
        <w:tc>
          <w:tcPr>
            <w:tcW w:w="2977" w:type="dxa"/>
          </w:tcPr>
          <w:p w14:paraId="48141291" w14:textId="77777777" w:rsidR="00FC7AA3" w:rsidRPr="00F530F3" w:rsidRDefault="00FC7AA3" w:rsidP="00C91CB4">
            <w:pPr>
              <w:pStyle w:val="BfRBBTabelle"/>
              <w:spacing w:before="0" w:after="0"/>
              <w:ind w:right="-108"/>
              <w:jc w:val="both"/>
              <w:rPr>
                <w:rFonts w:eastAsia="Times New Roman"/>
                <w:noProof w:val="0"/>
                <w:snapToGrid w:val="0"/>
                <w:lang w:val="en-GB" w:eastAsia="sv-SE"/>
              </w:rPr>
            </w:pPr>
            <w:r w:rsidRPr="00F530F3">
              <w:rPr>
                <w:rFonts w:eastAsia="Times New Roman"/>
                <w:noProof w:val="0"/>
                <w:snapToGrid w:val="0"/>
                <w:lang w:val="en-GB" w:eastAsia="sv-SE"/>
              </w:rPr>
              <w:t>Not relevant</w:t>
            </w:r>
          </w:p>
        </w:tc>
        <w:tc>
          <w:tcPr>
            <w:tcW w:w="2693" w:type="dxa"/>
          </w:tcPr>
          <w:p w14:paraId="45192F86" w14:textId="77777777" w:rsidR="00FC7AA3" w:rsidRPr="00F530F3" w:rsidRDefault="00FC7AA3" w:rsidP="00C91CB4">
            <w:pPr>
              <w:pStyle w:val="BfRBBTabelle"/>
              <w:spacing w:before="0" w:after="0"/>
              <w:ind w:right="-108"/>
              <w:jc w:val="both"/>
              <w:rPr>
                <w:rFonts w:eastAsia="Times New Roman"/>
                <w:noProof w:val="0"/>
                <w:snapToGrid w:val="0"/>
                <w:lang w:val="en-GB" w:eastAsia="sv-SE"/>
              </w:rPr>
            </w:pPr>
            <w:r w:rsidRPr="00F530F3">
              <w:rPr>
                <w:rFonts w:eastAsia="Times New Roman"/>
                <w:noProof w:val="0"/>
                <w:snapToGrid w:val="0"/>
                <w:lang w:val="en-GB" w:eastAsia="sv-SE"/>
              </w:rPr>
              <w:t>Not relevant</w:t>
            </w:r>
          </w:p>
        </w:tc>
      </w:tr>
      <w:tr w:rsidR="00FC7AA3" w:rsidRPr="00F530F3" w14:paraId="020CA647" w14:textId="77777777" w:rsidTr="00FC7AA3">
        <w:tc>
          <w:tcPr>
            <w:tcW w:w="1985" w:type="dxa"/>
          </w:tcPr>
          <w:p w14:paraId="4300DBB2" w14:textId="77777777" w:rsidR="00FC7AA3" w:rsidRPr="00F530F3" w:rsidRDefault="00FC7AA3" w:rsidP="002317FA">
            <w:pPr>
              <w:pStyle w:val="BfRBBTabelle"/>
              <w:spacing w:before="0" w:after="0"/>
              <w:jc w:val="both"/>
              <w:rPr>
                <w:rFonts w:eastAsia="Times New Roman"/>
                <w:noProof w:val="0"/>
                <w:snapToGrid w:val="0"/>
                <w:lang w:val="en-GB" w:eastAsia="sv-SE"/>
              </w:rPr>
            </w:pPr>
            <w:r w:rsidRPr="00F530F3">
              <w:rPr>
                <w:rFonts w:eastAsia="Times New Roman"/>
                <w:noProof w:val="0"/>
                <w:snapToGrid w:val="0"/>
                <w:lang w:val="en-GB" w:eastAsia="sv-SE"/>
              </w:rPr>
              <w:t>drinking water</w:t>
            </w:r>
          </w:p>
        </w:tc>
        <w:tc>
          <w:tcPr>
            <w:tcW w:w="1559" w:type="dxa"/>
          </w:tcPr>
          <w:p w14:paraId="12F91236" w14:textId="77777777" w:rsidR="00FC7AA3" w:rsidRPr="00F530F3" w:rsidRDefault="00FC7AA3" w:rsidP="00C91CB4">
            <w:pPr>
              <w:pStyle w:val="BfRBBTabelle"/>
              <w:spacing w:before="0" w:after="0"/>
              <w:jc w:val="both"/>
              <w:rPr>
                <w:rFonts w:eastAsia="Times New Roman"/>
                <w:noProof w:val="0"/>
                <w:snapToGrid w:val="0"/>
                <w:lang w:val="en-GB" w:eastAsia="sv-SE"/>
              </w:rPr>
            </w:pPr>
            <w:r w:rsidRPr="00F530F3">
              <w:rPr>
                <w:rFonts w:eastAsia="Times New Roman"/>
                <w:noProof w:val="0"/>
                <w:snapToGrid w:val="0"/>
                <w:lang w:val="en-GB" w:eastAsia="sv-SE"/>
              </w:rPr>
              <w:t>Not relevant</w:t>
            </w:r>
          </w:p>
        </w:tc>
        <w:tc>
          <w:tcPr>
            <w:tcW w:w="2977" w:type="dxa"/>
          </w:tcPr>
          <w:p w14:paraId="783C4D39" w14:textId="77777777" w:rsidR="00FC7AA3" w:rsidRPr="00F530F3" w:rsidRDefault="00FC7AA3" w:rsidP="00C91CB4">
            <w:pPr>
              <w:pStyle w:val="BfRBBTabelle"/>
              <w:spacing w:before="0" w:after="0"/>
              <w:jc w:val="both"/>
              <w:rPr>
                <w:rFonts w:eastAsia="Times New Roman"/>
                <w:noProof w:val="0"/>
                <w:snapToGrid w:val="0"/>
                <w:lang w:val="en-GB" w:eastAsia="sv-SE"/>
              </w:rPr>
            </w:pPr>
            <w:r w:rsidRPr="00F530F3">
              <w:rPr>
                <w:rFonts w:eastAsia="Times New Roman"/>
                <w:noProof w:val="0"/>
                <w:snapToGrid w:val="0"/>
                <w:lang w:val="en-GB" w:eastAsia="sv-SE"/>
              </w:rPr>
              <w:t>Not relevant</w:t>
            </w:r>
          </w:p>
        </w:tc>
        <w:tc>
          <w:tcPr>
            <w:tcW w:w="2693" w:type="dxa"/>
          </w:tcPr>
          <w:p w14:paraId="3C6B78F8" w14:textId="77777777" w:rsidR="00FC7AA3" w:rsidRPr="00F530F3" w:rsidRDefault="00FC7AA3" w:rsidP="00C91CB4">
            <w:pPr>
              <w:pStyle w:val="BfRBBTabelle"/>
              <w:spacing w:before="0" w:after="0"/>
              <w:ind w:right="-108"/>
              <w:jc w:val="both"/>
              <w:rPr>
                <w:rFonts w:eastAsia="Times New Roman"/>
                <w:noProof w:val="0"/>
                <w:snapToGrid w:val="0"/>
                <w:lang w:val="en-GB" w:eastAsia="sv-SE"/>
              </w:rPr>
            </w:pPr>
            <w:r w:rsidRPr="00F530F3">
              <w:rPr>
                <w:rFonts w:eastAsia="Times New Roman"/>
                <w:noProof w:val="0"/>
                <w:snapToGrid w:val="0"/>
                <w:lang w:val="en-GB" w:eastAsia="sv-SE"/>
              </w:rPr>
              <w:t>Not relevant</w:t>
            </w:r>
          </w:p>
        </w:tc>
      </w:tr>
      <w:tr w:rsidR="00FC7AA3" w:rsidRPr="00F530F3" w14:paraId="768EE2C9" w14:textId="77777777" w:rsidTr="00FC7AA3">
        <w:tc>
          <w:tcPr>
            <w:tcW w:w="1985" w:type="dxa"/>
          </w:tcPr>
          <w:p w14:paraId="3A539FA6" w14:textId="77777777" w:rsidR="00FC7AA3" w:rsidRPr="00F530F3" w:rsidRDefault="00FC7AA3" w:rsidP="002317FA">
            <w:pPr>
              <w:pStyle w:val="BfRBBTabelle"/>
              <w:spacing w:before="0" w:after="0"/>
              <w:jc w:val="both"/>
              <w:rPr>
                <w:rFonts w:eastAsia="Times New Roman"/>
                <w:noProof w:val="0"/>
                <w:snapToGrid w:val="0"/>
                <w:lang w:val="en-GB" w:eastAsia="sv-SE"/>
              </w:rPr>
            </w:pPr>
            <w:r w:rsidRPr="00F530F3">
              <w:rPr>
                <w:rFonts w:eastAsia="Times New Roman"/>
                <w:noProof w:val="0"/>
                <w:snapToGrid w:val="0"/>
                <w:lang w:val="en-GB" w:eastAsia="sv-SE"/>
              </w:rPr>
              <w:t>surface water</w:t>
            </w:r>
          </w:p>
        </w:tc>
        <w:tc>
          <w:tcPr>
            <w:tcW w:w="1559" w:type="dxa"/>
          </w:tcPr>
          <w:p w14:paraId="35208371" w14:textId="77777777" w:rsidR="00FC7AA3" w:rsidRPr="00F530F3" w:rsidRDefault="00FC7AA3" w:rsidP="00C91CB4">
            <w:pPr>
              <w:pStyle w:val="BfRBBTabelle"/>
              <w:spacing w:before="0" w:after="0"/>
              <w:jc w:val="both"/>
              <w:rPr>
                <w:rFonts w:eastAsia="Times New Roman"/>
                <w:noProof w:val="0"/>
                <w:snapToGrid w:val="0"/>
                <w:lang w:val="en-GB" w:eastAsia="sv-SE"/>
              </w:rPr>
            </w:pPr>
            <w:r w:rsidRPr="00F530F3">
              <w:rPr>
                <w:rFonts w:eastAsia="Times New Roman"/>
                <w:noProof w:val="0"/>
                <w:snapToGrid w:val="0"/>
                <w:lang w:val="en-GB" w:eastAsia="sv-SE"/>
              </w:rPr>
              <w:t>Not relevant</w:t>
            </w:r>
          </w:p>
        </w:tc>
        <w:tc>
          <w:tcPr>
            <w:tcW w:w="2977" w:type="dxa"/>
          </w:tcPr>
          <w:p w14:paraId="3B5F5241" w14:textId="77777777" w:rsidR="00FC7AA3" w:rsidRPr="00F530F3" w:rsidRDefault="00FC7AA3" w:rsidP="00C91CB4">
            <w:pPr>
              <w:pStyle w:val="BfRBBTabelle"/>
              <w:spacing w:before="0" w:after="0"/>
              <w:ind w:right="-108"/>
              <w:jc w:val="both"/>
              <w:rPr>
                <w:rFonts w:eastAsia="Times New Roman"/>
                <w:noProof w:val="0"/>
                <w:snapToGrid w:val="0"/>
                <w:lang w:val="en-GB" w:eastAsia="sv-SE"/>
              </w:rPr>
            </w:pPr>
            <w:r w:rsidRPr="00F530F3">
              <w:rPr>
                <w:rFonts w:eastAsia="Times New Roman"/>
                <w:noProof w:val="0"/>
                <w:snapToGrid w:val="0"/>
                <w:lang w:val="en-GB" w:eastAsia="sv-SE"/>
              </w:rPr>
              <w:t>Not relevant</w:t>
            </w:r>
          </w:p>
        </w:tc>
        <w:tc>
          <w:tcPr>
            <w:tcW w:w="2693" w:type="dxa"/>
          </w:tcPr>
          <w:p w14:paraId="52E35709" w14:textId="77777777" w:rsidR="00FC7AA3" w:rsidRPr="00F530F3" w:rsidRDefault="00FC7AA3" w:rsidP="00C91CB4">
            <w:pPr>
              <w:pStyle w:val="BfRBBTabelle"/>
              <w:spacing w:before="0" w:after="0"/>
              <w:ind w:right="-108"/>
              <w:jc w:val="both"/>
              <w:rPr>
                <w:rFonts w:eastAsia="Times New Roman"/>
                <w:noProof w:val="0"/>
                <w:snapToGrid w:val="0"/>
                <w:lang w:val="en-GB" w:eastAsia="sv-SE"/>
              </w:rPr>
            </w:pPr>
            <w:r w:rsidRPr="00F530F3">
              <w:rPr>
                <w:rFonts w:eastAsia="Times New Roman"/>
                <w:noProof w:val="0"/>
                <w:snapToGrid w:val="0"/>
                <w:lang w:val="en-GB" w:eastAsia="sv-SE"/>
              </w:rPr>
              <w:t>Not relevant</w:t>
            </w:r>
          </w:p>
        </w:tc>
      </w:tr>
      <w:tr w:rsidR="00FC7AA3" w:rsidRPr="00F530F3" w14:paraId="46CE1796" w14:textId="77777777" w:rsidTr="00FC7AA3">
        <w:tc>
          <w:tcPr>
            <w:tcW w:w="1985" w:type="dxa"/>
          </w:tcPr>
          <w:p w14:paraId="629F3626" w14:textId="77777777" w:rsidR="00FC7AA3" w:rsidRPr="00F530F3" w:rsidRDefault="00FC7AA3" w:rsidP="002317FA">
            <w:pPr>
              <w:pStyle w:val="BfRBBTabelle"/>
              <w:spacing w:before="0" w:after="0"/>
              <w:jc w:val="both"/>
              <w:rPr>
                <w:rFonts w:eastAsia="Times New Roman"/>
                <w:noProof w:val="0"/>
                <w:snapToGrid w:val="0"/>
                <w:lang w:val="en-GB" w:eastAsia="sv-SE"/>
              </w:rPr>
            </w:pPr>
            <w:r w:rsidRPr="00F530F3">
              <w:rPr>
                <w:rFonts w:eastAsia="Times New Roman"/>
                <w:noProof w:val="0"/>
                <w:snapToGrid w:val="0"/>
                <w:lang w:val="en-GB" w:eastAsia="sv-SE"/>
              </w:rPr>
              <w:t>air</w:t>
            </w:r>
          </w:p>
        </w:tc>
        <w:tc>
          <w:tcPr>
            <w:tcW w:w="1559" w:type="dxa"/>
          </w:tcPr>
          <w:p w14:paraId="10ED36D6" w14:textId="77777777" w:rsidR="00FC7AA3" w:rsidRPr="00F530F3" w:rsidRDefault="00FC7AA3" w:rsidP="00C91CB4">
            <w:pPr>
              <w:pStyle w:val="BfRBBTabelle"/>
              <w:spacing w:before="0" w:after="0"/>
              <w:jc w:val="both"/>
              <w:rPr>
                <w:rFonts w:eastAsia="Times New Roman"/>
                <w:noProof w:val="0"/>
                <w:snapToGrid w:val="0"/>
                <w:lang w:val="en-GB" w:eastAsia="sv-SE"/>
              </w:rPr>
            </w:pPr>
            <w:r w:rsidRPr="00F530F3">
              <w:rPr>
                <w:rFonts w:eastAsia="Times New Roman"/>
                <w:noProof w:val="0"/>
                <w:snapToGrid w:val="0"/>
                <w:lang w:val="en-GB" w:eastAsia="sv-SE"/>
              </w:rPr>
              <w:t>Not relevant</w:t>
            </w:r>
          </w:p>
        </w:tc>
        <w:tc>
          <w:tcPr>
            <w:tcW w:w="2977" w:type="dxa"/>
          </w:tcPr>
          <w:p w14:paraId="775D59D9" w14:textId="77777777" w:rsidR="00FC7AA3" w:rsidRPr="00F530F3" w:rsidRDefault="00FC7AA3" w:rsidP="00C91CB4">
            <w:pPr>
              <w:pStyle w:val="BfRBBTabelle"/>
              <w:spacing w:before="0" w:after="0"/>
              <w:ind w:right="-108"/>
              <w:jc w:val="both"/>
              <w:rPr>
                <w:rFonts w:eastAsia="Times New Roman"/>
                <w:noProof w:val="0"/>
                <w:snapToGrid w:val="0"/>
                <w:lang w:val="en-GB" w:eastAsia="sv-SE"/>
              </w:rPr>
            </w:pPr>
            <w:r w:rsidRPr="00F530F3">
              <w:rPr>
                <w:rFonts w:eastAsia="Times New Roman"/>
                <w:noProof w:val="0"/>
                <w:snapToGrid w:val="0"/>
                <w:lang w:val="en-GB" w:eastAsia="sv-SE"/>
              </w:rPr>
              <w:t>Not relevant</w:t>
            </w:r>
          </w:p>
        </w:tc>
        <w:tc>
          <w:tcPr>
            <w:tcW w:w="2693" w:type="dxa"/>
          </w:tcPr>
          <w:p w14:paraId="534CDD2E" w14:textId="77777777" w:rsidR="00FC7AA3" w:rsidRPr="00F530F3" w:rsidRDefault="00FC7AA3" w:rsidP="00C91CB4">
            <w:pPr>
              <w:pStyle w:val="BfRBBTabelle"/>
              <w:spacing w:before="0" w:after="0"/>
              <w:ind w:right="-108"/>
              <w:jc w:val="both"/>
              <w:rPr>
                <w:rFonts w:eastAsia="Times New Roman"/>
                <w:noProof w:val="0"/>
                <w:snapToGrid w:val="0"/>
                <w:lang w:val="en-GB" w:eastAsia="sv-SE"/>
              </w:rPr>
            </w:pPr>
            <w:r w:rsidRPr="00F530F3">
              <w:rPr>
                <w:rFonts w:eastAsia="Times New Roman"/>
                <w:noProof w:val="0"/>
                <w:snapToGrid w:val="0"/>
                <w:lang w:val="en-GB" w:eastAsia="sv-SE"/>
              </w:rPr>
              <w:t>Not relevant</w:t>
            </w:r>
          </w:p>
        </w:tc>
      </w:tr>
      <w:tr w:rsidR="00FC7AA3" w:rsidRPr="00F530F3" w14:paraId="1A3CD669" w14:textId="77777777" w:rsidTr="00FC7AA3">
        <w:tc>
          <w:tcPr>
            <w:tcW w:w="1985" w:type="dxa"/>
            <w:tcBorders>
              <w:bottom w:val="single" w:sz="12" w:space="0" w:color="auto"/>
            </w:tcBorders>
          </w:tcPr>
          <w:p w14:paraId="6B6BA237" w14:textId="77777777" w:rsidR="00FC7AA3" w:rsidRPr="00F530F3" w:rsidRDefault="00FC7AA3" w:rsidP="002317FA">
            <w:pPr>
              <w:pStyle w:val="BfRBBTabelle"/>
              <w:spacing w:before="0" w:after="0"/>
              <w:jc w:val="both"/>
              <w:rPr>
                <w:rFonts w:eastAsia="Times New Roman"/>
                <w:noProof w:val="0"/>
                <w:snapToGrid w:val="0"/>
                <w:lang w:val="en-GB" w:eastAsia="sv-SE"/>
              </w:rPr>
            </w:pPr>
            <w:r w:rsidRPr="00F530F3">
              <w:rPr>
                <w:rFonts w:eastAsia="Times New Roman"/>
                <w:noProof w:val="0"/>
                <w:snapToGrid w:val="0"/>
                <w:lang w:val="en-GB" w:eastAsia="sv-SE"/>
              </w:rPr>
              <w:t>body fluids / tissues</w:t>
            </w:r>
          </w:p>
        </w:tc>
        <w:tc>
          <w:tcPr>
            <w:tcW w:w="1559" w:type="dxa"/>
            <w:tcBorders>
              <w:bottom w:val="single" w:sz="12" w:space="0" w:color="auto"/>
            </w:tcBorders>
          </w:tcPr>
          <w:p w14:paraId="1B3B182F" w14:textId="77777777" w:rsidR="00FC7AA3" w:rsidRPr="00F530F3" w:rsidRDefault="00FC7AA3" w:rsidP="00C91CB4">
            <w:pPr>
              <w:pStyle w:val="BfRBBTabelle"/>
              <w:spacing w:before="0" w:after="0"/>
              <w:jc w:val="both"/>
              <w:rPr>
                <w:rFonts w:eastAsia="Times New Roman"/>
                <w:noProof w:val="0"/>
                <w:snapToGrid w:val="0"/>
                <w:lang w:val="en-GB" w:eastAsia="sv-SE"/>
              </w:rPr>
            </w:pPr>
            <w:r w:rsidRPr="00F530F3">
              <w:rPr>
                <w:rFonts w:eastAsia="Times New Roman"/>
                <w:noProof w:val="0"/>
                <w:snapToGrid w:val="0"/>
                <w:lang w:val="en-GB" w:eastAsia="sv-SE"/>
              </w:rPr>
              <w:t>Not relevant</w:t>
            </w:r>
          </w:p>
        </w:tc>
        <w:tc>
          <w:tcPr>
            <w:tcW w:w="2977" w:type="dxa"/>
            <w:tcBorders>
              <w:bottom w:val="single" w:sz="12" w:space="0" w:color="auto"/>
            </w:tcBorders>
          </w:tcPr>
          <w:p w14:paraId="451B94D2" w14:textId="77777777" w:rsidR="00FC7AA3" w:rsidRPr="00F530F3" w:rsidRDefault="00FC7AA3" w:rsidP="00C91CB4">
            <w:pPr>
              <w:pStyle w:val="BfRBBTabelle"/>
              <w:spacing w:before="0" w:after="0"/>
              <w:ind w:right="-108"/>
              <w:jc w:val="both"/>
              <w:rPr>
                <w:rFonts w:eastAsia="Times New Roman"/>
                <w:noProof w:val="0"/>
                <w:snapToGrid w:val="0"/>
                <w:lang w:val="en-GB" w:eastAsia="sv-SE"/>
              </w:rPr>
            </w:pPr>
            <w:r w:rsidRPr="00F530F3">
              <w:rPr>
                <w:rFonts w:eastAsia="Times New Roman"/>
                <w:noProof w:val="0"/>
                <w:snapToGrid w:val="0"/>
                <w:lang w:val="en-GB" w:eastAsia="sv-SE"/>
              </w:rPr>
              <w:t>Not relevant</w:t>
            </w:r>
          </w:p>
        </w:tc>
        <w:tc>
          <w:tcPr>
            <w:tcW w:w="2693" w:type="dxa"/>
            <w:tcBorders>
              <w:bottom w:val="single" w:sz="12" w:space="0" w:color="auto"/>
            </w:tcBorders>
          </w:tcPr>
          <w:p w14:paraId="4E291CA5" w14:textId="77777777" w:rsidR="00FC7AA3" w:rsidRPr="00F530F3" w:rsidRDefault="00FC7AA3" w:rsidP="00C91CB4">
            <w:pPr>
              <w:pStyle w:val="BfRBBTabelle"/>
              <w:spacing w:before="0" w:after="0"/>
              <w:ind w:right="-108"/>
              <w:jc w:val="both"/>
              <w:rPr>
                <w:rFonts w:eastAsia="Times New Roman"/>
                <w:noProof w:val="0"/>
                <w:snapToGrid w:val="0"/>
                <w:lang w:val="en-GB" w:eastAsia="sv-SE"/>
              </w:rPr>
            </w:pPr>
            <w:r w:rsidRPr="00F530F3">
              <w:rPr>
                <w:rFonts w:eastAsia="Times New Roman"/>
                <w:noProof w:val="0"/>
                <w:snapToGrid w:val="0"/>
                <w:lang w:val="en-GB" w:eastAsia="sv-SE"/>
              </w:rPr>
              <w:t>Not relevant</w:t>
            </w:r>
          </w:p>
        </w:tc>
      </w:tr>
    </w:tbl>
    <w:p w14:paraId="2AFA4646" w14:textId="77777777" w:rsidR="00FC7AA3" w:rsidRPr="00F530F3" w:rsidRDefault="00FC7AA3" w:rsidP="002317FA">
      <w:pPr>
        <w:pStyle w:val="BfRBBStandard"/>
        <w:rPr>
          <w:rFonts w:eastAsia="Times New Roman"/>
          <w:noProof w:val="0"/>
          <w:snapToGrid w:val="0"/>
          <w:sz w:val="20"/>
          <w:szCs w:val="20"/>
          <w:lang w:val="en-GB" w:eastAsia="sv-SE"/>
        </w:rPr>
      </w:pPr>
    </w:p>
    <w:p w14:paraId="5E66B3E2" w14:textId="77777777" w:rsidR="00FC7AA3" w:rsidRPr="00F530F3" w:rsidRDefault="00FC7AA3" w:rsidP="00C91CB4">
      <w:pPr>
        <w:pStyle w:val="BfRBBberschrift1"/>
        <w:tabs>
          <w:tab w:val="clear" w:pos="432"/>
        </w:tabs>
        <w:ind w:left="0" w:firstLine="0"/>
        <w:rPr>
          <w:rFonts w:eastAsia="Times New Roman"/>
          <w:bCs w:val="0"/>
          <w:noProof w:val="0"/>
          <w:snapToGrid w:val="0"/>
          <w:sz w:val="20"/>
          <w:szCs w:val="20"/>
          <w:lang w:val="en-GB" w:eastAsia="sv-SE"/>
        </w:rPr>
      </w:pPr>
      <w:bookmarkStart w:id="549" w:name="_Toc412218598"/>
      <w:bookmarkStart w:id="550" w:name="_Toc414962721"/>
      <w:bookmarkStart w:id="551" w:name="_Toc422476482"/>
      <w:r w:rsidRPr="00F530F3">
        <w:rPr>
          <w:rFonts w:eastAsia="Times New Roman"/>
          <w:bCs w:val="0"/>
          <w:noProof w:val="0"/>
          <w:snapToGrid w:val="0"/>
          <w:sz w:val="20"/>
          <w:szCs w:val="20"/>
          <w:lang w:val="en-GB" w:eastAsia="sv-SE"/>
        </w:rPr>
        <w:t>Methods suitable for the determination of residues (monitoring methods)</w:t>
      </w:r>
      <w:bookmarkEnd w:id="549"/>
      <w:bookmarkEnd w:id="550"/>
      <w:bookmarkEnd w:id="551"/>
    </w:p>
    <w:p w14:paraId="250FD7BE" w14:textId="77777777" w:rsidR="00FC7AA3" w:rsidRPr="00F530F3" w:rsidRDefault="00FC7AA3" w:rsidP="00C91CB4">
      <w:pPr>
        <w:pStyle w:val="BfRBBStandard"/>
        <w:rPr>
          <w:snapToGrid w:val="0"/>
          <w:sz w:val="20"/>
          <w:szCs w:val="20"/>
          <w:lang w:val="en-GB"/>
        </w:rPr>
      </w:pPr>
    </w:p>
    <w:p w14:paraId="6BD46A6A" w14:textId="77777777" w:rsidR="00FC7AA3" w:rsidRPr="00F530F3" w:rsidRDefault="00FC7AA3" w:rsidP="00C91CB4">
      <w:pPr>
        <w:spacing w:line="240" w:lineRule="auto"/>
        <w:jc w:val="both"/>
        <w:outlineLvl w:val="0"/>
        <w:rPr>
          <w:rFonts w:ascii="Arial" w:hAnsi="Arial" w:cs="Arial"/>
          <w:sz w:val="20"/>
          <w:szCs w:val="20"/>
        </w:rPr>
      </w:pPr>
      <w:bookmarkStart w:id="552" w:name="_Toc412218599"/>
      <w:bookmarkStart w:id="553" w:name="_Toc414962722"/>
      <w:bookmarkStart w:id="554" w:name="_Toc422476483"/>
      <w:r w:rsidRPr="00F530F3">
        <w:rPr>
          <w:rFonts w:ascii="Arial" w:eastAsia="Times New Roman" w:hAnsi="Arial" w:cs="Arial"/>
          <w:snapToGrid w:val="0"/>
          <w:sz w:val="20"/>
          <w:szCs w:val="20"/>
          <w:lang w:val="en-GB"/>
        </w:rPr>
        <w:t xml:space="preserve">Not relevant, </w:t>
      </w:r>
      <w:r w:rsidRPr="00F530F3">
        <w:rPr>
          <w:rFonts w:ascii="Arial" w:hAnsi="Arial" w:cs="Arial"/>
          <w:sz w:val="20"/>
          <w:szCs w:val="20"/>
        </w:rPr>
        <w:t>as no MRL were set in in plants, food of animal origin, body fluids, soil, water and air.</w:t>
      </w:r>
      <w:bookmarkEnd w:id="552"/>
      <w:bookmarkEnd w:id="553"/>
      <w:bookmarkEnd w:id="554"/>
    </w:p>
    <w:p w14:paraId="4F034EE8" w14:textId="77777777" w:rsidR="00FC7AA3" w:rsidRPr="00F530F3" w:rsidRDefault="00FC7AA3" w:rsidP="00C91CB4">
      <w:pPr>
        <w:pStyle w:val="BfRBBStandard"/>
        <w:rPr>
          <w:snapToGrid w:val="0"/>
          <w:sz w:val="20"/>
          <w:szCs w:val="20"/>
          <w:lang w:val="en-GB"/>
        </w:rPr>
      </w:pPr>
    </w:p>
    <w:bookmarkEnd w:id="542"/>
    <w:p w14:paraId="4CF6F16C" w14:textId="77777777" w:rsidR="001026A6" w:rsidRPr="00F530F3" w:rsidRDefault="001026A6" w:rsidP="00C91CB4">
      <w:pPr>
        <w:spacing w:line="240" w:lineRule="auto"/>
        <w:jc w:val="both"/>
        <w:rPr>
          <w:rFonts w:ascii="Arial" w:hAnsi="Arial" w:cs="Arial"/>
          <w:snapToGrid w:val="0"/>
          <w:sz w:val="20"/>
          <w:szCs w:val="20"/>
          <w:lang w:val="en-GB"/>
        </w:rPr>
      </w:pPr>
    </w:p>
    <w:p w14:paraId="38989F97" w14:textId="77777777" w:rsidR="00D756E0" w:rsidRPr="00F530F3" w:rsidRDefault="001026A6" w:rsidP="00C91CB4">
      <w:pPr>
        <w:pStyle w:val="BfRBBTitel"/>
        <w:ind w:firstLine="708"/>
        <w:jc w:val="both"/>
        <w:rPr>
          <w:b w:val="0"/>
          <w:bCs w:val="0"/>
          <w:sz w:val="20"/>
          <w:szCs w:val="20"/>
          <w:lang w:val="en-GB"/>
        </w:rPr>
      </w:pPr>
      <w:r w:rsidRPr="00F530F3">
        <w:rPr>
          <w:snapToGrid w:val="0"/>
          <w:sz w:val="20"/>
          <w:szCs w:val="20"/>
          <w:lang w:val="en-GB"/>
        </w:rPr>
        <w:br w:type="page"/>
      </w:r>
      <w:bookmarkStart w:id="555" w:name="_Toc422476484"/>
      <w:r w:rsidR="00D756E0" w:rsidRPr="00F530F3">
        <w:rPr>
          <w:snapToGrid w:val="0"/>
          <w:sz w:val="20"/>
          <w:szCs w:val="20"/>
          <w:lang w:val="en-GB"/>
        </w:rPr>
        <w:lastRenderedPageBreak/>
        <w:t>Annex 4 : Toxicology and metabolism –active substance</w:t>
      </w:r>
      <w:bookmarkEnd w:id="555"/>
    </w:p>
    <w:p w14:paraId="522F3826" w14:textId="77777777" w:rsidR="00D756E0" w:rsidRPr="00F530F3" w:rsidRDefault="00D756E0" w:rsidP="00C91CB4">
      <w:pPr>
        <w:pStyle w:val="BfRBBTitel"/>
        <w:ind w:firstLine="708"/>
        <w:jc w:val="both"/>
        <w:outlineLvl w:val="9"/>
        <w:rPr>
          <w:b w:val="0"/>
          <w:bCs w:val="0"/>
          <w:sz w:val="20"/>
          <w:szCs w:val="20"/>
          <w:lang w:val="en-GB"/>
        </w:rPr>
      </w:pPr>
    </w:p>
    <w:p w14:paraId="7889F0E7" w14:textId="77777777" w:rsidR="00D756E0" w:rsidRPr="00F530F3" w:rsidRDefault="00D756E0" w:rsidP="00C91CB4">
      <w:pPr>
        <w:pStyle w:val="BfRBBTitel"/>
        <w:pBdr>
          <w:top w:val="single" w:sz="4" w:space="1" w:color="auto"/>
          <w:left w:val="single" w:sz="4" w:space="4" w:color="auto"/>
          <w:bottom w:val="single" w:sz="4" w:space="1" w:color="auto"/>
          <w:right w:val="single" w:sz="4" w:space="4" w:color="auto"/>
        </w:pBdr>
        <w:jc w:val="both"/>
        <w:rPr>
          <w:sz w:val="20"/>
          <w:szCs w:val="20"/>
          <w:lang w:val="en-GB"/>
        </w:rPr>
      </w:pPr>
      <w:bookmarkStart w:id="556" w:name="_Toc414962724"/>
      <w:bookmarkStart w:id="557" w:name="_Toc422476485"/>
      <w:r w:rsidRPr="00F530F3">
        <w:rPr>
          <w:sz w:val="20"/>
          <w:szCs w:val="20"/>
          <w:lang w:val="en-GB"/>
        </w:rPr>
        <w:t>&lt;</w:t>
      </w:r>
      <w:r w:rsidRPr="00F530F3">
        <w:rPr>
          <w:i/>
          <w:sz w:val="20"/>
          <w:szCs w:val="20"/>
          <w:lang w:val="en-GB"/>
        </w:rPr>
        <w:t xml:space="preserve"> Bacillus thuringiensis israelensis</w:t>
      </w:r>
      <w:r w:rsidRPr="00F530F3">
        <w:rPr>
          <w:sz w:val="20"/>
          <w:szCs w:val="20"/>
          <w:lang w:val="en-GB"/>
        </w:rPr>
        <w:t xml:space="preserve"> AM65-52 &gt;</w:t>
      </w:r>
      <w:bookmarkEnd w:id="556"/>
      <w:bookmarkEnd w:id="557"/>
    </w:p>
    <w:p w14:paraId="5EEBCBB9" w14:textId="77777777" w:rsidR="00D756E0" w:rsidRPr="00F530F3" w:rsidRDefault="00D756E0" w:rsidP="00C91CB4">
      <w:pPr>
        <w:pStyle w:val="BfRBBTitel"/>
        <w:jc w:val="both"/>
        <w:rPr>
          <w:b w:val="0"/>
          <w:bCs w:val="0"/>
          <w:noProof w:val="0"/>
          <w:sz w:val="20"/>
          <w:szCs w:val="20"/>
          <w:lang w:val="en-GB"/>
        </w:rPr>
      </w:pPr>
    </w:p>
    <w:p w14:paraId="16F35126" w14:textId="77777777" w:rsidR="00D756E0" w:rsidRPr="00F530F3" w:rsidRDefault="00D756E0" w:rsidP="00C91CB4">
      <w:pPr>
        <w:pStyle w:val="BfRBBTitel"/>
        <w:jc w:val="both"/>
        <w:rPr>
          <w:b w:val="0"/>
          <w:bCs w:val="0"/>
          <w:noProof w:val="0"/>
          <w:sz w:val="20"/>
          <w:szCs w:val="20"/>
          <w:lang w:val="en-GB"/>
        </w:rPr>
      </w:pPr>
      <w:bookmarkStart w:id="558" w:name="_Toc414962725"/>
      <w:bookmarkStart w:id="559" w:name="_Toc422476486"/>
      <w:r w:rsidRPr="00F530F3">
        <w:rPr>
          <w:b w:val="0"/>
          <w:bCs w:val="0"/>
          <w:noProof w:val="0"/>
          <w:sz w:val="20"/>
          <w:szCs w:val="20"/>
          <w:lang w:val="en-GB"/>
        </w:rPr>
        <w:t>Threshold Limits and other Values for Human Health Risk Assessment</w:t>
      </w:r>
      <w:bookmarkEnd w:id="558"/>
      <w:bookmarkEnd w:id="559"/>
      <w:r w:rsidRPr="00F530F3">
        <w:rPr>
          <w:b w:val="0"/>
          <w:bCs w:val="0"/>
          <w:noProof w:val="0"/>
          <w:sz w:val="20"/>
          <w:szCs w:val="20"/>
          <w:lang w:val="en-GB"/>
        </w:rPr>
        <w:t xml:space="preserve"> </w:t>
      </w:r>
    </w:p>
    <w:p w14:paraId="0F7CE996" w14:textId="77777777" w:rsidR="00D756E0" w:rsidRPr="00F530F3" w:rsidRDefault="00D756E0" w:rsidP="00C91CB4">
      <w:pPr>
        <w:pStyle w:val="BfRBBStandard"/>
        <w:rPr>
          <w:sz w:val="20"/>
          <w:szCs w:val="20"/>
          <w:lang w:val="en-GB"/>
        </w:rPr>
      </w:pPr>
    </w:p>
    <w:p w14:paraId="4619DD9C" w14:textId="77777777" w:rsidR="00D756E0" w:rsidRPr="00F530F3" w:rsidRDefault="00D756E0" w:rsidP="00C91CB4">
      <w:pPr>
        <w:pStyle w:val="BfRBBStandard"/>
        <w:rPr>
          <w:sz w:val="20"/>
          <w:szCs w:val="20"/>
          <w:lang w:val="en-GB"/>
        </w:rPr>
      </w:pPr>
      <w:r w:rsidRPr="00F530F3">
        <w:rPr>
          <w:sz w:val="20"/>
          <w:szCs w:val="20"/>
          <w:lang w:val="en-GB"/>
        </w:rPr>
        <w:t>Date: 29.12.2014</w:t>
      </w:r>
    </w:p>
    <w:p w14:paraId="69577366" w14:textId="77777777" w:rsidR="00D756E0" w:rsidRPr="00F530F3" w:rsidRDefault="00D756E0" w:rsidP="00C91CB4">
      <w:pPr>
        <w:pStyle w:val="BfRBBStandard"/>
        <w:rPr>
          <w:sz w:val="20"/>
          <w:szCs w:val="20"/>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2410"/>
        <w:gridCol w:w="2126"/>
        <w:gridCol w:w="3261"/>
        <w:gridCol w:w="1417"/>
      </w:tblGrid>
      <w:tr w:rsidR="00D756E0" w:rsidRPr="00F530F3" w14:paraId="383C973D" w14:textId="77777777" w:rsidTr="00D756E0">
        <w:trPr>
          <w:cantSplit/>
          <w:tblHeader/>
        </w:trPr>
        <w:tc>
          <w:tcPr>
            <w:tcW w:w="9214" w:type="dxa"/>
            <w:gridSpan w:val="4"/>
            <w:tcBorders>
              <w:top w:val="single" w:sz="12" w:space="0" w:color="000000"/>
              <w:left w:val="nil"/>
              <w:bottom w:val="single" w:sz="6" w:space="0" w:color="000000"/>
              <w:right w:val="nil"/>
            </w:tcBorders>
          </w:tcPr>
          <w:p w14:paraId="5AF30611" w14:textId="77777777" w:rsidR="00D756E0" w:rsidRPr="00F530F3" w:rsidRDefault="00D756E0" w:rsidP="00C91CB4">
            <w:pPr>
              <w:pStyle w:val="BfRBBTabelle"/>
              <w:spacing w:before="0" w:after="0"/>
              <w:jc w:val="both"/>
              <w:rPr>
                <w:b/>
                <w:bCs/>
                <w:noProof w:val="0"/>
                <w:lang w:val="en-GB"/>
              </w:rPr>
            </w:pPr>
            <w:r w:rsidRPr="00F530F3">
              <w:rPr>
                <w:b/>
                <w:snapToGrid w:val="0"/>
                <w:lang w:val="en-GB"/>
              </w:rPr>
              <w:t>Summary</w:t>
            </w:r>
            <w:r w:rsidRPr="00F530F3">
              <w:rPr>
                <w:b/>
                <w:bCs/>
                <w:noProof w:val="0"/>
                <w:lang w:val="en-GB"/>
              </w:rPr>
              <w:t xml:space="preserve"> </w:t>
            </w:r>
          </w:p>
        </w:tc>
      </w:tr>
      <w:tr w:rsidR="00D756E0" w:rsidRPr="00F530F3" w14:paraId="320929B0" w14:textId="77777777" w:rsidTr="00D756E0">
        <w:trPr>
          <w:tblHeader/>
        </w:trPr>
        <w:tc>
          <w:tcPr>
            <w:tcW w:w="2410" w:type="dxa"/>
            <w:tcBorders>
              <w:top w:val="single" w:sz="6" w:space="0" w:color="000000"/>
              <w:left w:val="nil"/>
              <w:bottom w:val="nil"/>
              <w:right w:val="nil"/>
            </w:tcBorders>
          </w:tcPr>
          <w:p w14:paraId="0782C991" w14:textId="77777777" w:rsidR="00D756E0" w:rsidRPr="00F530F3" w:rsidRDefault="00D756E0" w:rsidP="002317FA">
            <w:pPr>
              <w:pStyle w:val="BfRBBTabelle"/>
              <w:spacing w:before="0" w:after="0"/>
              <w:jc w:val="both"/>
              <w:rPr>
                <w:noProof w:val="0"/>
                <w:lang w:val="en-GB"/>
              </w:rPr>
            </w:pPr>
          </w:p>
        </w:tc>
        <w:tc>
          <w:tcPr>
            <w:tcW w:w="2126" w:type="dxa"/>
            <w:tcBorders>
              <w:top w:val="single" w:sz="6" w:space="0" w:color="000000"/>
              <w:left w:val="nil"/>
              <w:bottom w:val="nil"/>
              <w:right w:val="nil"/>
            </w:tcBorders>
            <w:vAlign w:val="bottom"/>
          </w:tcPr>
          <w:p w14:paraId="3F7B8150" w14:textId="77777777" w:rsidR="00D756E0" w:rsidRPr="00F530F3" w:rsidRDefault="00D756E0" w:rsidP="00C91CB4">
            <w:pPr>
              <w:pStyle w:val="BfRBBTabelle"/>
              <w:spacing w:before="0" w:after="0"/>
              <w:jc w:val="both"/>
              <w:rPr>
                <w:noProof w:val="0"/>
                <w:lang w:val="en-GB"/>
              </w:rPr>
            </w:pPr>
            <w:r w:rsidRPr="00F530F3">
              <w:rPr>
                <w:noProof w:val="0"/>
                <w:lang w:val="en-GB"/>
              </w:rPr>
              <w:t>Value</w:t>
            </w:r>
          </w:p>
        </w:tc>
        <w:tc>
          <w:tcPr>
            <w:tcW w:w="3261" w:type="dxa"/>
            <w:tcBorders>
              <w:top w:val="single" w:sz="6" w:space="0" w:color="000000"/>
              <w:left w:val="nil"/>
              <w:bottom w:val="nil"/>
              <w:right w:val="nil"/>
            </w:tcBorders>
            <w:vAlign w:val="bottom"/>
          </w:tcPr>
          <w:p w14:paraId="001CB867" w14:textId="77777777" w:rsidR="00D756E0" w:rsidRPr="00F530F3" w:rsidRDefault="00D756E0" w:rsidP="00C91CB4">
            <w:pPr>
              <w:pStyle w:val="BfRBBTabelle"/>
              <w:spacing w:before="0" w:after="0"/>
              <w:jc w:val="both"/>
              <w:rPr>
                <w:noProof w:val="0"/>
                <w:lang w:val="en-GB"/>
              </w:rPr>
            </w:pPr>
            <w:r w:rsidRPr="00F530F3">
              <w:rPr>
                <w:noProof w:val="0"/>
                <w:lang w:val="en-GB"/>
              </w:rPr>
              <w:t>Study</w:t>
            </w:r>
          </w:p>
        </w:tc>
        <w:tc>
          <w:tcPr>
            <w:tcW w:w="1417" w:type="dxa"/>
            <w:tcBorders>
              <w:top w:val="single" w:sz="6" w:space="0" w:color="000000"/>
              <w:left w:val="nil"/>
              <w:bottom w:val="nil"/>
              <w:right w:val="nil"/>
            </w:tcBorders>
            <w:vAlign w:val="bottom"/>
          </w:tcPr>
          <w:p w14:paraId="68DAEED4" w14:textId="77777777" w:rsidR="00D756E0" w:rsidRPr="00F530F3" w:rsidRDefault="00D756E0" w:rsidP="00C91CB4">
            <w:pPr>
              <w:pStyle w:val="BfRBBTabelle"/>
              <w:spacing w:before="0" w:after="0"/>
              <w:jc w:val="both"/>
              <w:rPr>
                <w:noProof w:val="0"/>
                <w:lang w:val="en-GB"/>
              </w:rPr>
            </w:pPr>
            <w:r w:rsidRPr="00F530F3">
              <w:rPr>
                <w:noProof w:val="0"/>
                <w:lang w:val="en-GB"/>
              </w:rPr>
              <w:t>SF</w:t>
            </w:r>
          </w:p>
        </w:tc>
      </w:tr>
      <w:tr w:rsidR="00D756E0" w:rsidRPr="00F530F3" w14:paraId="3AA30655" w14:textId="77777777" w:rsidTr="00D756E0">
        <w:tc>
          <w:tcPr>
            <w:tcW w:w="2410" w:type="dxa"/>
            <w:tcBorders>
              <w:top w:val="nil"/>
              <w:left w:val="nil"/>
              <w:bottom w:val="nil"/>
              <w:right w:val="nil"/>
            </w:tcBorders>
          </w:tcPr>
          <w:p w14:paraId="249111AB" w14:textId="77777777" w:rsidR="00D756E0" w:rsidRPr="00F530F3" w:rsidRDefault="00D756E0" w:rsidP="002317FA">
            <w:pPr>
              <w:pStyle w:val="BfRBBTabelle"/>
              <w:spacing w:before="0" w:after="0"/>
              <w:jc w:val="both"/>
              <w:rPr>
                <w:noProof w:val="0"/>
                <w:lang w:val="en-GB"/>
              </w:rPr>
            </w:pPr>
            <w:r w:rsidRPr="00F530F3">
              <w:rPr>
                <w:noProof w:val="0"/>
                <w:lang w:val="en-GB"/>
              </w:rPr>
              <w:t>AEL long-term</w:t>
            </w:r>
          </w:p>
        </w:tc>
        <w:tc>
          <w:tcPr>
            <w:tcW w:w="2126" w:type="dxa"/>
            <w:tcBorders>
              <w:top w:val="nil"/>
              <w:left w:val="nil"/>
              <w:bottom w:val="nil"/>
              <w:right w:val="nil"/>
            </w:tcBorders>
          </w:tcPr>
          <w:p w14:paraId="6C5F8098" w14:textId="77777777" w:rsidR="00D756E0" w:rsidRPr="00F530F3" w:rsidRDefault="00D756E0" w:rsidP="00C91CB4">
            <w:pPr>
              <w:pStyle w:val="BfRBBTabelle"/>
              <w:spacing w:before="0" w:after="0"/>
              <w:jc w:val="both"/>
              <w:rPr>
                <w:lang w:val="en-GB"/>
              </w:rPr>
            </w:pPr>
            <w:r w:rsidRPr="00F530F3">
              <w:rPr>
                <w:lang w:val="en-GB"/>
              </w:rPr>
              <w:t>Not relevant</w:t>
            </w:r>
          </w:p>
        </w:tc>
        <w:tc>
          <w:tcPr>
            <w:tcW w:w="3261" w:type="dxa"/>
            <w:tcBorders>
              <w:top w:val="nil"/>
              <w:left w:val="nil"/>
              <w:bottom w:val="nil"/>
              <w:right w:val="nil"/>
            </w:tcBorders>
          </w:tcPr>
          <w:p w14:paraId="26D53F41" w14:textId="77777777" w:rsidR="00D756E0" w:rsidRPr="00F530F3" w:rsidRDefault="00D756E0" w:rsidP="00C91CB4">
            <w:pPr>
              <w:pStyle w:val="BfRBBTabelle"/>
              <w:spacing w:before="0" w:after="0"/>
              <w:jc w:val="both"/>
              <w:rPr>
                <w:lang w:val="en-GB"/>
              </w:rPr>
            </w:pPr>
          </w:p>
        </w:tc>
        <w:tc>
          <w:tcPr>
            <w:tcW w:w="1417" w:type="dxa"/>
            <w:tcBorders>
              <w:top w:val="nil"/>
              <w:left w:val="nil"/>
              <w:bottom w:val="nil"/>
              <w:right w:val="nil"/>
            </w:tcBorders>
          </w:tcPr>
          <w:p w14:paraId="5DE87A27" w14:textId="77777777" w:rsidR="00D756E0" w:rsidRPr="00F530F3" w:rsidRDefault="00D756E0" w:rsidP="00C91CB4">
            <w:pPr>
              <w:pStyle w:val="BfRBBTabelle"/>
              <w:spacing w:before="0" w:after="0"/>
              <w:jc w:val="both"/>
              <w:rPr>
                <w:lang w:val="en-GB"/>
              </w:rPr>
            </w:pPr>
          </w:p>
        </w:tc>
      </w:tr>
      <w:tr w:rsidR="00D756E0" w:rsidRPr="00F530F3" w14:paraId="5CF63CF4" w14:textId="77777777" w:rsidTr="00D756E0">
        <w:tc>
          <w:tcPr>
            <w:tcW w:w="2410" w:type="dxa"/>
            <w:tcBorders>
              <w:top w:val="nil"/>
              <w:left w:val="nil"/>
              <w:bottom w:val="nil"/>
              <w:right w:val="nil"/>
            </w:tcBorders>
          </w:tcPr>
          <w:p w14:paraId="1B36AE64" w14:textId="77777777" w:rsidR="00D756E0" w:rsidRPr="00F530F3" w:rsidRDefault="00D756E0" w:rsidP="002317FA">
            <w:pPr>
              <w:pStyle w:val="BfRBBTabelle"/>
              <w:spacing w:before="0" w:after="0"/>
              <w:jc w:val="both"/>
              <w:rPr>
                <w:noProof w:val="0"/>
                <w:lang w:val="en-GB"/>
              </w:rPr>
            </w:pPr>
            <w:r w:rsidRPr="00F530F3">
              <w:rPr>
                <w:noProof w:val="0"/>
                <w:lang w:val="en-GB"/>
              </w:rPr>
              <w:t>AEL medium-term</w:t>
            </w:r>
          </w:p>
        </w:tc>
        <w:tc>
          <w:tcPr>
            <w:tcW w:w="2126" w:type="dxa"/>
            <w:tcBorders>
              <w:top w:val="nil"/>
              <w:left w:val="nil"/>
              <w:bottom w:val="nil"/>
              <w:right w:val="nil"/>
            </w:tcBorders>
          </w:tcPr>
          <w:p w14:paraId="1BCCFF0F" w14:textId="77777777" w:rsidR="00D756E0" w:rsidRPr="00F530F3" w:rsidRDefault="00D756E0" w:rsidP="00C91CB4">
            <w:pPr>
              <w:pStyle w:val="BfRBBTabelle"/>
              <w:spacing w:before="0" w:after="0"/>
              <w:jc w:val="both"/>
              <w:rPr>
                <w:lang w:val="en-GB"/>
              </w:rPr>
            </w:pPr>
            <w:r w:rsidRPr="00F530F3">
              <w:rPr>
                <w:lang w:val="en-GB"/>
              </w:rPr>
              <w:t>Not relevant</w:t>
            </w:r>
          </w:p>
        </w:tc>
        <w:tc>
          <w:tcPr>
            <w:tcW w:w="3261" w:type="dxa"/>
            <w:tcBorders>
              <w:top w:val="nil"/>
              <w:left w:val="nil"/>
              <w:bottom w:val="nil"/>
              <w:right w:val="nil"/>
            </w:tcBorders>
          </w:tcPr>
          <w:p w14:paraId="226195ED" w14:textId="77777777" w:rsidR="00D756E0" w:rsidRPr="00F530F3" w:rsidRDefault="00D756E0" w:rsidP="00C91CB4">
            <w:pPr>
              <w:pStyle w:val="BfRBBTabelle"/>
              <w:spacing w:before="0" w:after="0"/>
              <w:jc w:val="both"/>
              <w:rPr>
                <w:lang w:val="en-GB"/>
              </w:rPr>
            </w:pPr>
          </w:p>
        </w:tc>
        <w:tc>
          <w:tcPr>
            <w:tcW w:w="1417" w:type="dxa"/>
            <w:tcBorders>
              <w:top w:val="nil"/>
              <w:left w:val="nil"/>
              <w:bottom w:val="nil"/>
              <w:right w:val="nil"/>
            </w:tcBorders>
          </w:tcPr>
          <w:p w14:paraId="14C176C6" w14:textId="77777777" w:rsidR="00D756E0" w:rsidRPr="00F530F3" w:rsidRDefault="00D756E0" w:rsidP="00C91CB4">
            <w:pPr>
              <w:pStyle w:val="BfRBBTabelle"/>
              <w:spacing w:before="0" w:after="0"/>
              <w:jc w:val="both"/>
              <w:rPr>
                <w:lang w:val="en-GB"/>
              </w:rPr>
            </w:pPr>
          </w:p>
        </w:tc>
      </w:tr>
      <w:tr w:rsidR="00D756E0" w:rsidRPr="00F530F3" w14:paraId="22FC06E4" w14:textId="77777777" w:rsidTr="00D756E0">
        <w:trPr>
          <w:cantSplit/>
        </w:trPr>
        <w:tc>
          <w:tcPr>
            <w:tcW w:w="2410" w:type="dxa"/>
            <w:tcBorders>
              <w:top w:val="nil"/>
              <w:left w:val="nil"/>
              <w:bottom w:val="nil"/>
              <w:right w:val="nil"/>
            </w:tcBorders>
          </w:tcPr>
          <w:p w14:paraId="6D8D513A" w14:textId="77777777" w:rsidR="00D756E0" w:rsidRPr="00F530F3" w:rsidRDefault="00D756E0" w:rsidP="002317FA">
            <w:pPr>
              <w:pStyle w:val="BfRBBTabelle"/>
              <w:spacing w:before="0" w:after="0"/>
              <w:jc w:val="both"/>
              <w:rPr>
                <w:noProof w:val="0"/>
                <w:lang w:val="en-GB"/>
              </w:rPr>
            </w:pPr>
            <w:r w:rsidRPr="00F530F3">
              <w:rPr>
                <w:noProof w:val="0"/>
                <w:lang w:val="en-GB"/>
              </w:rPr>
              <w:t>AEL acute</w:t>
            </w:r>
          </w:p>
        </w:tc>
        <w:tc>
          <w:tcPr>
            <w:tcW w:w="2126" w:type="dxa"/>
            <w:tcBorders>
              <w:top w:val="nil"/>
              <w:left w:val="nil"/>
              <w:bottom w:val="nil"/>
              <w:right w:val="nil"/>
            </w:tcBorders>
          </w:tcPr>
          <w:p w14:paraId="6172102F" w14:textId="77777777" w:rsidR="00D756E0" w:rsidRPr="00F530F3" w:rsidRDefault="00D756E0" w:rsidP="00C91CB4">
            <w:pPr>
              <w:pStyle w:val="BfRBBTabelle"/>
              <w:spacing w:before="0" w:after="0"/>
              <w:jc w:val="both"/>
              <w:rPr>
                <w:lang w:val="en-GB"/>
              </w:rPr>
            </w:pPr>
            <w:r w:rsidRPr="00F530F3">
              <w:rPr>
                <w:lang w:val="en-GB"/>
              </w:rPr>
              <w:t>Not relevant</w:t>
            </w:r>
          </w:p>
        </w:tc>
        <w:tc>
          <w:tcPr>
            <w:tcW w:w="3261" w:type="dxa"/>
            <w:tcBorders>
              <w:top w:val="nil"/>
              <w:left w:val="nil"/>
              <w:bottom w:val="nil"/>
              <w:right w:val="nil"/>
            </w:tcBorders>
          </w:tcPr>
          <w:p w14:paraId="6FE3CD7D" w14:textId="77777777" w:rsidR="00D756E0" w:rsidRPr="00F530F3" w:rsidRDefault="00D756E0" w:rsidP="00C91CB4">
            <w:pPr>
              <w:pStyle w:val="BfRBBTabelle"/>
              <w:spacing w:before="0" w:after="0"/>
              <w:jc w:val="both"/>
              <w:rPr>
                <w:lang w:val="en-GB"/>
              </w:rPr>
            </w:pPr>
          </w:p>
        </w:tc>
        <w:tc>
          <w:tcPr>
            <w:tcW w:w="1417" w:type="dxa"/>
            <w:tcBorders>
              <w:top w:val="nil"/>
              <w:left w:val="nil"/>
              <w:bottom w:val="nil"/>
              <w:right w:val="nil"/>
            </w:tcBorders>
          </w:tcPr>
          <w:p w14:paraId="114F1C44" w14:textId="77777777" w:rsidR="00D756E0" w:rsidRPr="00F530F3" w:rsidRDefault="00D756E0" w:rsidP="00C91CB4">
            <w:pPr>
              <w:pStyle w:val="BfRBBTabelle"/>
              <w:spacing w:before="0" w:after="0"/>
              <w:jc w:val="both"/>
              <w:rPr>
                <w:lang w:val="en-GB"/>
              </w:rPr>
            </w:pPr>
          </w:p>
        </w:tc>
      </w:tr>
      <w:tr w:rsidR="00D756E0" w:rsidRPr="00F530F3" w14:paraId="78544F30" w14:textId="77777777" w:rsidTr="00D756E0">
        <w:trPr>
          <w:cantSplit/>
        </w:trPr>
        <w:tc>
          <w:tcPr>
            <w:tcW w:w="2410" w:type="dxa"/>
            <w:tcBorders>
              <w:top w:val="nil"/>
              <w:left w:val="nil"/>
              <w:bottom w:val="nil"/>
              <w:right w:val="nil"/>
            </w:tcBorders>
          </w:tcPr>
          <w:p w14:paraId="39A1166B" w14:textId="77777777" w:rsidR="00D756E0" w:rsidRPr="00F530F3" w:rsidRDefault="00D756E0" w:rsidP="002317FA">
            <w:pPr>
              <w:pStyle w:val="BfRBBTabelle"/>
              <w:spacing w:before="0" w:after="0"/>
              <w:jc w:val="both"/>
              <w:rPr>
                <w:noProof w:val="0"/>
                <w:lang w:val="en-GB"/>
              </w:rPr>
            </w:pPr>
            <w:r w:rsidRPr="00F530F3">
              <w:rPr>
                <w:noProof w:val="0"/>
                <w:lang w:val="en-GB"/>
              </w:rPr>
              <w:t>ADI</w:t>
            </w:r>
          </w:p>
        </w:tc>
        <w:tc>
          <w:tcPr>
            <w:tcW w:w="2126" w:type="dxa"/>
            <w:tcBorders>
              <w:top w:val="nil"/>
              <w:left w:val="nil"/>
              <w:bottom w:val="nil"/>
              <w:right w:val="nil"/>
            </w:tcBorders>
          </w:tcPr>
          <w:p w14:paraId="73E5EC8C" w14:textId="77777777" w:rsidR="00D756E0" w:rsidRPr="00F530F3" w:rsidRDefault="00D756E0" w:rsidP="00C91CB4">
            <w:pPr>
              <w:pStyle w:val="BfRBBTabelle"/>
              <w:spacing w:before="0" w:after="0"/>
              <w:jc w:val="both"/>
              <w:rPr>
                <w:lang w:val="en-GB"/>
              </w:rPr>
            </w:pPr>
            <w:r w:rsidRPr="00F530F3">
              <w:rPr>
                <w:lang w:val="en-GB"/>
              </w:rPr>
              <w:t>Not relevant</w:t>
            </w:r>
          </w:p>
        </w:tc>
        <w:tc>
          <w:tcPr>
            <w:tcW w:w="3261" w:type="dxa"/>
            <w:tcBorders>
              <w:top w:val="nil"/>
              <w:left w:val="nil"/>
              <w:bottom w:val="nil"/>
              <w:right w:val="nil"/>
            </w:tcBorders>
          </w:tcPr>
          <w:p w14:paraId="56B0A35B" w14:textId="77777777" w:rsidR="00D756E0" w:rsidRPr="00F530F3" w:rsidRDefault="00D756E0" w:rsidP="00C91CB4">
            <w:pPr>
              <w:pStyle w:val="BfRBBTabelle"/>
              <w:spacing w:before="0" w:after="0"/>
              <w:jc w:val="both"/>
              <w:rPr>
                <w:lang w:val="en-GB"/>
              </w:rPr>
            </w:pPr>
          </w:p>
        </w:tc>
        <w:tc>
          <w:tcPr>
            <w:tcW w:w="1417" w:type="dxa"/>
            <w:tcBorders>
              <w:top w:val="nil"/>
              <w:left w:val="nil"/>
              <w:bottom w:val="nil"/>
              <w:right w:val="nil"/>
            </w:tcBorders>
          </w:tcPr>
          <w:p w14:paraId="5177B47F" w14:textId="77777777" w:rsidR="00D756E0" w:rsidRPr="00F530F3" w:rsidRDefault="00D756E0" w:rsidP="00C91CB4">
            <w:pPr>
              <w:pStyle w:val="BfRBBTabelle"/>
              <w:spacing w:before="0" w:after="0"/>
              <w:jc w:val="both"/>
              <w:rPr>
                <w:lang w:val="en-GB"/>
              </w:rPr>
            </w:pPr>
          </w:p>
        </w:tc>
      </w:tr>
      <w:tr w:rsidR="00D756E0" w:rsidRPr="00F530F3" w14:paraId="7D1ECB25" w14:textId="77777777" w:rsidTr="00D756E0">
        <w:trPr>
          <w:cantSplit/>
        </w:trPr>
        <w:tc>
          <w:tcPr>
            <w:tcW w:w="2410" w:type="dxa"/>
            <w:tcBorders>
              <w:top w:val="nil"/>
              <w:left w:val="nil"/>
              <w:bottom w:val="nil"/>
              <w:right w:val="nil"/>
            </w:tcBorders>
          </w:tcPr>
          <w:p w14:paraId="556EE996" w14:textId="77777777" w:rsidR="00D756E0" w:rsidRPr="00F530F3" w:rsidRDefault="00D756E0" w:rsidP="002317FA">
            <w:pPr>
              <w:pStyle w:val="BfRBBTabelle"/>
              <w:spacing w:before="0" w:after="0"/>
              <w:jc w:val="both"/>
              <w:rPr>
                <w:noProof w:val="0"/>
                <w:lang w:val="en-GB"/>
              </w:rPr>
            </w:pPr>
            <w:r w:rsidRPr="00F530F3">
              <w:rPr>
                <w:noProof w:val="0"/>
                <w:lang w:val="en-GB"/>
              </w:rPr>
              <w:t>ARfD</w:t>
            </w:r>
          </w:p>
        </w:tc>
        <w:tc>
          <w:tcPr>
            <w:tcW w:w="2126" w:type="dxa"/>
            <w:tcBorders>
              <w:top w:val="nil"/>
              <w:left w:val="nil"/>
              <w:bottom w:val="nil"/>
              <w:right w:val="nil"/>
            </w:tcBorders>
          </w:tcPr>
          <w:p w14:paraId="1B03F0CB" w14:textId="77777777" w:rsidR="00D756E0" w:rsidRPr="00F530F3" w:rsidRDefault="00D756E0" w:rsidP="00C91CB4">
            <w:pPr>
              <w:pStyle w:val="BfRBBTabelle"/>
              <w:spacing w:before="0" w:after="0"/>
              <w:jc w:val="both"/>
              <w:rPr>
                <w:lang w:val="en-GB"/>
              </w:rPr>
            </w:pPr>
            <w:r w:rsidRPr="00F530F3">
              <w:rPr>
                <w:lang w:val="en-GB"/>
              </w:rPr>
              <w:t>Not relevant</w:t>
            </w:r>
          </w:p>
        </w:tc>
        <w:tc>
          <w:tcPr>
            <w:tcW w:w="3261" w:type="dxa"/>
            <w:tcBorders>
              <w:top w:val="nil"/>
              <w:left w:val="nil"/>
              <w:bottom w:val="nil"/>
              <w:right w:val="nil"/>
            </w:tcBorders>
          </w:tcPr>
          <w:p w14:paraId="0139524C" w14:textId="77777777" w:rsidR="00D756E0" w:rsidRPr="00F530F3" w:rsidRDefault="00D756E0" w:rsidP="00C91CB4">
            <w:pPr>
              <w:pStyle w:val="BfRBBTabelle"/>
              <w:spacing w:before="0" w:after="0"/>
              <w:jc w:val="both"/>
              <w:rPr>
                <w:lang w:val="en-GB"/>
              </w:rPr>
            </w:pPr>
          </w:p>
        </w:tc>
        <w:tc>
          <w:tcPr>
            <w:tcW w:w="1417" w:type="dxa"/>
            <w:tcBorders>
              <w:top w:val="nil"/>
              <w:left w:val="nil"/>
              <w:bottom w:val="nil"/>
              <w:right w:val="nil"/>
            </w:tcBorders>
          </w:tcPr>
          <w:p w14:paraId="0F16EA14" w14:textId="77777777" w:rsidR="00D756E0" w:rsidRPr="00F530F3" w:rsidRDefault="00D756E0" w:rsidP="00C91CB4">
            <w:pPr>
              <w:pStyle w:val="BfRBBTabelle"/>
              <w:spacing w:before="0" w:after="0"/>
              <w:jc w:val="both"/>
              <w:rPr>
                <w:lang w:val="en-GB"/>
              </w:rPr>
            </w:pPr>
          </w:p>
        </w:tc>
      </w:tr>
      <w:tr w:rsidR="00D756E0" w:rsidRPr="00F530F3" w14:paraId="1C19A5A0" w14:textId="77777777" w:rsidTr="00D756E0">
        <w:tc>
          <w:tcPr>
            <w:tcW w:w="9214" w:type="dxa"/>
            <w:gridSpan w:val="4"/>
            <w:tcBorders>
              <w:top w:val="nil"/>
              <w:left w:val="nil"/>
              <w:bottom w:val="single" w:sz="12" w:space="0" w:color="000000"/>
              <w:right w:val="nil"/>
            </w:tcBorders>
          </w:tcPr>
          <w:p w14:paraId="21643388" w14:textId="77777777" w:rsidR="00D756E0" w:rsidRPr="00F530F3" w:rsidRDefault="00D756E0" w:rsidP="002317FA">
            <w:pPr>
              <w:pStyle w:val="BfRBBTabelleklein"/>
              <w:spacing w:before="0" w:after="0"/>
              <w:jc w:val="both"/>
              <w:rPr>
                <w:sz w:val="20"/>
                <w:szCs w:val="20"/>
                <w:lang w:val="en-GB"/>
              </w:rPr>
            </w:pPr>
          </w:p>
        </w:tc>
      </w:tr>
    </w:tbl>
    <w:p w14:paraId="1EF3ADF7" w14:textId="77777777" w:rsidR="00D756E0" w:rsidRPr="00F530F3" w:rsidRDefault="00D756E0" w:rsidP="002317FA">
      <w:pPr>
        <w:pStyle w:val="BfRBBStandard"/>
        <w:rPr>
          <w:noProof w:val="0"/>
          <w:sz w:val="20"/>
          <w:szCs w:val="20"/>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5"/>
        <w:gridCol w:w="4819"/>
      </w:tblGrid>
      <w:tr w:rsidR="00D756E0" w:rsidRPr="00F530F3" w14:paraId="59E1DE2C" w14:textId="77777777" w:rsidTr="00D756E0">
        <w:tc>
          <w:tcPr>
            <w:tcW w:w="4395" w:type="dxa"/>
            <w:tcBorders>
              <w:top w:val="nil"/>
              <w:left w:val="nil"/>
              <w:bottom w:val="nil"/>
              <w:right w:val="nil"/>
            </w:tcBorders>
          </w:tcPr>
          <w:p w14:paraId="0565911C" w14:textId="77777777" w:rsidR="00D756E0" w:rsidRPr="00F530F3" w:rsidRDefault="00D756E0" w:rsidP="00C91CB4">
            <w:pPr>
              <w:pStyle w:val="BfRBBTabelle"/>
              <w:spacing w:before="0" w:after="0"/>
              <w:jc w:val="both"/>
              <w:rPr>
                <w:noProof w:val="0"/>
                <w:lang w:val="en-GB"/>
              </w:rPr>
            </w:pPr>
            <w:r w:rsidRPr="00F530F3">
              <w:rPr>
                <w:noProof w:val="0"/>
                <w:lang w:val="en-GB"/>
              </w:rPr>
              <w:t>Inhalative absorption</w:t>
            </w:r>
          </w:p>
        </w:tc>
        <w:tc>
          <w:tcPr>
            <w:tcW w:w="4819" w:type="dxa"/>
            <w:tcBorders>
              <w:top w:val="nil"/>
              <w:left w:val="nil"/>
              <w:bottom w:val="nil"/>
              <w:right w:val="nil"/>
            </w:tcBorders>
          </w:tcPr>
          <w:p w14:paraId="247C9160" w14:textId="77777777" w:rsidR="00D756E0" w:rsidRPr="00F530F3" w:rsidRDefault="00D756E0" w:rsidP="00C91CB4">
            <w:pPr>
              <w:pStyle w:val="BfRBBTabelle"/>
              <w:spacing w:before="0" w:after="0"/>
              <w:jc w:val="both"/>
              <w:rPr>
                <w:noProof w:val="0"/>
                <w:lang w:val="en-GB"/>
              </w:rPr>
            </w:pPr>
            <w:r w:rsidRPr="00F530F3">
              <w:rPr>
                <w:lang w:val="en-GB"/>
              </w:rPr>
              <w:t>Not relevant</w:t>
            </w:r>
          </w:p>
        </w:tc>
      </w:tr>
      <w:tr w:rsidR="00D756E0" w:rsidRPr="00F530F3" w14:paraId="501A84F3" w14:textId="77777777" w:rsidTr="00D756E0">
        <w:tc>
          <w:tcPr>
            <w:tcW w:w="4395" w:type="dxa"/>
            <w:tcBorders>
              <w:top w:val="nil"/>
              <w:left w:val="nil"/>
              <w:bottom w:val="single" w:sz="12" w:space="0" w:color="000000"/>
              <w:right w:val="nil"/>
            </w:tcBorders>
          </w:tcPr>
          <w:p w14:paraId="49153711" w14:textId="77777777" w:rsidR="00D756E0" w:rsidRPr="00F530F3" w:rsidRDefault="00D756E0" w:rsidP="002317FA">
            <w:pPr>
              <w:pStyle w:val="BfRBBTabelle"/>
              <w:spacing w:before="0" w:after="0"/>
              <w:jc w:val="both"/>
              <w:rPr>
                <w:noProof w:val="0"/>
                <w:lang w:val="en-GB"/>
              </w:rPr>
            </w:pPr>
            <w:r w:rsidRPr="00F530F3">
              <w:rPr>
                <w:noProof w:val="0"/>
                <w:lang w:val="en-GB"/>
              </w:rPr>
              <w:t>Oral absorption</w:t>
            </w:r>
          </w:p>
        </w:tc>
        <w:tc>
          <w:tcPr>
            <w:tcW w:w="4819" w:type="dxa"/>
            <w:tcBorders>
              <w:top w:val="nil"/>
              <w:left w:val="nil"/>
              <w:bottom w:val="single" w:sz="12" w:space="0" w:color="000000"/>
              <w:right w:val="nil"/>
            </w:tcBorders>
          </w:tcPr>
          <w:p w14:paraId="4DEE7565" w14:textId="77777777" w:rsidR="00D756E0" w:rsidRPr="00F530F3" w:rsidRDefault="00D756E0" w:rsidP="00C91CB4">
            <w:pPr>
              <w:pStyle w:val="BfRBBTabelle"/>
              <w:spacing w:before="0" w:after="0"/>
              <w:jc w:val="both"/>
              <w:rPr>
                <w:noProof w:val="0"/>
                <w:lang w:val="en-GB"/>
              </w:rPr>
            </w:pPr>
            <w:r w:rsidRPr="00F530F3">
              <w:rPr>
                <w:lang w:val="en-GB"/>
              </w:rPr>
              <w:t>Not relevant</w:t>
            </w:r>
          </w:p>
        </w:tc>
      </w:tr>
      <w:tr w:rsidR="00D756E0" w:rsidRPr="00F530F3" w14:paraId="365EF355" w14:textId="77777777" w:rsidTr="00D756E0">
        <w:tc>
          <w:tcPr>
            <w:tcW w:w="4395" w:type="dxa"/>
            <w:tcBorders>
              <w:top w:val="nil"/>
              <w:left w:val="nil"/>
              <w:bottom w:val="nil"/>
              <w:right w:val="nil"/>
            </w:tcBorders>
          </w:tcPr>
          <w:p w14:paraId="246B2F47" w14:textId="77777777" w:rsidR="00D756E0" w:rsidRPr="00F530F3" w:rsidRDefault="00D756E0" w:rsidP="002317FA">
            <w:pPr>
              <w:pStyle w:val="BfRBBTabelle"/>
              <w:spacing w:before="0" w:after="0"/>
              <w:jc w:val="both"/>
              <w:rPr>
                <w:noProof w:val="0"/>
                <w:lang w:val="en-GB"/>
              </w:rPr>
            </w:pPr>
            <w:r w:rsidRPr="00F530F3">
              <w:rPr>
                <w:noProof w:val="0"/>
                <w:lang w:val="en-GB"/>
              </w:rPr>
              <w:t>Dermal absorption</w:t>
            </w:r>
          </w:p>
        </w:tc>
        <w:tc>
          <w:tcPr>
            <w:tcW w:w="4819" w:type="dxa"/>
            <w:tcBorders>
              <w:top w:val="nil"/>
              <w:left w:val="nil"/>
              <w:bottom w:val="nil"/>
              <w:right w:val="nil"/>
            </w:tcBorders>
          </w:tcPr>
          <w:p w14:paraId="3F0177D5" w14:textId="77777777" w:rsidR="00D756E0" w:rsidRPr="00F530F3" w:rsidRDefault="00D756E0" w:rsidP="00C91CB4">
            <w:pPr>
              <w:pStyle w:val="BfRBBTabelle"/>
              <w:spacing w:before="0" w:after="0"/>
              <w:jc w:val="both"/>
              <w:rPr>
                <w:noProof w:val="0"/>
                <w:lang w:val="en-GB"/>
              </w:rPr>
            </w:pPr>
            <w:r w:rsidRPr="00F530F3">
              <w:rPr>
                <w:lang w:val="en-GB"/>
              </w:rPr>
              <w:t>Not relevant</w:t>
            </w:r>
          </w:p>
        </w:tc>
      </w:tr>
    </w:tbl>
    <w:p w14:paraId="73A9CC42" w14:textId="77777777" w:rsidR="00D756E0" w:rsidRPr="00F530F3" w:rsidRDefault="00D756E0" w:rsidP="002317FA">
      <w:pPr>
        <w:pStyle w:val="BfRBBStandard"/>
        <w:rPr>
          <w:noProof w:val="0"/>
          <w:sz w:val="20"/>
          <w:szCs w:val="20"/>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5"/>
        <w:gridCol w:w="4819"/>
      </w:tblGrid>
      <w:tr w:rsidR="00D756E0" w:rsidRPr="00F530F3" w14:paraId="351619E5" w14:textId="77777777" w:rsidTr="00D756E0">
        <w:trPr>
          <w:cantSplit/>
          <w:tblHeader/>
        </w:trPr>
        <w:tc>
          <w:tcPr>
            <w:tcW w:w="9214" w:type="dxa"/>
            <w:gridSpan w:val="2"/>
            <w:tcBorders>
              <w:top w:val="single" w:sz="12" w:space="0" w:color="000000"/>
              <w:left w:val="nil"/>
              <w:bottom w:val="single" w:sz="6" w:space="0" w:color="000000"/>
              <w:right w:val="nil"/>
            </w:tcBorders>
          </w:tcPr>
          <w:p w14:paraId="540DEBA6" w14:textId="77777777" w:rsidR="00D756E0" w:rsidRPr="00F530F3" w:rsidRDefault="00D756E0" w:rsidP="00C91CB4">
            <w:pPr>
              <w:pStyle w:val="BfRBBTabelle"/>
              <w:spacing w:before="0" w:after="0"/>
              <w:jc w:val="both"/>
              <w:rPr>
                <w:b/>
                <w:bCs/>
                <w:noProof w:val="0"/>
                <w:lang w:val="en-GB"/>
              </w:rPr>
            </w:pPr>
            <w:r w:rsidRPr="00F530F3">
              <w:rPr>
                <w:b/>
                <w:snapToGrid w:val="0"/>
                <w:lang w:val="en-GB"/>
              </w:rPr>
              <w:t>Classification</w:t>
            </w:r>
            <w:r w:rsidRPr="00F530F3">
              <w:rPr>
                <w:b/>
                <w:bCs/>
                <w:noProof w:val="0"/>
                <w:lang w:val="en-GB"/>
              </w:rPr>
              <w:t xml:space="preserve"> </w:t>
            </w:r>
          </w:p>
        </w:tc>
      </w:tr>
      <w:tr w:rsidR="00D756E0" w:rsidRPr="00F530F3" w14:paraId="39BAC35A" w14:textId="77777777" w:rsidTr="00D756E0">
        <w:tc>
          <w:tcPr>
            <w:tcW w:w="4395" w:type="dxa"/>
            <w:tcBorders>
              <w:top w:val="single" w:sz="6" w:space="0" w:color="000000"/>
              <w:left w:val="nil"/>
              <w:bottom w:val="nil"/>
              <w:right w:val="nil"/>
            </w:tcBorders>
          </w:tcPr>
          <w:p w14:paraId="2BEC30D2" w14:textId="77777777" w:rsidR="00D756E0" w:rsidRPr="00F530F3" w:rsidRDefault="00D756E0" w:rsidP="002317FA">
            <w:pPr>
              <w:pStyle w:val="BfRBBTabelle"/>
              <w:spacing w:before="0" w:after="0"/>
              <w:jc w:val="both"/>
              <w:rPr>
                <w:noProof w:val="0"/>
                <w:lang w:val="en-GB"/>
              </w:rPr>
            </w:pPr>
            <w:r w:rsidRPr="00F530F3">
              <w:rPr>
                <w:noProof w:val="0"/>
                <w:lang w:val="en-GB"/>
              </w:rPr>
              <w:t>with regard to toxicological data</w:t>
            </w:r>
            <w:r w:rsidRPr="00F530F3">
              <w:rPr>
                <w:noProof w:val="0"/>
                <w:lang w:val="en-GB"/>
              </w:rPr>
              <w:br/>
              <w:t>(according to the criteria in Dir. 67/548/EEC)</w:t>
            </w:r>
          </w:p>
        </w:tc>
        <w:tc>
          <w:tcPr>
            <w:tcW w:w="4819" w:type="dxa"/>
            <w:tcBorders>
              <w:top w:val="single" w:sz="6" w:space="0" w:color="000000"/>
              <w:left w:val="nil"/>
              <w:bottom w:val="nil"/>
              <w:right w:val="nil"/>
            </w:tcBorders>
          </w:tcPr>
          <w:p w14:paraId="1F19BED5" w14:textId="77777777" w:rsidR="00D756E0" w:rsidRPr="00F530F3" w:rsidRDefault="00D756E0" w:rsidP="00C91CB4">
            <w:pPr>
              <w:pStyle w:val="BfRBBTabelle"/>
              <w:tabs>
                <w:tab w:val="left" w:pos="742"/>
              </w:tabs>
              <w:spacing w:before="0" w:after="0"/>
              <w:jc w:val="both"/>
              <w:rPr>
                <w:noProof w:val="0"/>
                <w:lang w:val="en-GB"/>
              </w:rPr>
            </w:pPr>
            <w:r w:rsidRPr="00F530F3">
              <w:rPr>
                <w:lang w:val="en-GB"/>
              </w:rPr>
              <w:t>Not relevant</w:t>
            </w:r>
          </w:p>
        </w:tc>
      </w:tr>
      <w:tr w:rsidR="00D756E0" w:rsidRPr="00F530F3" w14:paraId="2A720E68" w14:textId="77777777" w:rsidTr="00D756E0">
        <w:tc>
          <w:tcPr>
            <w:tcW w:w="4395" w:type="dxa"/>
            <w:tcBorders>
              <w:top w:val="nil"/>
              <w:left w:val="nil"/>
              <w:bottom w:val="single" w:sz="12" w:space="0" w:color="auto"/>
              <w:right w:val="nil"/>
            </w:tcBorders>
          </w:tcPr>
          <w:p w14:paraId="4CE52298" w14:textId="77777777" w:rsidR="00D756E0" w:rsidRPr="00F530F3" w:rsidRDefault="00D756E0" w:rsidP="002317FA">
            <w:pPr>
              <w:pStyle w:val="BfRBBTabelle"/>
              <w:spacing w:before="0" w:after="0"/>
              <w:jc w:val="both"/>
              <w:rPr>
                <w:noProof w:val="0"/>
                <w:lang w:val="en-GB"/>
              </w:rPr>
            </w:pPr>
            <w:r w:rsidRPr="00F530F3">
              <w:rPr>
                <w:noProof w:val="0"/>
                <w:lang w:val="en-GB"/>
              </w:rPr>
              <w:t>with regard to toxicological data</w:t>
            </w:r>
            <w:r w:rsidRPr="00F530F3">
              <w:rPr>
                <w:noProof w:val="0"/>
                <w:lang w:val="en-GB"/>
              </w:rPr>
              <w:br/>
              <w:t>(according to the criteria in Reg. 1272/2008)</w:t>
            </w:r>
          </w:p>
        </w:tc>
        <w:tc>
          <w:tcPr>
            <w:tcW w:w="4819" w:type="dxa"/>
            <w:tcBorders>
              <w:top w:val="nil"/>
              <w:left w:val="nil"/>
              <w:bottom w:val="single" w:sz="12" w:space="0" w:color="auto"/>
              <w:right w:val="nil"/>
            </w:tcBorders>
          </w:tcPr>
          <w:p w14:paraId="0D6D0554" w14:textId="77777777" w:rsidR="00D756E0" w:rsidRPr="00F530F3" w:rsidRDefault="00D756E0" w:rsidP="00C91CB4">
            <w:pPr>
              <w:pStyle w:val="BfRBBTabelle"/>
              <w:tabs>
                <w:tab w:val="left" w:pos="742"/>
              </w:tabs>
              <w:spacing w:before="0" w:after="0"/>
              <w:ind w:left="0"/>
              <w:jc w:val="both"/>
              <w:rPr>
                <w:noProof w:val="0"/>
                <w:lang w:val="en-GB"/>
              </w:rPr>
            </w:pPr>
            <w:r w:rsidRPr="00F530F3">
              <w:rPr>
                <w:lang w:val="en-GB"/>
              </w:rPr>
              <w:t>Not relevant</w:t>
            </w:r>
          </w:p>
        </w:tc>
      </w:tr>
    </w:tbl>
    <w:p w14:paraId="749F69AB" w14:textId="77777777" w:rsidR="00D756E0" w:rsidRPr="00F530F3" w:rsidRDefault="00D756E0" w:rsidP="002317FA">
      <w:pPr>
        <w:pStyle w:val="BfRBBStandard"/>
        <w:rPr>
          <w:sz w:val="20"/>
          <w:szCs w:val="20"/>
          <w:lang w:val="en-GB"/>
        </w:rPr>
      </w:pPr>
      <w:r w:rsidRPr="00F530F3" w:rsidDel="001471BF">
        <w:rPr>
          <w:snapToGrid w:val="0"/>
          <w:sz w:val="20"/>
          <w:szCs w:val="20"/>
          <w:lang w:val="en-GB"/>
        </w:rPr>
        <w:t xml:space="preserve"> </w:t>
      </w:r>
    </w:p>
    <w:p w14:paraId="22A5C6AD" w14:textId="77777777" w:rsidR="00D756E0" w:rsidRPr="00F530F3" w:rsidRDefault="00D756E0" w:rsidP="00C91CB4">
      <w:pPr>
        <w:pStyle w:val="BfRBBTitel"/>
        <w:ind w:firstLine="708"/>
        <w:jc w:val="both"/>
        <w:rPr>
          <w:b w:val="0"/>
          <w:bCs w:val="0"/>
          <w:sz w:val="20"/>
          <w:szCs w:val="20"/>
          <w:lang w:val="en-GB"/>
        </w:rPr>
      </w:pPr>
      <w:r w:rsidRPr="00F530F3">
        <w:rPr>
          <w:sz w:val="20"/>
          <w:szCs w:val="20"/>
          <w:lang w:val="en-GB"/>
        </w:rPr>
        <w:br w:type="column"/>
      </w:r>
      <w:bookmarkStart w:id="560" w:name="_Toc422476487"/>
      <w:r w:rsidRPr="00F530F3">
        <w:rPr>
          <w:snapToGrid w:val="0"/>
          <w:sz w:val="20"/>
          <w:szCs w:val="20"/>
          <w:lang w:val="en-GB"/>
        </w:rPr>
        <w:lastRenderedPageBreak/>
        <w:t>Annex 5 : Toxicology – biocidal product</w:t>
      </w:r>
      <w:bookmarkEnd w:id="560"/>
    </w:p>
    <w:p w14:paraId="4CC39092" w14:textId="77777777" w:rsidR="00D756E0" w:rsidRPr="00F530F3" w:rsidRDefault="00D756E0" w:rsidP="00C91CB4">
      <w:pPr>
        <w:pStyle w:val="BfRBBTitel"/>
        <w:ind w:firstLine="708"/>
        <w:jc w:val="both"/>
        <w:outlineLvl w:val="9"/>
        <w:rPr>
          <w:b w:val="0"/>
          <w:bCs w:val="0"/>
          <w:sz w:val="20"/>
          <w:szCs w:val="20"/>
          <w:lang w:val="en-GB"/>
        </w:rPr>
      </w:pPr>
    </w:p>
    <w:p w14:paraId="058E13F3" w14:textId="77777777" w:rsidR="00D756E0" w:rsidRPr="00F530F3" w:rsidRDefault="00D756E0" w:rsidP="00C91CB4">
      <w:pPr>
        <w:pStyle w:val="BfRBBTitel"/>
        <w:pBdr>
          <w:top w:val="single" w:sz="4" w:space="1" w:color="auto"/>
          <w:left w:val="single" w:sz="4" w:space="4" w:color="auto"/>
          <w:bottom w:val="single" w:sz="4" w:space="1" w:color="auto"/>
          <w:right w:val="single" w:sz="4" w:space="4" w:color="auto"/>
        </w:pBdr>
        <w:jc w:val="both"/>
        <w:rPr>
          <w:sz w:val="20"/>
          <w:szCs w:val="20"/>
          <w:lang w:val="en-GB"/>
        </w:rPr>
      </w:pPr>
      <w:bookmarkStart w:id="561" w:name="_Toc414962727"/>
      <w:bookmarkStart w:id="562" w:name="_Toc422476488"/>
      <w:r w:rsidRPr="00F530F3">
        <w:rPr>
          <w:sz w:val="20"/>
          <w:szCs w:val="20"/>
          <w:lang w:val="en-GB"/>
        </w:rPr>
        <w:t xml:space="preserve">&lt; </w:t>
      </w:r>
      <w:r w:rsidR="00A24EBA" w:rsidRPr="00F530F3">
        <w:rPr>
          <w:sz w:val="20"/>
          <w:szCs w:val="20"/>
          <w:lang w:val="en-GB"/>
        </w:rPr>
        <w:t>VECTOBAC</w:t>
      </w:r>
      <w:r w:rsidRPr="00F530F3">
        <w:rPr>
          <w:sz w:val="20"/>
          <w:szCs w:val="20"/>
          <w:lang w:val="en-GB"/>
        </w:rPr>
        <w:t xml:space="preserve"> WG&gt;</w:t>
      </w:r>
      <w:bookmarkEnd w:id="561"/>
      <w:bookmarkEnd w:id="562"/>
    </w:p>
    <w:p w14:paraId="369FFBC3" w14:textId="77777777" w:rsidR="00D756E0" w:rsidRPr="00F530F3" w:rsidRDefault="00D756E0" w:rsidP="00C91CB4">
      <w:pPr>
        <w:pStyle w:val="BfRBBStandard"/>
        <w:rPr>
          <w:sz w:val="20"/>
          <w:szCs w:val="20"/>
          <w:lang w:val="en-GB"/>
        </w:rPr>
      </w:pPr>
    </w:p>
    <w:p w14:paraId="328A414E" w14:textId="77777777" w:rsidR="00D756E0" w:rsidRPr="00F530F3" w:rsidRDefault="00D756E0" w:rsidP="00C91CB4">
      <w:pPr>
        <w:pStyle w:val="BfRBBStandard"/>
        <w:rPr>
          <w:sz w:val="20"/>
          <w:szCs w:val="20"/>
          <w:lang w:val="en-GB"/>
        </w:rPr>
      </w:pPr>
      <w:r w:rsidRPr="00F530F3">
        <w:rPr>
          <w:sz w:val="20"/>
          <w:szCs w:val="20"/>
          <w:lang w:val="en-GB"/>
        </w:rPr>
        <w:t xml:space="preserve">Date: 29.12.2014 </w:t>
      </w:r>
    </w:p>
    <w:p w14:paraId="7CF82287" w14:textId="77777777" w:rsidR="00D756E0" w:rsidRPr="00F530F3" w:rsidRDefault="00D756E0" w:rsidP="00C91CB4">
      <w:pPr>
        <w:pStyle w:val="BfRBBStandard"/>
        <w:rPr>
          <w:noProof w:val="0"/>
          <w:sz w:val="20"/>
          <w:szCs w:val="20"/>
          <w:lang w:val="en-GB"/>
        </w:rPr>
      </w:pPr>
    </w:p>
    <w:tbl>
      <w:tblPr>
        <w:tblW w:w="9214" w:type="dxa"/>
        <w:tblLayout w:type="fixed"/>
        <w:tblLook w:val="0000" w:firstRow="0" w:lastRow="0" w:firstColumn="0" w:lastColumn="0" w:noHBand="0" w:noVBand="0"/>
      </w:tblPr>
      <w:tblGrid>
        <w:gridCol w:w="4395"/>
        <w:gridCol w:w="4819"/>
      </w:tblGrid>
      <w:tr w:rsidR="00D756E0" w:rsidRPr="00F530F3" w14:paraId="101CE2FD" w14:textId="77777777" w:rsidTr="00D756E0">
        <w:tc>
          <w:tcPr>
            <w:tcW w:w="9214" w:type="dxa"/>
            <w:gridSpan w:val="2"/>
          </w:tcPr>
          <w:p w14:paraId="56518309" w14:textId="77777777" w:rsidR="00D756E0" w:rsidRPr="00F530F3" w:rsidRDefault="00D756E0" w:rsidP="00C91CB4">
            <w:pPr>
              <w:pStyle w:val="BfRBBTitel"/>
              <w:ind w:left="3912" w:hanging="3912"/>
              <w:jc w:val="both"/>
              <w:outlineLvl w:val="9"/>
              <w:rPr>
                <w:b w:val="0"/>
                <w:bCs w:val="0"/>
                <w:noProof w:val="0"/>
                <w:sz w:val="20"/>
                <w:szCs w:val="20"/>
                <w:lang w:val="en-GB"/>
              </w:rPr>
            </w:pPr>
            <w:r w:rsidRPr="00F530F3">
              <w:rPr>
                <w:bCs w:val="0"/>
                <w:snapToGrid w:val="0"/>
                <w:sz w:val="20"/>
                <w:szCs w:val="20"/>
                <w:lang w:val="en-GB"/>
              </w:rPr>
              <w:t>General information</w:t>
            </w:r>
          </w:p>
        </w:tc>
      </w:tr>
      <w:tr w:rsidR="00D756E0" w:rsidRPr="00F530F3" w14:paraId="50AF1177" w14:textId="77777777" w:rsidTr="00D756E0">
        <w:tc>
          <w:tcPr>
            <w:tcW w:w="4395" w:type="dxa"/>
          </w:tcPr>
          <w:p w14:paraId="3F3CBAE8" w14:textId="77777777" w:rsidR="00D756E0" w:rsidRPr="00F530F3" w:rsidRDefault="00D756E0" w:rsidP="002317FA">
            <w:pPr>
              <w:pStyle w:val="BfRBBStandard"/>
              <w:rPr>
                <w:sz w:val="20"/>
                <w:szCs w:val="20"/>
                <w:lang w:val="en-GB"/>
              </w:rPr>
            </w:pPr>
            <w:r w:rsidRPr="00F530F3">
              <w:rPr>
                <w:sz w:val="20"/>
                <w:szCs w:val="20"/>
                <w:lang w:val="en-GB"/>
              </w:rPr>
              <w:t>Formulation Type</w:t>
            </w:r>
          </w:p>
        </w:tc>
        <w:tc>
          <w:tcPr>
            <w:tcW w:w="4819" w:type="dxa"/>
          </w:tcPr>
          <w:p w14:paraId="17DB3C90" w14:textId="77777777" w:rsidR="00D756E0" w:rsidRPr="00F530F3" w:rsidRDefault="00D756E0" w:rsidP="00C91CB4">
            <w:pPr>
              <w:pStyle w:val="BfRBBStandard"/>
              <w:rPr>
                <w:sz w:val="20"/>
                <w:szCs w:val="20"/>
                <w:lang w:val="en-GB"/>
              </w:rPr>
            </w:pPr>
            <w:r w:rsidRPr="00F530F3">
              <w:rPr>
                <w:sz w:val="20"/>
                <w:szCs w:val="20"/>
                <w:lang w:val="en-GB"/>
              </w:rPr>
              <w:t>WG</w:t>
            </w:r>
          </w:p>
        </w:tc>
      </w:tr>
      <w:tr w:rsidR="00D756E0" w:rsidRPr="00F530F3" w14:paraId="124EB843" w14:textId="77777777" w:rsidTr="00D756E0">
        <w:tc>
          <w:tcPr>
            <w:tcW w:w="4395" w:type="dxa"/>
          </w:tcPr>
          <w:p w14:paraId="673DE210" w14:textId="77777777" w:rsidR="00D756E0" w:rsidRPr="00F530F3" w:rsidRDefault="00D756E0" w:rsidP="002317FA">
            <w:pPr>
              <w:pStyle w:val="BfRBBStandard"/>
              <w:rPr>
                <w:sz w:val="20"/>
                <w:szCs w:val="20"/>
                <w:lang w:val="en-GB"/>
              </w:rPr>
            </w:pPr>
            <w:r w:rsidRPr="00F530F3">
              <w:rPr>
                <w:sz w:val="20"/>
                <w:szCs w:val="20"/>
                <w:lang w:val="en-GB"/>
              </w:rPr>
              <w:t>Active substance(s) (incl. content)</w:t>
            </w:r>
          </w:p>
        </w:tc>
        <w:tc>
          <w:tcPr>
            <w:tcW w:w="4819" w:type="dxa"/>
          </w:tcPr>
          <w:p w14:paraId="4C1665DD" w14:textId="77777777" w:rsidR="00D756E0" w:rsidRPr="00F530F3" w:rsidRDefault="00D756E0" w:rsidP="00C91CB4">
            <w:pPr>
              <w:pStyle w:val="BfRBBStandard"/>
              <w:rPr>
                <w:sz w:val="20"/>
                <w:szCs w:val="20"/>
                <w:lang w:val="en-GB"/>
              </w:rPr>
            </w:pPr>
            <w:r w:rsidRPr="00F530F3">
              <w:rPr>
                <w:i/>
                <w:sz w:val="20"/>
                <w:szCs w:val="20"/>
                <w:lang w:val="en-GB"/>
              </w:rPr>
              <w:t xml:space="preserve">Bti </w:t>
            </w:r>
            <w:r w:rsidRPr="00F530F3">
              <w:rPr>
                <w:sz w:val="20"/>
                <w:szCs w:val="20"/>
                <w:lang w:val="en-GB"/>
              </w:rPr>
              <w:t>AM 65-52 (37.4% w/w technical slurry)</w:t>
            </w:r>
          </w:p>
        </w:tc>
      </w:tr>
      <w:tr w:rsidR="00D756E0" w:rsidRPr="00F530F3" w14:paraId="256ED243" w14:textId="77777777" w:rsidTr="00D756E0">
        <w:tc>
          <w:tcPr>
            <w:tcW w:w="4395" w:type="dxa"/>
          </w:tcPr>
          <w:p w14:paraId="70FFA82C" w14:textId="77777777" w:rsidR="00D756E0" w:rsidRPr="00F530F3" w:rsidRDefault="00D756E0" w:rsidP="002317FA">
            <w:pPr>
              <w:pStyle w:val="BfRBBStandard"/>
              <w:rPr>
                <w:sz w:val="20"/>
                <w:szCs w:val="20"/>
                <w:lang w:val="en-GB"/>
              </w:rPr>
            </w:pPr>
            <w:r w:rsidRPr="00F530F3">
              <w:rPr>
                <w:sz w:val="20"/>
                <w:szCs w:val="20"/>
                <w:lang w:val="en-GB"/>
              </w:rPr>
              <w:t>Category</w:t>
            </w:r>
          </w:p>
        </w:tc>
        <w:tc>
          <w:tcPr>
            <w:tcW w:w="4819" w:type="dxa"/>
          </w:tcPr>
          <w:p w14:paraId="1AE384EA" w14:textId="77777777" w:rsidR="00D756E0" w:rsidRPr="00F530F3" w:rsidRDefault="00D756E0" w:rsidP="00C91CB4">
            <w:pPr>
              <w:pStyle w:val="BfRBBStandard"/>
              <w:rPr>
                <w:sz w:val="20"/>
                <w:szCs w:val="20"/>
                <w:lang w:val="en-GB"/>
              </w:rPr>
            </w:pPr>
            <w:r w:rsidRPr="00F530F3">
              <w:rPr>
                <w:sz w:val="20"/>
                <w:szCs w:val="20"/>
                <w:lang w:val="en-GB"/>
              </w:rPr>
              <w:t>PT18</w:t>
            </w:r>
          </w:p>
        </w:tc>
      </w:tr>
    </w:tbl>
    <w:p w14:paraId="2785123C" w14:textId="77777777" w:rsidR="00D756E0" w:rsidRPr="00F530F3" w:rsidRDefault="00D756E0" w:rsidP="002317FA">
      <w:pPr>
        <w:pStyle w:val="BfRBBStandard"/>
        <w:rPr>
          <w:noProof w:val="0"/>
          <w:sz w:val="20"/>
          <w:szCs w:val="20"/>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4"/>
        <w:gridCol w:w="3402"/>
        <w:gridCol w:w="426"/>
        <w:gridCol w:w="284"/>
        <w:gridCol w:w="708"/>
      </w:tblGrid>
      <w:tr w:rsidR="00D756E0" w:rsidRPr="00F530F3" w14:paraId="5E377BC6" w14:textId="77777777" w:rsidTr="00D756E0">
        <w:trPr>
          <w:tblHeader/>
        </w:trPr>
        <w:tc>
          <w:tcPr>
            <w:tcW w:w="9214" w:type="dxa"/>
            <w:gridSpan w:val="5"/>
            <w:tcBorders>
              <w:top w:val="single" w:sz="12" w:space="0" w:color="000000"/>
              <w:left w:val="nil"/>
              <w:bottom w:val="single" w:sz="6" w:space="0" w:color="000000"/>
              <w:right w:val="nil"/>
            </w:tcBorders>
          </w:tcPr>
          <w:p w14:paraId="37193C9F" w14:textId="77777777" w:rsidR="00D756E0" w:rsidRPr="00F530F3" w:rsidRDefault="00D756E0" w:rsidP="00C91CB4">
            <w:pPr>
              <w:pStyle w:val="BfRBBTitel"/>
              <w:ind w:left="2" w:hanging="2"/>
              <w:jc w:val="both"/>
              <w:outlineLvl w:val="9"/>
              <w:rPr>
                <w:bCs w:val="0"/>
                <w:snapToGrid w:val="0"/>
                <w:sz w:val="20"/>
                <w:szCs w:val="20"/>
                <w:lang w:val="en-GB"/>
              </w:rPr>
            </w:pPr>
            <w:r w:rsidRPr="00F530F3">
              <w:rPr>
                <w:bCs w:val="0"/>
                <w:snapToGrid w:val="0"/>
                <w:sz w:val="20"/>
                <w:szCs w:val="20"/>
                <w:lang w:val="en-GB"/>
              </w:rPr>
              <w:t>Acute toxicity, irritancy and skin sensitisation of the preparation (Annex IIIB, point 6.1, 6.2, 6.3)</w:t>
            </w:r>
          </w:p>
        </w:tc>
      </w:tr>
      <w:tr w:rsidR="00D756E0" w:rsidRPr="00F530F3" w14:paraId="36AD36A8" w14:textId="77777777" w:rsidTr="00D756E0">
        <w:tc>
          <w:tcPr>
            <w:tcW w:w="4394" w:type="dxa"/>
            <w:tcBorders>
              <w:top w:val="nil"/>
              <w:left w:val="nil"/>
              <w:bottom w:val="nil"/>
              <w:right w:val="nil"/>
            </w:tcBorders>
          </w:tcPr>
          <w:p w14:paraId="119436DF" w14:textId="77777777" w:rsidR="00D756E0" w:rsidRPr="00F530F3" w:rsidRDefault="00D756E0" w:rsidP="002317FA">
            <w:pPr>
              <w:pStyle w:val="BfRBBStandard"/>
              <w:rPr>
                <w:sz w:val="20"/>
                <w:szCs w:val="20"/>
                <w:lang w:val="en-GB"/>
              </w:rPr>
            </w:pPr>
            <w:r w:rsidRPr="00F530F3">
              <w:rPr>
                <w:sz w:val="20"/>
                <w:szCs w:val="20"/>
                <w:lang w:val="en-GB"/>
              </w:rPr>
              <w:t>Rat LD50 oral (OECD 401)</w:t>
            </w:r>
          </w:p>
        </w:tc>
        <w:tc>
          <w:tcPr>
            <w:tcW w:w="3402" w:type="dxa"/>
            <w:tcBorders>
              <w:top w:val="nil"/>
              <w:left w:val="nil"/>
              <w:bottom w:val="nil"/>
              <w:right w:val="nil"/>
            </w:tcBorders>
          </w:tcPr>
          <w:p w14:paraId="7E09B79D" w14:textId="77777777" w:rsidR="00D756E0" w:rsidRPr="00F530F3" w:rsidRDefault="00D756E0" w:rsidP="00C91CB4">
            <w:pPr>
              <w:pStyle w:val="BfRBBStandard"/>
              <w:rPr>
                <w:sz w:val="20"/>
                <w:szCs w:val="20"/>
                <w:lang w:val="en-GB"/>
              </w:rPr>
            </w:pPr>
            <w:r w:rsidRPr="00F530F3">
              <w:rPr>
                <w:sz w:val="20"/>
                <w:szCs w:val="20"/>
                <w:lang w:val="en-GB"/>
              </w:rPr>
              <w:t>&gt; 5000 mg/kg bw</w:t>
            </w:r>
          </w:p>
        </w:tc>
        <w:tc>
          <w:tcPr>
            <w:tcW w:w="426" w:type="dxa"/>
            <w:tcBorders>
              <w:top w:val="nil"/>
              <w:left w:val="nil"/>
              <w:bottom w:val="nil"/>
              <w:right w:val="nil"/>
            </w:tcBorders>
          </w:tcPr>
          <w:p w14:paraId="55D6017D" w14:textId="77777777" w:rsidR="00D756E0" w:rsidRPr="00F530F3" w:rsidRDefault="00D756E0" w:rsidP="00C91CB4">
            <w:pPr>
              <w:pStyle w:val="BfRBBStandard"/>
              <w:rPr>
                <w:sz w:val="20"/>
                <w:szCs w:val="20"/>
                <w:lang w:val="en-GB"/>
              </w:rPr>
            </w:pPr>
          </w:p>
        </w:tc>
        <w:tc>
          <w:tcPr>
            <w:tcW w:w="284" w:type="dxa"/>
            <w:tcBorders>
              <w:top w:val="nil"/>
              <w:left w:val="nil"/>
              <w:bottom w:val="nil"/>
              <w:right w:val="nil"/>
            </w:tcBorders>
          </w:tcPr>
          <w:p w14:paraId="0E03F134" w14:textId="77777777" w:rsidR="00D756E0" w:rsidRPr="00F530F3" w:rsidRDefault="00D756E0" w:rsidP="00C91CB4">
            <w:pPr>
              <w:pStyle w:val="BfRBBStandard"/>
              <w:rPr>
                <w:sz w:val="20"/>
                <w:szCs w:val="20"/>
                <w:lang w:val="en-GB"/>
              </w:rPr>
            </w:pPr>
          </w:p>
        </w:tc>
        <w:tc>
          <w:tcPr>
            <w:tcW w:w="708" w:type="dxa"/>
            <w:tcBorders>
              <w:top w:val="nil"/>
              <w:left w:val="nil"/>
              <w:bottom w:val="nil"/>
              <w:right w:val="nil"/>
            </w:tcBorders>
          </w:tcPr>
          <w:p w14:paraId="484914BB" w14:textId="77777777" w:rsidR="00D756E0" w:rsidRPr="00F530F3" w:rsidRDefault="00D756E0" w:rsidP="00C91CB4">
            <w:pPr>
              <w:pStyle w:val="BfRBBStandard"/>
              <w:rPr>
                <w:sz w:val="20"/>
                <w:szCs w:val="20"/>
                <w:lang w:val="en-GB"/>
              </w:rPr>
            </w:pPr>
          </w:p>
        </w:tc>
      </w:tr>
      <w:tr w:rsidR="00D756E0" w:rsidRPr="00F530F3" w14:paraId="36178D81" w14:textId="77777777" w:rsidTr="00D756E0">
        <w:tc>
          <w:tcPr>
            <w:tcW w:w="4394" w:type="dxa"/>
            <w:tcBorders>
              <w:top w:val="nil"/>
              <w:left w:val="nil"/>
              <w:bottom w:val="nil"/>
              <w:right w:val="nil"/>
            </w:tcBorders>
          </w:tcPr>
          <w:p w14:paraId="2E169403" w14:textId="77777777" w:rsidR="00D756E0" w:rsidRPr="00F530F3" w:rsidRDefault="00D756E0" w:rsidP="002317FA">
            <w:pPr>
              <w:pStyle w:val="BfRBBStandard"/>
              <w:rPr>
                <w:sz w:val="20"/>
                <w:szCs w:val="20"/>
                <w:lang w:val="en-GB"/>
              </w:rPr>
            </w:pPr>
            <w:r w:rsidRPr="00F530F3">
              <w:rPr>
                <w:sz w:val="20"/>
                <w:szCs w:val="20"/>
                <w:lang w:val="en-GB"/>
              </w:rPr>
              <w:t>Rat LD50 dermal (OECD 402)</w:t>
            </w:r>
          </w:p>
        </w:tc>
        <w:tc>
          <w:tcPr>
            <w:tcW w:w="3402" w:type="dxa"/>
            <w:tcBorders>
              <w:top w:val="nil"/>
              <w:left w:val="nil"/>
              <w:bottom w:val="nil"/>
              <w:right w:val="nil"/>
            </w:tcBorders>
          </w:tcPr>
          <w:p w14:paraId="33390DC8" w14:textId="77777777" w:rsidR="00D756E0" w:rsidRPr="00F530F3" w:rsidRDefault="00D756E0" w:rsidP="00C91CB4">
            <w:pPr>
              <w:pStyle w:val="BfRBBStandard"/>
              <w:rPr>
                <w:sz w:val="20"/>
                <w:szCs w:val="20"/>
                <w:lang w:val="en-GB"/>
              </w:rPr>
            </w:pPr>
            <w:r w:rsidRPr="00F530F3">
              <w:rPr>
                <w:sz w:val="20"/>
                <w:szCs w:val="20"/>
                <w:lang w:val="en-GB"/>
              </w:rPr>
              <w:t>&gt; 5000 mg/kg bw</w:t>
            </w:r>
          </w:p>
        </w:tc>
        <w:tc>
          <w:tcPr>
            <w:tcW w:w="426" w:type="dxa"/>
            <w:tcBorders>
              <w:top w:val="nil"/>
              <w:left w:val="nil"/>
              <w:bottom w:val="nil"/>
              <w:right w:val="nil"/>
            </w:tcBorders>
          </w:tcPr>
          <w:p w14:paraId="2ED29191" w14:textId="77777777" w:rsidR="00D756E0" w:rsidRPr="00F530F3" w:rsidRDefault="00D756E0" w:rsidP="00C91CB4">
            <w:pPr>
              <w:pStyle w:val="BfRBBStandard"/>
              <w:rPr>
                <w:sz w:val="20"/>
                <w:szCs w:val="20"/>
                <w:lang w:val="en-GB"/>
              </w:rPr>
            </w:pPr>
          </w:p>
        </w:tc>
        <w:tc>
          <w:tcPr>
            <w:tcW w:w="284" w:type="dxa"/>
            <w:tcBorders>
              <w:top w:val="nil"/>
              <w:left w:val="nil"/>
              <w:bottom w:val="nil"/>
              <w:right w:val="nil"/>
            </w:tcBorders>
          </w:tcPr>
          <w:p w14:paraId="5F272E55" w14:textId="77777777" w:rsidR="00D756E0" w:rsidRPr="00F530F3" w:rsidRDefault="00D756E0" w:rsidP="00C91CB4">
            <w:pPr>
              <w:pStyle w:val="BfRBBStandard"/>
              <w:rPr>
                <w:sz w:val="20"/>
                <w:szCs w:val="20"/>
                <w:lang w:val="en-GB"/>
              </w:rPr>
            </w:pPr>
          </w:p>
        </w:tc>
        <w:tc>
          <w:tcPr>
            <w:tcW w:w="708" w:type="dxa"/>
            <w:tcBorders>
              <w:top w:val="nil"/>
              <w:left w:val="nil"/>
              <w:bottom w:val="nil"/>
              <w:right w:val="nil"/>
            </w:tcBorders>
          </w:tcPr>
          <w:p w14:paraId="7D2957BB" w14:textId="77777777" w:rsidR="00D756E0" w:rsidRPr="00F530F3" w:rsidRDefault="00D756E0" w:rsidP="00C91CB4">
            <w:pPr>
              <w:pStyle w:val="BfRBBStandard"/>
              <w:rPr>
                <w:sz w:val="20"/>
                <w:szCs w:val="20"/>
                <w:lang w:val="en-GB"/>
              </w:rPr>
            </w:pPr>
          </w:p>
        </w:tc>
      </w:tr>
      <w:tr w:rsidR="00D756E0" w:rsidRPr="00F530F3" w14:paraId="1366CF1B" w14:textId="77777777" w:rsidTr="00D756E0">
        <w:tc>
          <w:tcPr>
            <w:tcW w:w="4394" w:type="dxa"/>
            <w:tcBorders>
              <w:top w:val="nil"/>
              <w:left w:val="nil"/>
              <w:bottom w:val="nil"/>
              <w:right w:val="nil"/>
            </w:tcBorders>
          </w:tcPr>
          <w:p w14:paraId="409C6F58" w14:textId="77777777" w:rsidR="00D756E0" w:rsidRPr="00F530F3" w:rsidRDefault="00D756E0" w:rsidP="002317FA">
            <w:pPr>
              <w:pStyle w:val="BfRBBStandard"/>
              <w:rPr>
                <w:sz w:val="20"/>
                <w:szCs w:val="20"/>
                <w:lang w:val="en-GB"/>
              </w:rPr>
            </w:pPr>
            <w:r w:rsidRPr="00F530F3">
              <w:rPr>
                <w:sz w:val="20"/>
                <w:szCs w:val="20"/>
                <w:lang w:val="en-GB"/>
              </w:rPr>
              <w:t>Rat LC50 inhalation (OECD 403)</w:t>
            </w:r>
          </w:p>
        </w:tc>
        <w:tc>
          <w:tcPr>
            <w:tcW w:w="3402" w:type="dxa"/>
            <w:tcBorders>
              <w:top w:val="nil"/>
              <w:left w:val="nil"/>
              <w:bottom w:val="nil"/>
              <w:right w:val="nil"/>
            </w:tcBorders>
          </w:tcPr>
          <w:p w14:paraId="4C6868DF" w14:textId="77777777" w:rsidR="00D756E0" w:rsidRPr="00F530F3" w:rsidRDefault="00D756E0" w:rsidP="00C91CB4">
            <w:pPr>
              <w:pStyle w:val="BfRBBStandard"/>
              <w:rPr>
                <w:sz w:val="20"/>
                <w:szCs w:val="20"/>
                <w:lang w:val="en-GB"/>
              </w:rPr>
            </w:pPr>
            <w:r w:rsidRPr="00F530F3">
              <w:rPr>
                <w:sz w:val="20"/>
                <w:szCs w:val="20"/>
                <w:lang w:val="en-GB"/>
              </w:rPr>
              <w:t>&gt; 0.014 mg/L</w:t>
            </w:r>
          </w:p>
        </w:tc>
        <w:tc>
          <w:tcPr>
            <w:tcW w:w="426" w:type="dxa"/>
            <w:tcBorders>
              <w:top w:val="nil"/>
              <w:left w:val="nil"/>
              <w:bottom w:val="nil"/>
              <w:right w:val="nil"/>
            </w:tcBorders>
          </w:tcPr>
          <w:p w14:paraId="5C8C0E0C" w14:textId="77777777" w:rsidR="00D756E0" w:rsidRPr="00F530F3" w:rsidRDefault="00D756E0" w:rsidP="00C91CB4">
            <w:pPr>
              <w:pStyle w:val="BfRBBStandard"/>
              <w:rPr>
                <w:sz w:val="20"/>
                <w:szCs w:val="20"/>
                <w:lang w:val="en-GB"/>
              </w:rPr>
            </w:pPr>
          </w:p>
        </w:tc>
        <w:tc>
          <w:tcPr>
            <w:tcW w:w="284" w:type="dxa"/>
            <w:tcBorders>
              <w:top w:val="nil"/>
              <w:left w:val="nil"/>
              <w:bottom w:val="nil"/>
              <w:right w:val="nil"/>
            </w:tcBorders>
          </w:tcPr>
          <w:p w14:paraId="0403D6CD" w14:textId="77777777" w:rsidR="00D756E0" w:rsidRPr="00F530F3" w:rsidRDefault="00D756E0" w:rsidP="00C91CB4">
            <w:pPr>
              <w:pStyle w:val="BfRBBStandard"/>
              <w:rPr>
                <w:sz w:val="20"/>
                <w:szCs w:val="20"/>
                <w:lang w:val="en-GB"/>
              </w:rPr>
            </w:pPr>
          </w:p>
        </w:tc>
        <w:tc>
          <w:tcPr>
            <w:tcW w:w="708" w:type="dxa"/>
            <w:tcBorders>
              <w:top w:val="nil"/>
              <w:left w:val="nil"/>
              <w:bottom w:val="nil"/>
              <w:right w:val="nil"/>
            </w:tcBorders>
          </w:tcPr>
          <w:p w14:paraId="2254344A" w14:textId="77777777" w:rsidR="00D756E0" w:rsidRPr="00F530F3" w:rsidRDefault="00D756E0" w:rsidP="00C91CB4">
            <w:pPr>
              <w:pStyle w:val="BfRBBStandard"/>
              <w:rPr>
                <w:sz w:val="20"/>
                <w:szCs w:val="20"/>
                <w:lang w:val="en-GB"/>
              </w:rPr>
            </w:pPr>
          </w:p>
        </w:tc>
      </w:tr>
      <w:tr w:rsidR="00D756E0" w:rsidRPr="00F530F3" w14:paraId="00760EE1" w14:textId="77777777" w:rsidTr="00D756E0">
        <w:tc>
          <w:tcPr>
            <w:tcW w:w="4394" w:type="dxa"/>
            <w:tcBorders>
              <w:top w:val="nil"/>
              <w:left w:val="nil"/>
              <w:bottom w:val="nil"/>
              <w:right w:val="nil"/>
            </w:tcBorders>
          </w:tcPr>
          <w:p w14:paraId="6A23F893" w14:textId="77777777" w:rsidR="00D756E0" w:rsidRPr="00F530F3" w:rsidRDefault="00D756E0" w:rsidP="002317FA">
            <w:pPr>
              <w:pStyle w:val="BfRBBStandard"/>
              <w:rPr>
                <w:sz w:val="20"/>
                <w:szCs w:val="20"/>
                <w:lang w:val="en-GB"/>
              </w:rPr>
            </w:pPr>
            <w:r w:rsidRPr="00F530F3">
              <w:rPr>
                <w:sz w:val="20"/>
                <w:szCs w:val="20"/>
                <w:lang w:val="en-GB"/>
              </w:rPr>
              <w:t>Skin irritation (EPA 81-5)</w:t>
            </w:r>
          </w:p>
        </w:tc>
        <w:tc>
          <w:tcPr>
            <w:tcW w:w="3402" w:type="dxa"/>
            <w:tcBorders>
              <w:top w:val="nil"/>
              <w:left w:val="nil"/>
              <w:bottom w:val="nil"/>
              <w:right w:val="nil"/>
            </w:tcBorders>
          </w:tcPr>
          <w:p w14:paraId="01042155" w14:textId="77777777" w:rsidR="00D756E0" w:rsidRPr="00F530F3" w:rsidRDefault="00D756E0" w:rsidP="00C91CB4">
            <w:pPr>
              <w:pStyle w:val="BfRBBStandard"/>
              <w:rPr>
                <w:sz w:val="20"/>
                <w:szCs w:val="20"/>
                <w:lang w:val="en-GB"/>
              </w:rPr>
            </w:pPr>
            <w:r w:rsidRPr="00F530F3">
              <w:rPr>
                <w:sz w:val="20"/>
                <w:szCs w:val="20"/>
                <w:lang w:val="en-GB"/>
              </w:rPr>
              <w:t>Not skin irritant</w:t>
            </w:r>
          </w:p>
        </w:tc>
        <w:tc>
          <w:tcPr>
            <w:tcW w:w="426" w:type="dxa"/>
            <w:tcBorders>
              <w:top w:val="nil"/>
              <w:left w:val="nil"/>
              <w:bottom w:val="nil"/>
              <w:right w:val="nil"/>
            </w:tcBorders>
          </w:tcPr>
          <w:p w14:paraId="167F6C02" w14:textId="77777777" w:rsidR="00D756E0" w:rsidRPr="00F530F3" w:rsidRDefault="00D756E0" w:rsidP="00C91CB4">
            <w:pPr>
              <w:pStyle w:val="BfRBBStandard"/>
              <w:rPr>
                <w:sz w:val="20"/>
                <w:szCs w:val="20"/>
                <w:lang w:val="en-GB"/>
              </w:rPr>
            </w:pPr>
          </w:p>
        </w:tc>
        <w:tc>
          <w:tcPr>
            <w:tcW w:w="284" w:type="dxa"/>
            <w:tcBorders>
              <w:top w:val="nil"/>
              <w:left w:val="nil"/>
              <w:bottom w:val="nil"/>
              <w:right w:val="nil"/>
            </w:tcBorders>
          </w:tcPr>
          <w:p w14:paraId="315F5010" w14:textId="77777777" w:rsidR="00D756E0" w:rsidRPr="00F530F3" w:rsidRDefault="00D756E0" w:rsidP="00C91CB4">
            <w:pPr>
              <w:pStyle w:val="BfRBBStandard"/>
              <w:rPr>
                <w:sz w:val="20"/>
                <w:szCs w:val="20"/>
                <w:lang w:val="en-GB"/>
              </w:rPr>
            </w:pPr>
          </w:p>
        </w:tc>
        <w:tc>
          <w:tcPr>
            <w:tcW w:w="708" w:type="dxa"/>
            <w:tcBorders>
              <w:top w:val="nil"/>
              <w:left w:val="nil"/>
              <w:bottom w:val="nil"/>
              <w:right w:val="nil"/>
            </w:tcBorders>
          </w:tcPr>
          <w:p w14:paraId="308F31CB" w14:textId="77777777" w:rsidR="00D756E0" w:rsidRPr="00F530F3" w:rsidRDefault="00D756E0" w:rsidP="00C91CB4">
            <w:pPr>
              <w:pStyle w:val="BfRBBStandard"/>
              <w:rPr>
                <w:sz w:val="20"/>
                <w:szCs w:val="20"/>
                <w:lang w:val="en-GB"/>
              </w:rPr>
            </w:pPr>
          </w:p>
        </w:tc>
      </w:tr>
      <w:tr w:rsidR="00D756E0" w:rsidRPr="00F530F3" w14:paraId="4421A860" w14:textId="77777777" w:rsidTr="00D756E0">
        <w:tc>
          <w:tcPr>
            <w:tcW w:w="4394" w:type="dxa"/>
            <w:tcBorders>
              <w:top w:val="nil"/>
              <w:left w:val="nil"/>
              <w:bottom w:val="nil"/>
              <w:right w:val="nil"/>
            </w:tcBorders>
          </w:tcPr>
          <w:p w14:paraId="4C258C91" w14:textId="77777777" w:rsidR="00D756E0" w:rsidRPr="00F530F3" w:rsidRDefault="00D756E0" w:rsidP="002317FA">
            <w:pPr>
              <w:pStyle w:val="BfRBBStandard"/>
              <w:rPr>
                <w:sz w:val="20"/>
                <w:szCs w:val="20"/>
                <w:lang w:val="en-GB"/>
              </w:rPr>
            </w:pPr>
            <w:r w:rsidRPr="00F530F3">
              <w:rPr>
                <w:sz w:val="20"/>
                <w:szCs w:val="20"/>
                <w:lang w:val="en-GB"/>
              </w:rPr>
              <w:t>Eye irritation (OECD 405)</w:t>
            </w:r>
          </w:p>
        </w:tc>
        <w:tc>
          <w:tcPr>
            <w:tcW w:w="3402" w:type="dxa"/>
            <w:tcBorders>
              <w:top w:val="nil"/>
              <w:left w:val="nil"/>
              <w:bottom w:val="nil"/>
              <w:right w:val="nil"/>
            </w:tcBorders>
          </w:tcPr>
          <w:p w14:paraId="578E690F" w14:textId="77777777" w:rsidR="00D756E0" w:rsidRPr="00F530F3" w:rsidRDefault="00D756E0" w:rsidP="00C91CB4">
            <w:pPr>
              <w:pStyle w:val="BfRBBStandard"/>
              <w:rPr>
                <w:sz w:val="20"/>
                <w:szCs w:val="20"/>
                <w:lang w:val="en-GB"/>
              </w:rPr>
            </w:pPr>
            <w:r w:rsidRPr="00F530F3">
              <w:rPr>
                <w:sz w:val="20"/>
                <w:szCs w:val="20"/>
                <w:lang w:val="en-GB"/>
              </w:rPr>
              <w:t>Not eye irritant</w:t>
            </w:r>
          </w:p>
        </w:tc>
        <w:tc>
          <w:tcPr>
            <w:tcW w:w="426" w:type="dxa"/>
            <w:tcBorders>
              <w:top w:val="nil"/>
              <w:left w:val="nil"/>
              <w:bottom w:val="nil"/>
              <w:right w:val="nil"/>
            </w:tcBorders>
          </w:tcPr>
          <w:p w14:paraId="0D6151FF" w14:textId="77777777" w:rsidR="00D756E0" w:rsidRPr="00F530F3" w:rsidRDefault="00D756E0" w:rsidP="00C91CB4">
            <w:pPr>
              <w:pStyle w:val="BfRBBStandard"/>
              <w:rPr>
                <w:sz w:val="20"/>
                <w:szCs w:val="20"/>
                <w:lang w:val="en-GB"/>
              </w:rPr>
            </w:pPr>
          </w:p>
        </w:tc>
        <w:tc>
          <w:tcPr>
            <w:tcW w:w="284" w:type="dxa"/>
            <w:tcBorders>
              <w:top w:val="nil"/>
              <w:left w:val="nil"/>
              <w:bottom w:val="nil"/>
              <w:right w:val="nil"/>
            </w:tcBorders>
          </w:tcPr>
          <w:p w14:paraId="69936C8A" w14:textId="77777777" w:rsidR="00D756E0" w:rsidRPr="00F530F3" w:rsidRDefault="00D756E0" w:rsidP="00C91CB4">
            <w:pPr>
              <w:pStyle w:val="BfRBBStandard"/>
              <w:rPr>
                <w:sz w:val="20"/>
                <w:szCs w:val="20"/>
                <w:lang w:val="en-GB"/>
              </w:rPr>
            </w:pPr>
          </w:p>
        </w:tc>
        <w:tc>
          <w:tcPr>
            <w:tcW w:w="708" w:type="dxa"/>
            <w:tcBorders>
              <w:top w:val="nil"/>
              <w:left w:val="nil"/>
              <w:bottom w:val="nil"/>
              <w:right w:val="nil"/>
            </w:tcBorders>
          </w:tcPr>
          <w:p w14:paraId="57B7E038" w14:textId="77777777" w:rsidR="00D756E0" w:rsidRPr="00F530F3" w:rsidRDefault="00D756E0" w:rsidP="00C91CB4">
            <w:pPr>
              <w:pStyle w:val="BfRBBStandard"/>
              <w:rPr>
                <w:sz w:val="20"/>
                <w:szCs w:val="20"/>
                <w:lang w:val="en-GB"/>
              </w:rPr>
            </w:pPr>
          </w:p>
        </w:tc>
      </w:tr>
      <w:tr w:rsidR="00D756E0" w:rsidRPr="00F530F3" w14:paraId="2912BFD8" w14:textId="77777777" w:rsidTr="00D756E0">
        <w:tc>
          <w:tcPr>
            <w:tcW w:w="4394" w:type="dxa"/>
            <w:tcBorders>
              <w:top w:val="nil"/>
              <w:left w:val="nil"/>
              <w:bottom w:val="single" w:sz="12" w:space="0" w:color="000000"/>
              <w:right w:val="nil"/>
            </w:tcBorders>
          </w:tcPr>
          <w:p w14:paraId="5A453128" w14:textId="77777777" w:rsidR="00D756E0" w:rsidRPr="00F530F3" w:rsidRDefault="00D756E0" w:rsidP="002317FA">
            <w:pPr>
              <w:pStyle w:val="BfRBBStandard"/>
              <w:rPr>
                <w:sz w:val="20"/>
                <w:szCs w:val="20"/>
                <w:lang w:val="en-GB"/>
              </w:rPr>
            </w:pPr>
            <w:r w:rsidRPr="00F530F3">
              <w:rPr>
                <w:sz w:val="20"/>
                <w:szCs w:val="20"/>
                <w:lang w:val="en-GB"/>
              </w:rPr>
              <w:t>Skin sensitisation (OECD 406)</w:t>
            </w:r>
          </w:p>
        </w:tc>
        <w:tc>
          <w:tcPr>
            <w:tcW w:w="3402" w:type="dxa"/>
            <w:tcBorders>
              <w:top w:val="nil"/>
              <w:left w:val="nil"/>
              <w:bottom w:val="single" w:sz="12" w:space="0" w:color="000000"/>
              <w:right w:val="nil"/>
            </w:tcBorders>
          </w:tcPr>
          <w:p w14:paraId="2B7BB3E8" w14:textId="77777777" w:rsidR="00D756E0" w:rsidRPr="00F530F3" w:rsidRDefault="00D756E0" w:rsidP="00C91CB4">
            <w:pPr>
              <w:pStyle w:val="BfRBBStandard"/>
              <w:rPr>
                <w:sz w:val="20"/>
                <w:szCs w:val="20"/>
                <w:lang w:val="en-GB"/>
              </w:rPr>
            </w:pPr>
            <w:r w:rsidRPr="00F530F3">
              <w:rPr>
                <w:sz w:val="20"/>
                <w:szCs w:val="20"/>
                <w:lang w:val="en-GB"/>
              </w:rPr>
              <w:t xml:space="preserve">Not skin sensitizer </w:t>
            </w:r>
          </w:p>
        </w:tc>
        <w:tc>
          <w:tcPr>
            <w:tcW w:w="426" w:type="dxa"/>
            <w:tcBorders>
              <w:top w:val="nil"/>
              <w:left w:val="nil"/>
              <w:bottom w:val="single" w:sz="12" w:space="0" w:color="000000"/>
              <w:right w:val="nil"/>
            </w:tcBorders>
          </w:tcPr>
          <w:p w14:paraId="43B1A618" w14:textId="77777777" w:rsidR="00D756E0" w:rsidRPr="00F530F3" w:rsidRDefault="00D756E0" w:rsidP="00C91CB4">
            <w:pPr>
              <w:pStyle w:val="BfRBBStandard"/>
              <w:rPr>
                <w:sz w:val="20"/>
                <w:szCs w:val="20"/>
                <w:lang w:val="en-GB"/>
              </w:rPr>
            </w:pPr>
          </w:p>
        </w:tc>
        <w:tc>
          <w:tcPr>
            <w:tcW w:w="284" w:type="dxa"/>
            <w:tcBorders>
              <w:top w:val="nil"/>
              <w:left w:val="nil"/>
              <w:bottom w:val="single" w:sz="12" w:space="0" w:color="000000"/>
              <w:right w:val="nil"/>
            </w:tcBorders>
          </w:tcPr>
          <w:p w14:paraId="113DC641" w14:textId="77777777" w:rsidR="00D756E0" w:rsidRPr="00F530F3" w:rsidRDefault="00D756E0" w:rsidP="00C91CB4">
            <w:pPr>
              <w:pStyle w:val="BfRBBStandard"/>
              <w:rPr>
                <w:sz w:val="20"/>
                <w:szCs w:val="20"/>
                <w:lang w:val="en-GB"/>
              </w:rPr>
            </w:pPr>
          </w:p>
        </w:tc>
        <w:tc>
          <w:tcPr>
            <w:tcW w:w="708" w:type="dxa"/>
            <w:tcBorders>
              <w:top w:val="nil"/>
              <w:left w:val="nil"/>
              <w:bottom w:val="single" w:sz="12" w:space="0" w:color="000000"/>
              <w:right w:val="nil"/>
            </w:tcBorders>
          </w:tcPr>
          <w:p w14:paraId="09EB75CC" w14:textId="77777777" w:rsidR="00D756E0" w:rsidRPr="00F530F3" w:rsidRDefault="00D756E0" w:rsidP="00C91CB4">
            <w:pPr>
              <w:pStyle w:val="BfRBBStandard"/>
              <w:rPr>
                <w:sz w:val="20"/>
                <w:szCs w:val="20"/>
                <w:lang w:val="en-GB"/>
              </w:rPr>
            </w:pPr>
          </w:p>
        </w:tc>
      </w:tr>
    </w:tbl>
    <w:p w14:paraId="4F5685CE" w14:textId="77777777" w:rsidR="00D756E0" w:rsidRPr="00F530F3" w:rsidRDefault="00D756E0" w:rsidP="002317FA">
      <w:pPr>
        <w:pStyle w:val="BfRBBTitel"/>
        <w:jc w:val="both"/>
        <w:outlineLvl w:val="9"/>
        <w:rPr>
          <w:sz w:val="20"/>
          <w:szCs w:val="20"/>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4"/>
        <w:gridCol w:w="3402"/>
        <w:gridCol w:w="426"/>
        <w:gridCol w:w="284"/>
        <w:gridCol w:w="708"/>
      </w:tblGrid>
      <w:tr w:rsidR="00D756E0" w:rsidRPr="00F530F3" w14:paraId="5B7E1A48" w14:textId="77777777" w:rsidTr="00D756E0">
        <w:trPr>
          <w:tblHeader/>
        </w:trPr>
        <w:tc>
          <w:tcPr>
            <w:tcW w:w="9214" w:type="dxa"/>
            <w:gridSpan w:val="5"/>
            <w:tcBorders>
              <w:top w:val="single" w:sz="12" w:space="0" w:color="000000"/>
              <w:left w:val="nil"/>
              <w:bottom w:val="single" w:sz="6" w:space="0" w:color="000000"/>
              <w:right w:val="nil"/>
            </w:tcBorders>
          </w:tcPr>
          <w:p w14:paraId="4557FC7D" w14:textId="77777777" w:rsidR="00D756E0" w:rsidRPr="00F530F3" w:rsidRDefault="00D756E0" w:rsidP="00C91CB4">
            <w:pPr>
              <w:pStyle w:val="BfRBBTitel"/>
              <w:ind w:left="2" w:hanging="2"/>
              <w:jc w:val="both"/>
              <w:outlineLvl w:val="9"/>
              <w:rPr>
                <w:b w:val="0"/>
                <w:bCs w:val="0"/>
                <w:noProof w:val="0"/>
                <w:sz w:val="20"/>
                <w:szCs w:val="20"/>
                <w:lang w:val="en-GB"/>
              </w:rPr>
            </w:pPr>
            <w:r w:rsidRPr="00F530F3">
              <w:rPr>
                <w:bCs w:val="0"/>
                <w:snapToGrid w:val="0"/>
                <w:sz w:val="20"/>
                <w:szCs w:val="20"/>
                <w:lang w:val="en-GB"/>
              </w:rPr>
              <w:t>Additional toxicological information (e.g. Annex IIIB, point 6.5, 6.7)</w:t>
            </w:r>
          </w:p>
        </w:tc>
      </w:tr>
      <w:tr w:rsidR="00D756E0" w:rsidRPr="00F530F3" w14:paraId="25DE7935" w14:textId="77777777" w:rsidTr="00D756E0">
        <w:tc>
          <w:tcPr>
            <w:tcW w:w="4394" w:type="dxa"/>
            <w:tcBorders>
              <w:top w:val="nil"/>
              <w:left w:val="nil"/>
              <w:bottom w:val="nil"/>
              <w:right w:val="nil"/>
            </w:tcBorders>
          </w:tcPr>
          <w:p w14:paraId="0FC311F4" w14:textId="77777777" w:rsidR="00D756E0" w:rsidRPr="00F530F3" w:rsidRDefault="00D756E0" w:rsidP="002317FA">
            <w:pPr>
              <w:pStyle w:val="BfRBBStandard"/>
              <w:rPr>
                <w:sz w:val="20"/>
                <w:szCs w:val="20"/>
                <w:lang w:val="en-GB"/>
              </w:rPr>
            </w:pPr>
            <w:r w:rsidRPr="00F530F3">
              <w:rPr>
                <w:sz w:val="20"/>
                <w:szCs w:val="20"/>
                <w:lang w:val="en-GB"/>
              </w:rPr>
              <w:t>Short-term toxicity studies</w:t>
            </w:r>
          </w:p>
        </w:tc>
        <w:tc>
          <w:tcPr>
            <w:tcW w:w="3402" w:type="dxa"/>
            <w:tcBorders>
              <w:top w:val="nil"/>
              <w:left w:val="nil"/>
              <w:bottom w:val="nil"/>
              <w:right w:val="nil"/>
            </w:tcBorders>
          </w:tcPr>
          <w:p w14:paraId="4994704B" w14:textId="77777777" w:rsidR="00D756E0" w:rsidRPr="00F530F3" w:rsidRDefault="00D756E0" w:rsidP="00C91CB4">
            <w:pPr>
              <w:pStyle w:val="BfRBBStandard"/>
              <w:rPr>
                <w:sz w:val="20"/>
                <w:szCs w:val="20"/>
                <w:lang w:val="en-GB"/>
              </w:rPr>
            </w:pPr>
            <w:r w:rsidRPr="00F530F3">
              <w:rPr>
                <w:sz w:val="20"/>
                <w:szCs w:val="20"/>
                <w:lang w:val="en-GB"/>
              </w:rPr>
              <w:t>None</w:t>
            </w:r>
          </w:p>
        </w:tc>
        <w:tc>
          <w:tcPr>
            <w:tcW w:w="426" w:type="dxa"/>
            <w:tcBorders>
              <w:top w:val="nil"/>
              <w:left w:val="nil"/>
              <w:bottom w:val="nil"/>
              <w:right w:val="nil"/>
            </w:tcBorders>
          </w:tcPr>
          <w:p w14:paraId="5EA4BEFE" w14:textId="77777777" w:rsidR="00D756E0" w:rsidRPr="00F530F3" w:rsidRDefault="00D756E0" w:rsidP="00C91CB4">
            <w:pPr>
              <w:pStyle w:val="BfRBBStandard"/>
              <w:rPr>
                <w:sz w:val="20"/>
                <w:szCs w:val="20"/>
                <w:lang w:val="en-GB"/>
              </w:rPr>
            </w:pPr>
          </w:p>
        </w:tc>
        <w:tc>
          <w:tcPr>
            <w:tcW w:w="284" w:type="dxa"/>
            <w:tcBorders>
              <w:top w:val="nil"/>
              <w:left w:val="nil"/>
              <w:bottom w:val="nil"/>
              <w:right w:val="nil"/>
            </w:tcBorders>
          </w:tcPr>
          <w:p w14:paraId="713FF6A1" w14:textId="77777777" w:rsidR="00D756E0" w:rsidRPr="00F530F3" w:rsidRDefault="00D756E0" w:rsidP="00C91CB4">
            <w:pPr>
              <w:pStyle w:val="BfRBBStandard"/>
              <w:rPr>
                <w:sz w:val="20"/>
                <w:szCs w:val="20"/>
                <w:lang w:val="en-GB"/>
              </w:rPr>
            </w:pPr>
          </w:p>
        </w:tc>
        <w:tc>
          <w:tcPr>
            <w:tcW w:w="708" w:type="dxa"/>
            <w:tcBorders>
              <w:top w:val="nil"/>
              <w:left w:val="nil"/>
              <w:bottom w:val="nil"/>
              <w:right w:val="nil"/>
            </w:tcBorders>
          </w:tcPr>
          <w:p w14:paraId="3DE56EF5" w14:textId="77777777" w:rsidR="00D756E0" w:rsidRPr="00F530F3" w:rsidRDefault="00D756E0" w:rsidP="00C91CB4">
            <w:pPr>
              <w:pStyle w:val="BfRBBStandard"/>
              <w:rPr>
                <w:sz w:val="20"/>
                <w:szCs w:val="20"/>
                <w:lang w:val="en-GB"/>
              </w:rPr>
            </w:pPr>
          </w:p>
        </w:tc>
      </w:tr>
      <w:tr w:rsidR="00D756E0" w:rsidRPr="00F530F3" w14:paraId="5995173A" w14:textId="77777777" w:rsidTr="00D756E0">
        <w:tc>
          <w:tcPr>
            <w:tcW w:w="4394" w:type="dxa"/>
            <w:tcBorders>
              <w:top w:val="nil"/>
              <w:left w:val="nil"/>
              <w:bottom w:val="nil"/>
              <w:right w:val="nil"/>
            </w:tcBorders>
          </w:tcPr>
          <w:p w14:paraId="62DCB5AD" w14:textId="77777777" w:rsidR="00D756E0" w:rsidRPr="00F530F3" w:rsidRDefault="00D756E0" w:rsidP="002317FA">
            <w:pPr>
              <w:pStyle w:val="BfRBBStandard"/>
              <w:rPr>
                <w:sz w:val="20"/>
                <w:szCs w:val="20"/>
                <w:lang w:val="en-GB"/>
              </w:rPr>
            </w:pPr>
            <w:r w:rsidRPr="00F530F3">
              <w:rPr>
                <w:sz w:val="20"/>
                <w:szCs w:val="20"/>
                <w:lang w:val="en-GB"/>
              </w:rPr>
              <w:t>Toxicological data on active substance(s)</w:t>
            </w:r>
            <w:r w:rsidRPr="00F530F3">
              <w:rPr>
                <w:sz w:val="20"/>
                <w:szCs w:val="20"/>
                <w:lang w:val="en-GB"/>
              </w:rPr>
              <w:br/>
              <w:t>(not tested with the preparation)</w:t>
            </w:r>
          </w:p>
        </w:tc>
        <w:tc>
          <w:tcPr>
            <w:tcW w:w="3402" w:type="dxa"/>
            <w:tcBorders>
              <w:top w:val="nil"/>
              <w:left w:val="nil"/>
              <w:bottom w:val="nil"/>
              <w:right w:val="nil"/>
            </w:tcBorders>
          </w:tcPr>
          <w:p w14:paraId="48329C5E" w14:textId="77777777" w:rsidR="00D756E0" w:rsidRPr="00F530F3" w:rsidRDefault="00D756E0" w:rsidP="00C91CB4">
            <w:pPr>
              <w:pStyle w:val="BfRBBStandard"/>
              <w:rPr>
                <w:sz w:val="20"/>
                <w:szCs w:val="20"/>
                <w:lang w:val="en-GB"/>
              </w:rPr>
            </w:pPr>
            <w:r w:rsidRPr="00F530F3">
              <w:rPr>
                <w:sz w:val="20"/>
                <w:szCs w:val="20"/>
                <w:lang w:val="en-GB"/>
              </w:rPr>
              <w:t>None</w:t>
            </w:r>
          </w:p>
        </w:tc>
        <w:tc>
          <w:tcPr>
            <w:tcW w:w="426" w:type="dxa"/>
            <w:tcBorders>
              <w:top w:val="nil"/>
              <w:left w:val="nil"/>
              <w:bottom w:val="nil"/>
              <w:right w:val="nil"/>
            </w:tcBorders>
          </w:tcPr>
          <w:p w14:paraId="58A598EA" w14:textId="77777777" w:rsidR="00D756E0" w:rsidRPr="00F530F3" w:rsidRDefault="00D756E0" w:rsidP="00C91CB4">
            <w:pPr>
              <w:pStyle w:val="BfRBBStandard"/>
              <w:rPr>
                <w:sz w:val="20"/>
                <w:szCs w:val="20"/>
                <w:lang w:val="en-GB"/>
              </w:rPr>
            </w:pPr>
          </w:p>
        </w:tc>
        <w:tc>
          <w:tcPr>
            <w:tcW w:w="284" w:type="dxa"/>
            <w:tcBorders>
              <w:top w:val="nil"/>
              <w:left w:val="nil"/>
              <w:bottom w:val="nil"/>
              <w:right w:val="nil"/>
            </w:tcBorders>
          </w:tcPr>
          <w:p w14:paraId="63E82FE2" w14:textId="77777777" w:rsidR="00D756E0" w:rsidRPr="00F530F3" w:rsidRDefault="00D756E0" w:rsidP="00C91CB4">
            <w:pPr>
              <w:pStyle w:val="BfRBBStandard"/>
              <w:rPr>
                <w:sz w:val="20"/>
                <w:szCs w:val="20"/>
                <w:lang w:val="en-GB"/>
              </w:rPr>
            </w:pPr>
          </w:p>
        </w:tc>
        <w:tc>
          <w:tcPr>
            <w:tcW w:w="708" w:type="dxa"/>
            <w:tcBorders>
              <w:top w:val="nil"/>
              <w:left w:val="nil"/>
              <w:bottom w:val="nil"/>
              <w:right w:val="nil"/>
            </w:tcBorders>
          </w:tcPr>
          <w:p w14:paraId="5D81DA00" w14:textId="77777777" w:rsidR="00D756E0" w:rsidRPr="00F530F3" w:rsidRDefault="00D756E0" w:rsidP="00C91CB4">
            <w:pPr>
              <w:pStyle w:val="BfRBBStandard"/>
              <w:rPr>
                <w:sz w:val="20"/>
                <w:szCs w:val="20"/>
                <w:lang w:val="en-GB"/>
              </w:rPr>
            </w:pPr>
          </w:p>
        </w:tc>
      </w:tr>
      <w:tr w:rsidR="00D756E0" w:rsidRPr="00F530F3" w14:paraId="1404F7B9" w14:textId="77777777" w:rsidTr="00D756E0">
        <w:tc>
          <w:tcPr>
            <w:tcW w:w="4394" w:type="dxa"/>
            <w:tcBorders>
              <w:top w:val="nil"/>
              <w:left w:val="nil"/>
              <w:bottom w:val="nil"/>
              <w:right w:val="nil"/>
            </w:tcBorders>
          </w:tcPr>
          <w:p w14:paraId="47A8F51F" w14:textId="77777777" w:rsidR="00D756E0" w:rsidRPr="00F530F3" w:rsidRDefault="00D756E0" w:rsidP="002317FA">
            <w:pPr>
              <w:pStyle w:val="BfRBBStandard"/>
              <w:rPr>
                <w:sz w:val="20"/>
                <w:szCs w:val="20"/>
                <w:lang w:val="en-GB"/>
              </w:rPr>
            </w:pPr>
          </w:p>
        </w:tc>
        <w:tc>
          <w:tcPr>
            <w:tcW w:w="3402" w:type="dxa"/>
            <w:tcBorders>
              <w:top w:val="nil"/>
              <w:left w:val="nil"/>
              <w:bottom w:val="nil"/>
              <w:right w:val="nil"/>
            </w:tcBorders>
          </w:tcPr>
          <w:p w14:paraId="37D07310" w14:textId="77777777" w:rsidR="00D756E0" w:rsidRPr="00F530F3" w:rsidRDefault="00D756E0" w:rsidP="00C91CB4">
            <w:pPr>
              <w:pStyle w:val="BfRBBStandard"/>
              <w:rPr>
                <w:sz w:val="20"/>
                <w:szCs w:val="20"/>
                <w:lang w:val="en-GB"/>
              </w:rPr>
            </w:pPr>
          </w:p>
        </w:tc>
        <w:tc>
          <w:tcPr>
            <w:tcW w:w="426" w:type="dxa"/>
            <w:tcBorders>
              <w:top w:val="nil"/>
              <w:left w:val="nil"/>
              <w:bottom w:val="nil"/>
              <w:right w:val="nil"/>
            </w:tcBorders>
          </w:tcPr>
          <w:p w14:paraId="52DB0D9E" w14:textId="77777777" w:rsidR="00D756E0" w:rsidRPr="00F530F3" w:rsidRDefault="00D756E0" w:rsidP="00C91CB4">
            <w:pPr>
              <w:pStyle w:val="BfRBBStandard"/>
              <w:rPr>
                <w:sz w:val="20"/>
                <w:szCs w:val="20"/>
                <w:lang w:val="en-GB"/>
              </w:rPr>
            </w:pPr>
          </w:p>
        </w:tc>
        <w:tc>
          <w:tcPr>
            <w:tcW w:w="284" w:type="dxa"/>
            <w:tcBorders>
              <w:top w:val="nil"/>
              <w:left w:val="nil"/>
              <w:bottom w:val="nil"/>
              <w:right w:val="nil"/>
            </w:tcBorders>
          </w:tcPr>
          <w:p w14:paraId="38A65A50" w14:textId="77777777" w:rsidR="00D756E0" w:rsidRPr="00F530F3" w:rsidRDefault="00D756E0" w:rsidP="00C91CB4">
            <w:pPr>
              <w:pStyle w:val="BfRBBStandard"/>
              <w:rPr>
                <w:sz w:val="20"/>
                <w:szCs w:val="20"/>
                <w:lang w:val="en-GB"/>
              </w:rPr>
            </w:pPr>
          </w:p>
        </w:tc>
        <w:tc>
          <w:tcPr>
            <w:tcW w:w="708" w:type="dxa"/>
            <w:tcBorders>
              <w:top w:val="nil"/>
              <w:left w:val="nil"/>
              <w:bottom w:val="nil"/>
              <w:right w:val="nil"/>
            </w:tcBorders>
          </w:tcPr>
          <w:p w14:paraId="60E388D3" w14:textId="77777777" w:rsidR="00D756E0" w:rsidRPr="00F530F3" w:rsidRDefault="00D756E0" w:rsidP="00C91CB4">
            <w:pPr>
              <w:pStyle w:val="BfRBBStandard"/>
              <w:rPr>
                <w:sz w:val="20"/>
                <w:szCs w:val="20"/>
                <w:lang w:val="en-GB"/>
              </w:rPr>
            </w:pPr>
          </w:p>
        </w:tc>
      </w:tr>
      <w:tr w:rsidR="00D756E0" w:rsidRPr="00F530F3" w14:paraId="2B4CE44E" w14:textId="77777777" w:rsidTr="00D756E0">
        <w:tc>
          <w:tcPr>
            <w:tcW w:w="4394" w:type="dxa"/>
            <w:tcBorders>
              <w:top w:val="nil"/>
              <w:left w:val="nil"/>
              <w:bottom w:val="nil"/>
              <w:right w:val="nil"/>
            </w:tcBorders>
          </w:tcPr>
          <w:p w14:paraId="1DA02B5B" w14:textId="77777777" w:rsidR="00D756E0" w:rsidRPr="00F530F3" w:rsidRDefault="00D756E0" w:rsidP="002317FA">
            <w:pPr>
              <w:pStyle w:val="BfRBBStandard"/>
              <w:rPr>
                <w:sz w:val="20"/>
                <w:szCs w:val="20"/>
                <w:lang w:val="en-GB"/>
              </w:rPr>
            </w:pPr>
            <w:r w:rsidRPr="00F530F3">
              <w:rPr>
                <w:sz w:val="20"/>
                <w:szCs w:val="20"/>
                <w:lang w:val="en-GB"/>
              </w:rPr>
              <w:t>Toxicological data on non-active substance(s)</w:t>
            </w:r>
            <w:r w:rsidRPr="00F530F3">
              <w:rPr>
                <w:sz w:val="20"/>
                <w:szCs w:val="20"/>
                <w:lang w:val="en-GB"/>
              </w:rPr>
              <w:br/>
              <w:t>(not tested with the preparation)</w:t>
            </w:r>
          </w:p>
        </w:tc>
        <w:tc>
          <w:tcPr>
            <w:tcW w:w="3402" w:type="dxa"/>
            <w:tcBorders>
              <w:top w:val="nil"/>
              <w:left w:val="nil"/>
              <w:bottom w:val="nil"/>
              <w:right w:val="nil"/>
            </w:tcBorders>
          </w:tcPr>
          <w:p w14:paraId="24AC0FE9" w14:textId="77777777" w:rsidR="00D756E0" w:rsidRPr="00F530F3" w:rsidRDefault="00D756E0" w:rsidP="00C91CB4">
            <w:pPr>
              <w:pStyle w:val="BfRBBStandard"/>
              <w:rPr>
                <w:sz w:val="20"/>
                <w:szCs w:val="20"/>
                <w:lang w:val="en-GB"/>
              </w:rPr>
            </w:pPr>
            <w:r w:rsidRPr="00F530F3">
              <w:rPr>
                <w:sz w:val="20"/>
                <w:szCs w:val="20"/>
                <w:lang w:val="en-GB"/>
              </w:rPr>
              <w:t>None</w:t>
            </w:r>
          </w:p>
        </w:tc>
        <w:tc>
          <w:tcPr>
            <w:tcW w:w="426" w:type="dxa"/>
            <w:tcBorders>
              <w:top w:val="nil"/>
              <w:left w:val="nil"/>
              <w:bottom w:val="nil"/>
              <w:right w:val="nil"/>
            </w:tcBorders>
          </w:tcPr>
          <w:p w14:paraId="77EB2CEA" w14:textId="77777777" w:rsidR="00D756E0" w:rsidRPr="00F530F3" w:rsidRDefault="00D756E0" w:rsidP="00C91CB4">
            <w:pPr>
              <w:pStyle w:val="BfRBBStandard"/>
              <w:rPr>
                <w:sz w:val="20"/>
                <w:szCs w:val="20"/>
                <w:lang w:val="en-GB"/>
              </w:rPr>
            </w:pPr>
          </w:p>
        </w:tc>
        <w:tc>
          <w:tcPr>
            <w:tcW w:w="284" w:type="dxa"/>
            <w:tcBorders>
              <w:top w:val="nil"/>
              <w:left w:val="nil"/>
              <w:bottom w:val="nil"/>
              <w:right w:val="nil"/>
            </w:tcBorders>
          </w:tcPr>
          <w:p w14:paraId="142713F5" w14:textId="77777777" w:rsidR="00D756E0" w:rsidRPr="00F530F3" w:rsidRDefault="00D756E0" w:rsidP="00C91CB4">
            <w:pPr>
              <w:pStyle w:val="BfRBBStandard"/>
              <w:rPr>
                <w:sz w:val="20"/>
                <w:szCs w:val="20"/>
                <w:lang w:val="en-GB"/>
              </w:rPr>
            </w:pPr>
          </w:p>
        </w:tc>
        <w:tc>
          <w:tcPr>
            <w:tcW w:w="708" w:type="dxa"/>
            <w:tcBorders>
              <w:top w:val="nil"/>
              <w:left w:val="nil"/>
              <w:bottom w:val="nil"/>
              <w:right w:val="nil"/>
            </w:tcBorders>
          </w:tcPr>
          <w:p w14:paraId="3A3556BA" w14:textId="77777777" w:rsidR="00D756E0" w:rsidRPr="00F530F3" w:rsidRDefault="00D756E0" w:rsidP="00C91CB4">
            <w:pPr>
              <w:pStyle w:val="BfRBBStandard"/>
              <w:rPr>
                <w:sz w:val="20"/>
                <w:szCs w:val="20"/>
                <w:lang w:val="en-GB"/>
              </w:rPr>
            </w:pPr>
          </w:p>
        </w:tc>
      </w:tr>
      <w:tr w:rsidR="00D756E0" w:rsidRPr="00F530F3" w14:paraId="79848400" w14:textId="77777777" w:rsidTr="00D756E0">
        <w:tc>
          <w:tcPr>
            <w:tcW w:w="4394" w:type="dxa"/>
            <w:tcBorders>
              <w:top w:val="nil"/>
              <w:left w:val="nil"/>
              <w:bottom w:val="nil"/>
              <w:right w:val="nil"/>
            </w:tcBorders>
          </w:tcPr>
          <w:p w14:paraId="3FDF49CB" w14:textId="77777777" w:rsidR="00D756E0" w:rsidRPr="00F530F3" w:rsidRDefault="00D756E0" w:rsidP="002317FA">
            <w:pPr>
              <w:pStyle w:val="BfRBBStandard"/>
              <w:rPr>
                <w:sz w:val="20"/>
                <w:szCs w:val="20"/>
                <w:lang w:val="en-GB"/>
              </w:rPr>
            </w:pPr>
          </w:p>
        </w:tc>
        <w:tc>
          <w:tcPr>
            <w:tcW w:w="3402" w:type="dxa"/>
            <w:tcBorders>
              <w:top w:val="nil"/>
              <w:left w:val="nil"/>
              <w:bottom w:val="nil"/>
              <w:right w:val="nil"/>
            </w:tcBorders>
          </w:tcPr>
          <w:p w14:paraId="741ED931" w14:textId="77777777" w:rsidR="00D756E0" w:rsidRPr="00F530F3" w:rsidRDefault="00D756E0" w:rsidP="00C91CB4">
            <w:pPr>
              <w:pStyle w:val="BfRBBStandard"/>
              <w:rPr>
                <w:sz w:val="20"/>
                <w:szCs w:val="20"/>
                <w:lang w:val="en-GB"/>
              </w:rPr>
            </w:pPr>
          </w:p>
        </w:tc>
        <w:tc>
          <w:tcPr>
            <w:tcW w:w="426" w:type="dxa"/>
            <w:tcBorders>
              <w:top w:val="nil"/>
              <w:left w:val="nil"/>
              <w:bottom w:val="nil"/>
              <w:right w:val="nil"/>
            </w:tcBorders>
          </w:tcPr>
          <w:p w14:paraId="5E7F34F2" w14:textId="77777777" w:rsidR="00D756E0" w:rsidRPr="00F530F3" w:rsidRDefault="00D756E0" w:rsidP="00C91CB4">
            <w:pPr>
              <w:pStyle w:val="BfRBBStandard"/>
              <w:rPr>
                <w:sz w:val="20"/>
                <w:szCs w:val="20"/>
                <w:lang w:val="en-GB"/>
              </w:rPr>
            </w:pPr>
          </w:p>
        </w:tc>
        <w:tc>
          <w:tcPr>
            <w:tcW w:w="284" w:type="dxa"/>
            <w:tcBorders>
              <w:top w:val="nil"/>
              <w:left w:val="nil"/>
              <w:bottom w:val="nil"/>
              <w:right w:val="nil"/>
            </w:tcBorders>
          </w:tcPr>
          <w:p w14:paraId="511F0367" w14:textId="77777777" w:rsidR="00D756E0" w:rsidRPr="00F530F3" w:rsidRDefault="00D756E0" w:rsidP="00C91CB4">
            <w:pPr>
              <w:pStyle w:val="BfRBBStandard"/>
              <w:rPr>
                <w:sz w:val="20"/>
                <w:szCs w:val="20"/>
                <w:lang w:val="en-GB"/>
              </w:rPr>
            </w:pPr>
          </w:p>
        </w:tc>
        <w:tc>
          <w:tcPr>
            <w:tcW w:w="708" w:type="dxa"/>
            <w:tcBorders>
              <w:top w:val="nil"/>
              <w:left w:val="nil"/>
              <w:bottom w:val="nil"/>
              <w:right w:val="nil"/>
            </w:tcBorders>
          </w:tcPr>
          <w:p w14:paraId="2DD257F1" w14:textId="77777777" w:rsidR="00D756E0" w:rsidRPr="00F530F3" w:rsidRDefault="00D756E0" w:rsidP="00C91CB4">
            <w:pPr>
              <w:pStyle w:val="BfRBBStandard"/>
              <w:rPr>
                <w:sz w:val="20"/>
                <w:szCs w:val="20"/>
                <w:lang w:val="en-GB"/>
              </w:rPr>
            </w:pPr>
          </w:p>
        </w:tc>
      </w:tr>
      <w:tr w:rsidR="00D756E0" w:rsidRPr="00F530F3" w14:paraId="2757D071" w14:textId="77777777" w:rsidTr="00D756E0">
        <w:tc>
          <w:tcPr>
            <w:tcW w:w="4394" w:type="dxa"/>
            <w:tcBorders>
              <w:top w:val="nil"/>
              <w:left w:val="nil"/>
              <w:bottom w:val="single" w:sz="12" w:space="0" w:color="000000"/>
              <w:right w:val="nil"/>
            </w:tcBorders>
          </w:tcPr>
          <w:p w14:paraId="6BC8F0D4" w14:textId="77777777" w:rsidR="00D756E0" w:rsidRPr="00F530F3" w:rsidRDefault="00D756E0" w:rsidP="002317FA">
            <w:pPr>
              <w:pStyle w:val="BfRBBStandard"/>
              <w:rPr>
                <w:sz w:val="20"/>
                <w:szCs w:val="20"/>
                <w:lang w:val="en-GB"/>
              </w:rPr>
            </w:pPr>
            <w:r w:rsidRPr="00F530F3">
              <w:rPr>
                <w:sz w:val="20"/>
                <w:szCs w:val="20"/>
                <w:lang w:val="en-GB"/>
              </w:rPr>
              <w:t>Further toxicological information</w:t>
            </w:r>
          </w:p>
        </w:tc>
        <w:tc>
          <w:tcPr>
            <w:tcW w:w="4820" w:type="dxa"/>
            <w:gridSpan w:val="4"/>
            <w:tcBorders>
              <w:top w:val="nil"/>
              <w:left w:val="nil"/>
              <w:bottom w:val="single" w:sz="12" w:space="0" w:color="000000"/>
              <w:right w:val="nil"/>
            </w:tcBorders>
          </w:tcPr>
          <w:p w14:paraId="16CBE689" w14:textId="77777777" w:rsidR="00D756E0" w:rsidRPr="00F530F3" w:rsidRDefault="00D756E0" w:rsidP="00C91CB4">
            <w:pPr>
              <w:pStyle w:val="BfRBBStandard"/>
              <w:rPr>
                <w:sz w:val="20"/>
                <w:szCs w:val="20"/>
                <w:lang w:val="en-GB"/>
              </w:rPr>
            </w:pPr>
            <w:r w:rsidRPr="00F530F3">
              <w:rPr>
                <w:sz w:val="20"/>
                <w:szCs w:val="20"/>
                <w:lang w:val="en-GB"/>
              </w:rPr>
              <w:t>None</w:t>
            </w:r>
          </w:p>
        </w:tc>
      </w:tr>
    </w:tbl>
    <w:p w14:paraId="6EE43B24" w14:textId="77777777" w:rsidR="00D756E0" w:rsidRPr="00F530F3" w:rsidRDefault="00D756E0" w:rsidP="002317FA">
      <w:pPr>
        <w:pStyle w:val="BfRBBTitel"/>
        <w:jc w:val="both"/>
        <w:outlineLvl w:val="9"/>
        <w:rPr>
          <w:sz w:val="20"/>
          <w:szCs w:val="20"/>
          <w:lang w:val="en-GB"/>
        </w:rPr>
      </w:pPr>
    </w:p>
    <w:tbl>
      <w:tblPr>
        <w:tblW w:w="9284"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4889"/>
      </w:tblGrid>
      <w:tr w:rsidR="00D756E0" w:rsidRPr="00F530F3" w14:paraId="3FA8755F" w14:textId="77777777" w:rsidTr="00D756E0">
        <w:tc>
          <w:tcPr>
            <w:tcW w:w="9284" w:type="dxa"/>
            <w:gridSpan w:val="2"/>
            <w:tcBorders>
              <w:top w:val="single" w:sz="12" w:space="0" w:color="auto"/>
            </w:tcBorders>
          </w:tcPr>
          <w:p w14:paraId="44BDC7D8" w14:textId="77777777" w:rsidR="00D756E0" w:rsidRPr="00F530F3" w:rsidRDefault="00D756E0" w:rsidP="00C91CB4">
            <w:pPr>
              <w:pStyle w:val="BfRBBTitel"/>
              <w:ind w:left="2" w:hanging="2"/>
              <w:jc w:val="both"/>
              <w:outlineLvl w:val="9"/>
              <w:rPr>
                <w:b w:val="0"/>
                <w:bCs w:val="0"/>
                <w:noProof w:val="0"/>
                <w:sz w:val="20"/>
                <w:szCs w:val="20"/>
                <w:lang w:val="en-GB"/>
              </w:rPr>
            </w:pPr>
            <w:r w:rsidRPr="00F530F3">
              <w:rPr>
                <w:bCs w:val="0"/>
                <w:snapToGrid w:val="0"/>
                <w:sz w:val="20"/>
                <w:szCs w:val="20"/>
                <w:lang w:val="en-GB"/>
              </w:rPr>
              <w:t>Classification and labelling proposed for the preparation with regard to toxicological properties (Annex IIIB, point 9)</w:t>
            </w:r>
          </w:p>
        </w:tc>
      </w:tr>
      <w:tr w:rsidR="00D756E0" w:rsidRPr="00F530F3" w14:paraId="0E3FD090" w14:textId="77777777" w:rsidTr="00D756E0">
        <w:tc>
          <w:tcPr>
            <w:tcW w:w="4395" w:type="dxa"/>
          </w:tcPr>
          <w:p w14:paraId="3CAB976D" w14:textId="77777777" w:rsidR="00D756E0" w:rsidRPr="00F530F3" w:rsidRDefault="00D756E0" w:rsidP="002317FA">
            <w:pPr>
              <w:pStyle w:val="BfRBBStandard"/>
              <w:rPr>
                <w:sz w:val="20"/>
                <w:szCs w:val="20"/>
                <w:lang w:val="en-GB"/>
              </w:rPr>
            </w:pPr>
            <w:r w:rsidRPr="00F530F3">
              <w:rPr>
                <w:sz w:val="20"/>
                <w:szCs w:val="20"/>
                <w:lang w:val="en-GB"/>
              </w:rPr>
              <w:t>Directive 1999/45/EC</w:t>
            </w:r>
          </w:p>
          <w:p w14:paraId="1DDD093E" w14:textId="77777777" w:rsidR="00D756E0" w:rsidRPr="00F530F3" w:rsidRDefault="00D756E0" w:rsidP="00C91CB4">
            <w:pPr>
              <w:pStyle w:val="BfRBBStandard"/>
              <w:rPr>
                <w:sz w:val="20"/>
                <w:szCs w:val="20"/>
                <w:lang w:val="en-GB"/>
              </w:rPr>
            </w:pPr>
          </w:p>
        </w:tc>
        <w:tc>
          <w:tcPr>
            <w:tcW w:w="4889" w:type="dxa"/>
          </w:tcPr>
          <w:p w14:paraId="43B83E6E" w14:textId="77777777" w:rsidR="00D756E0" w:rsidRPr="00F530F3" w:rsidRDefault="00D756E0" w:rsidP="00C91CB4">
            <w:pPr>
              <w:pStyle w:val="BfRBBStandard"/>
              <w:rPr>
                <w:sz w:val="20"/>
                <w:szCs w:val="20"/>
                <w:lang w:val="en-GB"/>
              </w:rPr>
            </w:pPr>
            <w:r w:rsidRPr="00F530F3">
              <w:rPr>
                <w:sz w:val="20"/>
                <w:szCs w:val="20"/>
                <w:lang w:val="en-GB"/>
              </w:rPr>
              <w:t>None</w:t>
            </w:r>
          </w:p>
        </w:tc>
      </w:tr>
      <w:tr w:rsidR="00D756E0" w:rsidRPr="00F530F3" w14:paraId="29C80AB7" w14:textId="77777777" w:rsidTr="00D756E0">
        <w:tc>
          <w:tcPr>
            <w:tcW w:w="4395" w:type="dxa"/>
            <w:tcBorders>
              <w:bottom w:val="single" w:sz="12" w:space="0" w:color="auto"/>
            </w:tcBorders>
          </w:tcPr>
          <w:p w14:paraId="4130EC8B" w14:textId="77777777" w:rsidR="00D756E0" w:rsidRPr="00F530F3" w:rsidRDefault="00D756E0" w:rsidP="002317FA">
            <w:pPr>
              <w:pStyle w:val="BfRBBStandard"/>
              <w:rPr>
                <w:sz w:val="20"/>
                <w:szCs w:val="20"/>
                <w:lang w:val="en-GB"/>
              </w:rPr>
            </w:pPr>
            <w:r w:rsidRPr="00F530F3">
              <w:rPr>
                <w:sz w:val="20"/>
                <w:szCs w:val="20"/>
                <w:lang w:val="en-GB"/>
              </w:rPr>
              <w:t>Regulation 1272/2008/EC</w:t>
            </w:r>
          </w:p>
          <w:p w14:paraId="0CEF6E3C" w14:textId="77777777" w:rsidR="00D756E0" w:rsidRPr="00F530F3" w:rsidRDefault="00D756E0" w:rsidP="00C91CB4">
            <w:pPr>
              <w:pStyle w:val="BfRBBStandard"/>
              <w:rPr>
                <w:sz w:val="20"/>
                <w:szCs w:val="20"/>
                <w:lang w:val="en-GB"/>
              </w:rPr>
            </w:pPr>
          </w:p>
        </w:tc>
        <w:tc>
          <w:tcPr>
            <w:tcW w:w="4889" w:type="dxa"/>
            <w:tcBorders>
              <w:bottom w:val="single" w:sz="12" w:space="0" w:color="auto"/>
            </w:tcBorders>
          </w:tcPr>
          <w:p w14:paraId="5864B030" w14:textId="77777777" w:rsidR="00D756E0" w:rsidRPr="00F530F3" w:rsidRDefault="00D756E0" w:rsidP="00C91CB4">
            <w:pPr>
              <w:pStyle w:val="BfRBBStandard"/>
              <w:rPr>
                <w:sz w:val="20"/>
                <w:szCs w:val="20"/>
                <w:lang w:val="en-GB"/>
              </w:rPr>
            </w:pPr>
            <w:r w:rsidRPr="00F530F3">
              <w:rPr>
                <w:sz w:val="20"/>
                <w:szCs w:val="20"/>
                <w:lang w:val="en-GB"/>
              </w:rPr>
              <w:t>None</w:t>
            </w:r>
          </w:p>
        </w:tc>
      </w:tr>
    </w:tbl>
    <w:p w14:paraId="7A4FC9D2" w14:textId="77777777" w:rsidR="00D756E0" w:rsidRPr="00F530F3" w:rsidRDefault="00D756E0" w:rsidP="002317FA">
      <w:pPr>
        <w:pStyle w:val="BfRBBTitel"/>
        <w:ind w:firstLine="708"/>
        <w:jc w:val="both"/>
        <w:outlineLvl w:val="9"/>
        <w:rPr>
          <w:sz w:val="20"/>
          <w:szCs w:val="20"/>
          <w:lang w:val="en-GB"/>
        </w:rPr>
      </w:pPr>
    </w:p>
    <w:p w14:paraId="61FE7818" w14:textId="77777777" w:rsidR="00D756E0" w:rsidRPr="00F530F3" w:rsidRDefault="00D756E0" w:rsidP="00C91CB4">
      <w:pPr>
        <w:pStyle w:val="BfRBBTitel"/>
        <w:ind w:firstLine="708"/>
        <w:jc w:val="both"/>
        <w:rPr>
          <w:snapToGrid w:val="0"/>
          <w:sz w:val="20"/>
          <w:szCs w:val="20"/>
          <w:lang w:val="en-GB"/>
        </w:rPr>
      </w:pPr>
      <w:r w:rsidRPr="00F530F3">
        <w:rPr>
          <w:sz w:val="20"/>
          <w:szCs w:val="20"/>
          <w:lang w:val="en-GB"/>
        </w:rPr>
        <w:br w:type="column"/>
      </w:r>
      <w:bookmarkStart w:id="563" w:name="_Toc422476489"/>
      <w:r w:rsidRPr="00F530F3">
        <w:rPr>
          <w:snapToGrid w:val="0"/>
          <w:sz w:val="20"/>
          <w:szCs w:val="20"/>
          <w:lang w:val="en-GB"/>
        </w:rPr>
        <w:lastRenderedPageBreak/>
        <w:t xml:space="preserve">Annex 6 : Safety for </w:t>
      </w:r>
      <w:r w:rsidRPr="00F530F3">
        <w:rPr>
          <w:noProof w:val="0"/>
          <w:sz w:val="20"/>
          <w:szCs w:val="20"/>
          <w:lang w:val="en-GB"/>
        </w:rPr>
        <w:t xml:space="preserve">professional </w:t>
      </w:r>
      <w:r w:rsidRPr="00F530F3">
        <w:rPr>
          <w:snapToGrid w:val="0"/>
          <w:sz w:val="20"/>
          <w:szCs w:val="20"/>
          <w:lang w:val="en-GB"/>
        </w:rPr>
        <w:t>operators</w:t>
      </w:r>
      <w:bookmarkEnd w:id="563"/>
    </w:p>
    <w:p w14:paraId="7A5225D4" w14:textId="77777777" w:rsidR="00D756E0" w:rsidRPr="00F530F3" w:rsidRDefault="00D756E0" w:rsidP="00C91CB4">
      <w:pPr>
        <w:pStyle w:val="BfRBBTitel"/>
        <w:ind w:firstLine="708"/>
        <w:jc w:val="both"/>
        <w:outlineLvl w:val="9"/>
        <w:rPr>
          <w:b w:val="0"/>
          <w:bCs w:val="0"/>
          <w:sz w:val="20"/>
          <w:szCs w:val="20"/>
          <w:lang w:val="en-GB"/>
        </w:rPr>
      </w:pPr>
    </w:p>
    <w:p w14:paraId="3C82328C" w14:textId="77777777" w:rsidR="00D756E0" w:rsidRPr="00F530F3" w:rsidRDefault="00D756E0" w:rsidP="00C91CB4">
      <w:pPr>
        <w:pStyle w:val="BfRBBTitel"/>
        <w:pBdr>
          <w:top w:val="single" w:sz="4" w:space="1" w:color="auto"/>
          <w:left w:val="single" w:sz="4" w:space="4" w:color="auto"/>
          <w:bottom w:val="single" w:sz="4" w:space="1" w:color="auto"/>
          <w:right w:val="single" w:sz="4" w:space="4" w:color="auto"/>
        </w:pBdr>
        <w:jc w:val="both"/>
        <w:rPr>
          <w:sz w:val="20"/>
          <w:szCs w:val="20"/>
          <w:lang w:val="en-GB"/>
        </w:rPr>
      </w:pPr>
      <w:bookmarkStart w:id="564" w:name="_Toc412218606"/>
      <w:bookmarkStart w:id="565" w:name="_Toc414962729"/>
      <w:bookmarkStart w:id="566" w:name="_Toc422476490"/>
      <w:r w:rsidRPr="00F530F3">
        <w:rPr>
          <w:sz w:val="20"/>
          <w:szCs w:val="20"/>
          <w:lang w:val="en-GB"/>
        </w:rPr>
        <w:t xml:space="preserve">&lt; </w:t>
      </w:r>
      <w:r w:rsidR="00A24EBA" w:rsidRPr="00F530F3">
        <w:rPr>
          <w:sz w:val="20"/>
          <w:szCs w:val="20"/>
          <w:lang w:val="en-GB"/>
        </w:rPr>
        <w:t>VECTOBAC</w:t>
      </w:r>
      <w:r w:rsidRPr="00F530F3">
        <w:rPr>
          <w:sz w:val="20"/>
          <w:szCs w:val="20"/>
          <w:lang w:val="en-GB"/>
        </w:rPr>
        <w:t xml:space="preserve"> WG&gt;</w:t>
      </w:r>
      <w:bookmarkEnd w:id="564"/>
      <w:bookmarkEnd w:id="565"/>
      <w:bookmarkEnd w:id="566"/>
    </w:p>
    <w:p w14:paraId="69D9FA80" w14:textId="77777777" w:rsidR="00D756E0" w:rsidRPr="00F530F3" w:rsidRDefault="00D756E0" w:rsidP="00C91CB4">
      <w:pPr>
        <w:pStyle w:val="BfRBBStandard"/>
        <w:rPr>
          <w:sz w:val="20"/>
          <w:szCs w:val="20"/>
          <w:lang w:val="en-GB"/>
        </w:rPr>
      </w:pPr>
    </w:p>
    <w:p w14:paraId="6A6BF1F0" w14:textId="77777777" w:rsidR="00D756E0" w:rsidRPr="00F530F3" w:rsidRDefault="00D756E0" w:rsidP="00C91CB4">
      <w:pPr>
        <w:pStyle w:val="BfRBBStandard"/>
        <w:rPr>
          <w:sz w:val="20"/>
          <w:szCs w:val="20"/>
          <w:lang w:val="en-GB"/>
        </w:rPr>
      </w:pPr>
      <w:r w:rsidRPr="00F530F3">
        <w:rPr>
          <w:sz w:val="20"/>
          <w:szCs w:val="20"/>
          <w:lang w:val="en-GB"/>
        </w:rPr>
        <w:t>Date: 29.12.2014</w:t>
      </w:r>
    </w:p>
    <w:p w14:paraId="4A2D848A" w14:textId="77777777" w:rsidR="00D756E0" w:rsidRPr="00F530F3" w:rsidRDefault="00D756E0" w:rsidP="00C91CB4">
      <w:pPr>
        <w:pStyle w:val="BfRBBTitel"/>
        <w:jc w:val="both"/>
        <w:rPr>
          <w:sz w:val="20"/>
          <w:szCs w:val="20"/>
          <w:lang w:val="en-GB"/>
        </w:rPr>
      </w:pPr>
    </w:p>
    <w:p w14:paraId="4F4281BE" w14:textId="77777777" w:rsidR="00D756E0" w:rsidRPr="00F530F3" w:rsidRDefault="00D756E0" w:rsidP="00C91CB4">
      <w:pPr>
        <w:pStyle w:val="BfRBBTitel"/>
        <w:jc w:val="both"/>
        <w:rPr>
          <w:snapToGrid w:val="0"/>
          <w:sz w:val="20"/>
          <w:szCs w:val="20"/>
          <w:lang w:val="en-GB"/>
        </w:rPr>
      </w:pPr>
      <w:bookmarkStart w:id="567" w:name="_Toc412218607"/>
      <w:bookmarkStart w:id="568" w:name="_Toc414962730"/>
      <w:bookmarkStart w:id="569" w:name="_Toc422476491"/>
      <w:r w:rsidRPr="00F530F3">
        <w:rPr>
          <w:snapToGrid w:val="0"/>
          <w:sz w:val="20"/>
          <w:szCs w:val="20"/>
          <w:lang w:val="en-GB"/>
        </w:rPr>
        <w:t>Exposure assessment</w:t>
      </w:r>
      <w:bookmarkEnd w:id="567"/>
      <w:bookmarkEnd w:id="568"/>
      <w:bookmarkEnd w:id="569"/>
    </w:p>
    <w:p w14:paraId="4578272C" w14:textId="77777777" w:rsidR="00D756E0" w:rsidRPr="00F530F3" w:rsidRDefault="00D756E0" w:rsidP="00C91CB4">
      <w:pPr>
        <w:pStyle w:val="BfRBBTitel"/>
        <w:jc w:val="both"/>
        <w:rPr>
          <w:sz w:val="20"/>
          <w:szCs w:val="20"/>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9214"/>
      </w:tblGrid>
      <w:tr w:rsidR="00D756E0" w:rsidRPr="00F530F3" w14:paraId="2B834F14" w14:textId="77777777" w:rsidTr="00D756E0">
        <w:trPr>
          <w:tblHeader/>
        </w:trPr>
        <w:tc>
          <w:tcPr>
            <w:tcW w:w="9214" w:type="dxa"/>
            <w:tcBorders>
              <w:top w:val="single" w:sz="12" w:space="0" w:color="000000"/>
              <w:left w:val="nil"/>
              <w:bottom w:val="single" w:sz="6" w:space="0" w:color="000000"/>
              <w:right w:val="nil"/>
            </w:tcBorders>
          </w:tcPr>
          <w:p w14:paraId="2D8391F6" w14:textId="77777777" w:rsidR="00D756E0" w:rsidRPr="00F530F3" w:rsidRDefault="00D756E0" w:rsidP="00C91CB4">
            <w:pPr>
              <w:pStyle w:val="BfRBBTitel"/>
              <w:jc w:val="both"/>
              <w:rPr>
                <w:b w:val="0"/>
                <w:bCs w:val="0"/>
                <w:noProof w:val="0"/>
                <w:sz w:val="20"/>
                <w:szCs w:val="20"/>
                <w:lang w:val="en-GB"/>
              </w:rPr>
            </w:pPr>
            <w:bookmarkStart w:id="570" w:name="_Toc412218608"/>
            <w:bookmarkStart w:id="571" w:name="_Toc414962731"/>
            <w:bookmarkStart w:id="572" w:name="_Toc422476492"/>
            <w:r w:rsidRPr="00F530F3">
              <w:rPr>
                <w:snapToGrid w:val="0"/>
                <w:sz w:val="20"/>
                <w:szCs w:val="20"/>
                <w:lang w:val="en-GB"/>
              </w:rPr>
              <w:t>Exposure scenarios for intended uses (Annex IIIB, point 6.6</w:t>
            </w:r>
            <w:r w:rsidRPr="00F530F3" w:rsidDel="00790CBF">
              <w:rPr>
                <w:snapToGrid w:val="0"/>
                <w:sz w:val="20"/>
                <w:szCs w:val="20"/>
                <w:lang w:val="en-GB"/>
              </w:rPr>
              <w:t xml:space="preserve"> </w:t>
            </w:r>
            <w:r w:rsidRPr="00F530F3">
              <w:rPr>
                <w:snapToGrid w:val="0"/>
                <w:sz w:val="20"/>
                <w:szCs w:val="20"/>
                <w:lang w:val="en-GB"/>
              </w:rPr>
              <w:t>)</w:t>
            </w:r>
            <w:bookmarkEnd w:id="570"/>
            <w:bookmarkEnd w:id="571"/>
            <w:bookmarkEnd w:id="572"/>
            <w:r w:rsidRPr="00F530F3" w:rsidDel="00523DA7">
              <w:rPr>
                <w:b w:val="0"/>
                <w:bCs w:val="0"/>
                <w:noProof w:val="0"/>
                <w:sz w:val="20"/>
                <w:szCs w:val="20"/>
                <w:lang w:val="en-GB"/>
              </w:rPr>
              <w:t xml:space="preserve"> </w:t>
            </w:r>
          </w:p>
        </w:tc>
      </w:tr>
    </w:tbl>
    <w:p w14:paraId="677D7B65" w14:textId="77777777" w:rsidR="00D756E0" w:rsidRPr="00F530F3" w:rsidRDefault="00D756E0" w:rsidP="002317FA">
      <w:pPr>
        <w:spacing w:line="240" w:lineRule="auto"/>
        <w:jc w:val="both"/>
        <w:rPr>
          <w:rFonts w:ascii="Arial" w:hAnsi="Arial" w:cs="Arial"/>
          <w:sz w:val="20"/>
          <w:szCs w:val="20"/>
          <w:lang w:val="en-GB"/>
        </w:rPr>
      </w:pPr>
    </w:p>
    <w:p w14:paraId="53F3B652" w14:textId="77777777" w:rsidR="00D756E0" w:rsidRPr="00F530F3" w:rsidRDefault="00D756E0" w:rsidP="00C91CB4">
      <w:pPr>
        <w:pStyle w:val="NormalDossier"/>
        <w:spacing w:before="0" w:after="0"/>
        <w:jc w:val="both"/>
        <w:rPr>
          <w:rFonts w:ascii="Arial" w:eastAsia="Calibri" w:hAnsi="Arial" w:cs="Arial"/>
          <w:sz w:val="20"/>
          <w:lang w:val="sv-SE" w:eastAsia="sv-SE"/>
        </w:rPr>
      </w:pPr>
      <w:r w:rsidRPr="00F530F3">
        <w:rPr>
          <w:rFonts w:ascii="Arial" w:eastAsia="Calibri" w:hAnsi="Arial" w:cs="Arial"/>
          <w:sz w:val="20"/>
          <w:lang w:val="sv-SE" w:eastAsia="sv-SE"/>
        </w:rPr>
        <w:t>No models are currently available to estimate professional exposure from the application of micro-organisms. In this context, the exposure has been qualitatively estimated.</w:t>
      </w:r>
    </w:p>
    <w:p w14:paraId="47A63F74" w14:textId="77777777" w:rsidR="00D756E0" w:rsidRPr="00F530F3" w:rsidRDefault="00D756E0" w:rsidP="00C91CB4">
      <w:pPr>
        <w:pStyle w:val="NormalDossier"/>
        <w:spacing w:before="0" w:after="0"/>
        <w:jc w:val="both"/>
        <w:rPr>
          <w:rFonts w:ascii="Arial" w:eastAsia="Calibri" w:hAnsi="Arial" w:cs="Arial"/>
          <w:sz w:val="20"/>
          <w:lang w:val="sv-SE" w:eastAsia="sv-SE"/>
        </w:rPr>
      </w:pPr>
    </w:p>
    <w:p w14:paraId="4FDD32E9" w14:textId="77777777" w:rsidR="00D756E0" w:rsidRPr="00F530F3" w:rsidRDefault="00D756E0" w:rsidP="00C91CB4">
      <w:pPr>
        <w:pStyle w:val="NormalDossier"/>
        <w:spacing w:before="0" w:after="0"/>
        <w:jc w:val="both"/>
        <w:rPr>
          <w:rFonts w:ascii="Arial" w:eastAsia="Calibri" w:hAnsi="Arial" w:cs="Arial"/>
          <w:sz w:val="20"/>
          <w:lang w:val="sv-SE" w:eastAsia="sv-SE"/>
        </w:rPr>
      </w:pPr>
      <w:r w:rsidRPr="00F530F3">
        <w:rPr>
          <w:rFonts w:ascii="Arial" w:eastAsia="Calibri" w:hAnsi="Arial" w:cs="Arial"/>
          <w:sz w:val="20"/>
          <w:lang w:val="sv-SE" w:eastAsia="sv-SE"/>
        </w:rPr>
        <w:t>The product is intended to be applied by ground (portable pump pressure sprayer, motorized portable blower, vehicle mounted mototrized spray equipment) or aerial equipment (spraying or granules spreader).</w:t>
      </w:r>
    </w:p>
    <w:p w14:paraId="73F6F274" w14:textId="77777777" w:rsidR="00D756E0" w:rsidRPr="00F530F3" w:rsidRDefault="00D756E0" w:rsidP="00C91CB4">
      <w:pPr>
        <w:pStyle w:val="NormalDossier"/>
        <w:spacing w:before="0" w:after="0"/>
        <w:jc w:val="both"/>
        <w:rPr>
          <w:rFonts w:ascii="Arial" w:eastAsia="Calibri" w:hAnsi="Arial" w:cs="Arial"/>
          <w:sz w:val="20"/>
          <w:lang w:val="sv-SE" w:eastAsia="sv-SE"/>
        </w:rPr>
      </w:pPr>
    </w:p>
    <w:p w14:paraId="63C035DD" w14:textId="77777777" w:rsidR="00D756E0" w:rsidRPr="00F530F3" w:rsidRDefault="00D756E0" w:rsidP="00C91CB4">
      <w:pPr>
        <w:pStyle w:val="NormalDossier"/>
        <w:spacing w:before="0" w:after="0"/>
        <w:jc w:val="both"/>
        <w:rPr>
          <w:rFonts w:ascii="Arial" w:eastAsia="Calibri" w:hAnsi="Arial" w:cs="Arial"/>
          <w:sz w:val="20"/>
          <w:lang w:val="sv-SE" w:eastAsia="sv-SE"/>
        </w:rPr>
      </w:pPr>
      <w:r w:rsidRPr="00F530F3">
        <w:rPr>
          <w:rFonts w:ascii="Arial" w:eastAsia="Calibri" w:hAnsi="Arial" w:cs="Arial"/>
          <w:sz w:val="20"/>
          <w:lang w:val="sv-SE" w:eastAsia="sv-SE"/>
        </w:rPr>
        <w:t xml:space="preserve">The typical routes of exposure are from dermal absorption, inhalation and ingestion. The potential for exposure from dermal absorption does not need to be considered because </w:t>
      </w:r>
      <w:r w:rsidRPr="00F530F3">
        <w:rPr>
          <w:rFonts w:ascii="Arial" w:eastAsia="Calibri" w:hAnsi="Arial" w:cs="Arial"/>
          <w:i/>
          <w:sz w:val="20"/>
          <w:lang w:val="sv-SE" w:eastAsia="sv-SE"/>
        </w:rPr>
        <w:t>Bti</w:t>
      </w:r>
      <w:r w:rsidRPr="00F530F3">
        <w:rPr>
          <w:rFonts w:ascii="Arial" w:eastAsia="Calibri" w:hAnsi="Arial" w:cs="Arial"/>
          <w:sz w:val="20"/>
          <w:lang w:val="sv-SE" w:eastAsia="sv-SE"/>
        </w:rPr>
        <w:t xml:space="preserve"> is not supposed to penetrate intact skin. The potential routes of exposure are therefore from inhalation or ingestion. Ingestion can only occur as secondary to inhalation and is thus considered negligible. Inhalation exposure can occur during mixing and loading and during spraying. In case of enclosed vehicle or aircraft cabs, the exposure during application is considered negligible.</w:t>
      </w:r>
    </w:p>
    <w:p w14:paraId="5FDF4483" w14:textId="77777777" w:rsidR="00D756E0" w:rsidRPr="00F530F3" w:rsidRDefault="00D756E0" w:rsidP="00C91CB4">
      <w:pPr>
        <w:pStyle w:val="NormalDossier"/>
        <w:spacing w:before="0" w:after="0"/>
        <w:jc w:val="both"/>
        <w:rPr>
          <w:rFonts w:ascii="Arial" w:eastAsia="Calibri" w:hAnsi="Arial" w:cs="Arial"/>
          <w:sz w:val="20"/>
          <w:lang w:val="sv-SE" w:eastAsia="sv-SE"/>
        </w:rPr>
      </w:pPr>
    </w:p>
    <w:p w14:paraId="13543EA4" w14:textId="77777777" w:rsidR="00D756E0" w:rsidRPr="00F530F3" w:rsidRDefault="00D756E0" w:rsidP="00C91CB4">
      <w:pPr>
        <w:pStyle w:val="NormalDossier"/>
        <w:spacing w:before="0" w:after="0"/>
        <w:jc w:val="both"/>
        <w:rPr>
          <w:rFonts w:ascii="Arial" w:eastAsia="Calibri" w:hAnsi="Arial" w:cs="Arial"/>
          <w:sz w:val="20"/>
          <w:lang w:val="sv-SE" w:eastAsia="sv-SE"/>
        </w:rPr>
      </w:pPr>
      <w:r w:rsidRPr="00F530F3">
        <w:rPr>
          <w:rFonts w:ascii="Arial" w:eastAsia="Calibri" w:hAnsi="Arial" w:cs="Arial"/>
          <w:sz w:val="20"/>
          <w:lang w:val="sv-SE" w:eastAsia="sv-SE"/>
        </w:rPr>
        <w:t>Due to the potential of all micro-organisms being potential sensitizers, suitable protective clothing and equipment must be considered: protective gloves, working coverall, goggles and respiratoy mask (with P3 filter) during all phases with potential exposures.</w:t>
      </w:r>
    </w:p>
    <w:p w14:paraId="21F3E662" w14:textId="77777777" w:rsidR="00D756E0" w:rsidRPr="00F530F3" w:rsidRDefault="00D756E0" w:rsidP="00C91CB4">
      <w:pPr>
        <w:pStyle w:val="NormalDossier"/>
        <w:spacing w:before="0" w:after="0"/>
        <w:jc w:val="both"/>
        <w:rPr>
          <w:rFonts w:ascii="Arial" w:eastAsia="Calibri" w:hAnsi="Arial" w:cs="Arial"/>
          <w:sz w:val="20"/>
          <w:lang w:val="sv-SE" w:eastAsia="sv-SE"/>
        </w:rPr>
      </w:pPr>
    </w:p>
    <w:p w14:paraId="24D9F80C" w14:textId="77777777" w:rsidR="00D756E0" w:rsidRPr="00F530F3" w:rsidRDefault="00D756E0" w:rsidP="00C91CB4">
      <w:pPr>
        <w:pStyle w:val="NormalDossier"/>
        <w:spacing w:before="0" w:after="0"/>
        <w:jc w:val="both"/>
        <w:rPr>
          <w:rFonts w:ascii="Arial" w:eastAsia="Calibri" w:hAnsi="Arial" w:cs="Arial"/>
          <w:sz w:val="20"/>
          <w:lang w:val="sv-SE" w:eastAsia="sv-SE"/>
        </w:rPr>
      </w:pPr>
      <w:r w:rsidRPr="00F530F3">
        <w:rPr>
          <w:rFonts w:ascii="Arial" w:eastAsia="Calibri" w:hAnsi="Arial" w:cs="Arial"/>
          <w:sz w:val="20"/>
          <w:lang w:val="sv-SE" w:eastAsia="sv-SE"/>
        </w:rPr>
        <w:t xml:space="preserve">Overall, it is concluded that under normal conditions of use and when the label recommendations quoted above are well followed, the risk for professionals is low.  However, </w:t>
      </w:r>
      <w:r w:rsidR="00A24EBA" w:rsidRPr="00F530F3">
        <w:rPr>
          <w:rFonts w:ascii="Arial" w:eastAsia="Calibri" w:hAnsi="Arial" w:cs="Arial"/>
          <w:sz w:val="20"/>
          <w:lang w:val="sv-SE" w:eastAsia="sv-SE"/>
        </w:rPr>
        <w:t>VECTOBAC</w:t>
      </w:r>
      <w:r w:rsidRPr="00F530F3">
        <w:rPr>
          <w:rFonts w:ascii="Arial" w:eastAsia="Calibri" w:hAnsi="Arial" w:cs="Arial"/>
          <w:sz w:val="20"/>
          <w:lang w:val="sv-SE" w:eastAsia="sv-SE"/>
        </w:rPr>
        <w:t xml:space="preserve"> WG should not be used by professional workers affected by immunodeficiency, primary or secondary, or in treatment with immunosuppressive agents, which can significantly reduce the effectiveness of the immune system response.</w:t>
      </w:r>
    </w:p>
    <w:p w14:paraId="590DB1E9" w14:textId="77777777" w:rsidR="00D756E0" w:rsidRPr="00F530F3" w:rsidRDefault="00D756E0" w:rsidP="00C91CB4">
      <w:pPr>
        <w:spacing w:line="240" w:lineRule="auto"/>
        <w:jc w:val="both"/>
        <w:rPr>
          <w:rFonts w:ascii="Arial" w:hAnsi="Arial" w:cs="Arial"/>
          <w:sz w:val="20"/>
          <w:szCs w:val="20"/>
        </w:rPr>
      </w:pPr>
    </w:p>
    <w:p w14:paraId="7D6F1168" w14:textId="77777777" w:rsidR="00D756E0" w:rsidRPr="00F530F3" w:rsidRDefault="00D756E0" w:rsidP="00C91CB4">
      <w:pPr>
        <w:pStyle w:val="BfRBBTitel"/>
        <w:ind w:firstLine="708"/>
        <w:jc w:val="both"/>
        <w:rPr>
          <w:noProof w:val="0"/>
          <w:sz w:val="20"/>
          <w:szCs w:val="20"/>
          <w:lang w:val="en-GB"/>
        </w:rPr>
      </w:pPr>
      <w:r w:rsidRPr="00F530F3">
        <w:rPr>
          <w:b w:val="0"/>
          <w:snapToGrid w:val="0"/>
          <w:sz w:val="20"/>
          <w:szCs w:val="20"/>
          <w:lang w:val="en-GB"/>
        </w:rPr>
        <w:br w:type="page"/>
      </w:r>
      <w:bookmarkStart w:id="573" w:name="_Toc422476493"/>
      <w:r w:rsidRPr="00F530F3">
        <w:rPr>
          <w:snapToGrid w:val="0"/>
          <w:sz w:val="20"/>
          <w:szCs w:val="20"/>
          <w:lang w:val="en-GB"/>
        </w:rPr>
        <w:lastRenderedPageBreak/>
        <w:t xml:space="preserve">Annex 7 : Safety for </w:t>
      </w:r>
      <w:r w:rsidRPr="00F530F3">
        <w:rPr>
          <w:noProof w:val="0"/>
          <w:sz w:val="20"/>
          <w:szCs w:val="20"/>
          <w:lang w:val="en-GB"/>
        </w:rPr>
        <w:t>non-professional operators and the general public</w:t>
      </w:r>
      <w:bookmarkEnd w:id="573"/>
    </w:p>
    <w:p w14:paraId="28FBB3DA" w14:textId="77777777" w:rsidR="00D756E0" w:rsidRPr="00F530F3" w:rsidRDefault="00D756E0" w:rsidP="00C91CB4">
      <w:pPr>
        <w:pStyle w:val="BfRBBTitel"/>
        <w:ind w:firstLine="708"/>
        <w:jc w:val="both"/>
        <w:outlineLvl w:val="9"/>
        <w:rPr>
          <w:snapToGrid w:val="0"/>
          <w:sz w:val="20"/>
          <w:szCs w:val="20"/>
          <w:lang w:val="en-GB"/>
        </w:rPr>
      </w:pPr>
    </w:p>
    <w:p w14:paraId="5B2F696B" w14:textId="77777777" w:rsidR="00D756E0" w:rsidRPr="00F530F3" w:rsidRDefault="00D756E0" w:rsidP="00C91CB4">
      <w:pPr>
        <w:pStyle w:val="BfRBBTitel"/>
        <w:pBdr>
          <w:top w:val="single" w:sz="4" w:space="1" w:color="auto"/>
          <w:left w:val="single" w:sz="4" w:space="4" w:color="auto"/>
          <w:bottom w:val="single" w:sz="4" w:space="1" w:color="auto"/>
          <w:right w:val="single" w:sz="4" w:space="4" w:color="auto"/>
        </w:pBdr>
        <w:jc w:val="both"/>
        <w:rPr>
          <w:sz w:val="20"/>
          <w:szCs w:val="20"/>
          <w:lang w:val="en-GB"/>
        </w:rPr>
      </w:pPr>
      <w:bookmarkStart w:id="574" w:name="_Toc412218610"/>
      <w:bookmarkStart w:id="575" w:name="_Toc414962733"/>
      <w:bookmarkStart w:id="576" w:name="_Toc422476494"/>
      <w:r w:rsidRPr="00F530F3">
        <w:rPr>
          <w:bCs w:val="0"/>
          <w:sz w:val="20"/>
          <w:szCs w:val="20"/>
          <w:lang w:val="en-GB"/>
        </w:rPr>
        <w:t>&lt;</w:t>
      </w:r>
      <w:r w:rsidR="00A24EBA" w:rsidRPr="00F530F3">
        <w:rPr>
          <w:bCs w:val="0"/>
          <w:sz w:val="20"/>
          <w:szCs w:val="20"/>
          <w:lang w:val="en-GB"/>
        </w:rPr>
        <w:t>VECTOBAC</w:t>
      </w:r>
      <w:r w:rsidRPr="00F530F3">
        <w:rPr>
          <w:bCs w:val="0"/>
          <w:sz w:val="20"/>
          <w:szCs w:val="20"/>
          <w:lang w:val="en-GB"/>
        </w:rPr>
        <w:t xml:space="preserve"> WG&gt;</w:t>
      </w:r>
      <w:bookmarkEnd w:id="574"/>
      <w:bookmarkEnd w:id="575"/>
      <w:bookmarkEnd w:id="576"/>
    </w:p>
    <w:p w14:paraId="44EC02B1" w14:textId="77777777" w:rsidR="00D756E0" w:rsidRPr="00F530F3" w:rsidRDefault="00D756E0" w:rsidP="00C91CB4">
      <w:pPr>
        <w:pStyle w:val="BfRBBStandard"/>
        <w:rPr>
          <w:sz w:val="20"/>
          <w:szCs w:val="20"/>
          <w:lang w:val="en-GB"/>
        </w:rPr>
      </w:pPr>
    </w:p>
    <w:p w14:paraId="2D300B75" w14:textId="77777777" w:rsidR="00D756E0" w:rsidRPr="00F530F3" w:rsidRDefault="00D756E0" w:rsidP="00C91CB4">
      <w:pPr>
        <w:pStyle w:val="BfRBBStandard"/>
        <w:rPr>
          <w:sz w:val="20"/>
          <w:szCs w:val="20"/>
          <w:lang w:val="en-GB"/>
        </w:rPr>
      </w:pPr>
      <w:r w:rsidRPr="00F530F3">
        <w:rPr>
          <w:sz w:val="20"/>
          <w:szCs w:val="20"/>
          <w:lang w:val="en-GB"/>
        </w:rPr>
        <w:t xml:space="preserve">Date:29.12.2014 </w:t>
      </w:r>
    </w:p>
    <w:p w14:paraId="2734421A" w14:textId="77777777" w:rsidR="00D756E0" w:rsidRPr="00F530F3" w:rsidRDefault="00D756E0" w:rsidP="00C91CB4">
      <w:pPr>
        <w:pStyle w:val="BfRBBStandard"/>
        <w:rPr>
          <w:noProof w:val="0"/>
          <w:sz w:val="20"/>
          <w:szCs w:val="20"/>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5"/>
        <w:gridCol w:w="4819"/>
      </w:tblGrid>
      <w:tr w:rsidR="00D756E0" w:rsidRPr="00F530F3" w14:paraId="01C87691" w14:textId="77777777" w:rsidTr="00D756E0">
        <w:trPr>
          <w:tblHeader/>
        </w:trPr>
        <w:tc>
          <w:tcPr>
            <w:tcW w:w="9214" w:type="dxa"/>
            <w:gridSpan w:val="2"/>
            <w:tcBorders>
              <w:top w:val="single" w:sz="12" w:space="0" w:color="000000"/>
              <w:left w:val="nil"/>
              <w:bottom w:val="single" w:sz="6" w:space="0" w:color="000000"/>
              <w:right w:val="nil"/>
            </w:tcBorders>
          </w:tcPr>
          <w:p w14:paraId="1AD89492" w14:textId="77777777" w:rsidR="00D756E0" w:rsidRPr="00F530F3" w:rsidRDefault="00D756E0" w:rsidP="00C91CB4">
            <w:pPr>
              <w:pStyle w:val="BfRBBTitel"/>
              <w:ind w:firstLine="112"/>
              <w:jc w:val="both"/>
              <w:outlineLvl w:val="9"/>
              <w:rPr>
                <w:b w:val="0"/>
                <w:bCs w:val="0"/>
                <w:noProof w:val="0"/>
                <w:sz w:val="20"/>
                <w:szCs w:val="20"/>
                <w:lang w:val="en-GB"/>
              </w:rPr>
            </w:pPr>
            <w:r w:rsidRPr="00F530F3">
              <w:rPr>
                <w:snapToGrid w:val="0"/>
                <w:sz w:val="20"/>
                <w:szCs w:val="20"/>
                <w:lang w:val="en-GB"/>
              </w:rPr>
              <w:t>General information</w:t>
            </w:r>
          </w:p>
        </w:tc>
      </w:tr>
      <w:tr w:rsidR="00D756E0" w:rsidRPr="00F530F3" w14:paraId="3393CE7D" w14:textId="77777777" w:rsidTr="00D756E0">
        <w:tc>
          <w:tcPr>
            <w:tcW w:w="4395" w:type="dxa"/>
            <w:tcBorders>
              <w:top w:val="nil"/>
              <w:left w:val="nil"/>
              <w:bottom w:val="nil"/>
              <w:right w:val="nil"/>
            </w:tcBorders>
          </w:tcPr>
          <w:p w14:paraId="02793DC5" w14:textId="77777777" w:rsidR="00D756E0" w:rsidRPr="00F530F3" w:rsidRDefault="00D756E0" w:rsidP="002317FA">
            <w:pPr>
              <w:pStyle w:val="BfRBBStandard"/>
              <w:rPr>
                <w:sz w:val="20"/>
                <w:szCs w:val="20"/>
                <w:lang w:val="en-GB"/>
              </w:rPr>
            </w:pPr>
            <w:r w:rsidRPr="00F530F3">
              <w:rPr>
                <w:sz w:val="20"/>
                <w:szCs w:val="20"/>
                <w:lang w:val="en-GB"/>
              </w:rPr>
              <w:t>Formulation Type</w:t>
            </w:r>
          </w:p>
        </w:tc>
        <w:tc>
          <w:tcPr>
            <w:tcW w:w="4819" w:type="dxa"/>
            <w:tcBorders>
              <w:top w:val="nil"/>
              <w:left w:val="nil"/>
              <w:bottom w:val="nil"/>
              <w:right w:val="nil"/>
            </w:tcBorders>
          </w:tcPr>
          <w:p w14:paraId="00435EAD" w14:textId="77777777" w:rsidR="00D756E0" w:rsidRPr="00F530F3" w:rsidRDefault="00D756E0" w:rsidP="00C91CB4">
            <w:pPr>
              <w:pStyle w:val="BfRBBTabelle"/>
              <w:spacing w:before="0" w:after="0"/>
              <w:jc w:val="both"/>
              <w:rPr>
                <w:noProof w:val="0"/>
                <w:lang w:val="en-GB"/>
              </w:rPr>
            </w:pPr>
            <w:r w:rsidRPr="00F530F3">
              <w:rPr>
                <w:noProof w:val="0"/>
                <w:lang w:val="en-GB"/>
              </w:rPr>
              <w:t>WG</w:t>
            </w:r>
          </w:p>
        </w:tc>
      </w:tr>
      <w:tr w:rsidR="00D756E0" w:rsidRPr="00F530F3" w14:paraId="26DB6970" w14:textId="77777777" w:rsidTr="00D756E0">
        <w:tc>
          <w:tcPr>
            <w:tcW w:w="4395" w:type="dxa"/>
            <w:tcBorders>
              <w:top w:val="nil"/>
              <w:left w:val="nil"/>
              <w:bottom w:val="nil"/>
              <w:right w:val="nil"/>
            </w:tcBorders>
          </w:tcPr>
          <w:p w14:paraId="486553BD" w14:textId="77777777" w:rsidR="00D756E0" w:rsidRPr="00F530F3" w:rsidRDefault="00D756E0" w:rsidP="002317FA">
            <w:pPr>
              <w:pStyle w:val="BfRBBStandard"/>
              <w:rPr>
                <w:sz w:val="20"/>
                <w:szCs w:val="20"/>
                <w:lang w:val="en-GB"/>
              </w:rPr>
            </w:pPr>
            <w:r w:rsidRPr="00F530F3">
              <w:rPr>
                <w:sz w:val="20"/>
                <w:szCs w:val="20"/>
                <w:lang w:val="en-GB"/>
              </w:rPr>
              <w:t>Active substance(s) (incl. content)</w:t>
            </w:r>
          </w:p>
        </w:tc>
        <w:tc>
          <w:tcPr>
            <w:tcW w:w="4819" w:type="dxa"/>
            <w:tcBorders>
              <w:top w:val="nil"/>
              <w:left w:val="nil"/>
              <w:bottom w:val="nil"/>
              <w:right w:val="nil"/>
            </w:tcBorders>
          </w:tcPr>
          <w:p w14:paraId="724A48E5" w14:textId="77777777" w:rsidR="00D756E0" w:rsidRPr="00F530F3" w:rsidRDefault="00D756E0" w:rsidP="00C91CB4">
            <w:pPr>
              <w:pStyle w:val="BfRBBTabelle"/>
              <w:spacing w:before="0" w:after="0"/>
              <w:jc w:val="both"/>
              <w:rPr>
                <w:i/>
                <w:noProof w:val="0"/>
                <w:lang w:val="en-GB"/>
              </w:rPr>
            </w:pPr>
            <w:r w:rsidRPr="00F530F3">
              <w:rPr>
                <w:i/>
                <w:noProof w:val="0"/>
                <w:lang w:val="en-GB"/>
              </w:rPr>
              <w:t xml:space="preserve">Bti </w:t>
            </w:r>
            <w:r w:rsidRPr="00F530F3">
              <w:rPr>
                <w:lang w:val="en-GB"/>
              </w:rPr>
              <w:t>(37.4% w/w technical slurry)</w:t>
            </w:r>
          </w:p>
        </w:tc>
      </w:tr>
      <w:tr w:rsidR="00D756E0" w:rsidRPr="00F530F3" w14:paraId="779A9B29" w14:textId="77777777" w:rsidTr="00D756E0">
        <w:tc>
          <w:tcPr>
            <w:tcW w:w="4395" w:type="dxa"/>
            <w:tcBorders>
              <w:top w:val="nil"/>
              <w:left w:val="nil"/>
              <w:bottom w:val="nil"/>
              <w:right w:val="nil"/>
            </w:tcBorders>
          </w:tcPr>
          <w:p w14:paraId="4A68A50F" w14:textId="77777777" w:rsidR="00D756E0" w:rsidRPr="00F530F3" w:rsidRDefault="00D756E0" w:rsidP="002317FA">
            <w:pPr>
              <w:pStyle w:val="BfRBBStandard"/>
              <w:rPr>
                <w:sz w:val="20"/>
                <w:szCs w:val="20"/>
                <w:lang w:val="en-GB"/>
              </w:rPr>
            </w:pPr>
            <w:r w:rsidRPr="00F530F3">
              <w:rPr>
                <w:sz w:val="20"/>
                <w:szCs w:val="20"/>
                <w:lang w:val="en-GB"/>
              </w:rPr>
              <w:t>Category</w:t>
            </w:r>
          </w:p>
        </w:tc>
        <w:tc>
          <w:tcPr>
            <w:tcW w:w="4819" w:type="dxa"/>
            <w:tcBorders>
              <w:top w:val="nil"/>
              <w:left w:val="nil"/>
              <w:bottom w:val="nil"/>
              <w:right w:val="nil"/>
            </w:tcBorders>
          </w:tcPr>
          <w:p w14:paraId="2B911335" w14:textId="77777777" w:rsidR="00D756E0" w:rsidRPr="00F530F3" w:rsidRDefault="00D756E0" w:rsidP="00C91CB4">
            <w:pPr>
              <w:pStyle w:val="BfRBBTabelle"/>
              <w:spacing w:before="0" w:after="0"/>
              <w:jc w:val="both"/>
              <w:rPr>
                <w:noProof w:val="0"/>
                <w:lang w:val="en-GB"/>
              </w:rPr>
            </w:pPr>
            <w:r w:rsidRPr="00F530F3">
              <w:rPr>
                <w:noProof w:val="0"/>
                <w:lang w:val="en-GB"/>
              </w:rPr>
              <w:t>PT18</w:t>
            </w:r>
          </w:p>
        </w:tc>
      </w:tr>
    </w:tbl>
    <w:p w14:paraId="013F7BF8" w14:textId="77777777" w:rsidR="00D756E0" w:rsidRPr="00F530F3" w:rsidRDefault="00D756E0" w:rsidP="002317FA">
      <w:pPr>
        <w:pStyle w:val="BfRBBStandard"/>
        <w:rPr>
          <w:noProof w:val="0"/>
          <w:sz w:val="20"/>
          <w:szCs w:val="20"/>
          <w:lang w:val="en-GB"/>
        </w:rPr>
      </w:pPr>
    </w:p>
    <w:tbl>
      <w:tblPr>
        <w:tblW w:w="0" w:type="auto"/>
        <w:tblInd w:w="108" w:type="dxa"/>
        <w:tblBorders>
          <w:top w:val="single" w:sz="12" w:space="0" w:color="000000"/>
          <w:bottom w:val="single" w:sz="12" w:space="0" w:color="000000"/>
        </w:tblBorders>
        <w:tblLayout w:type="fixed"/>
        <w:tblLook w:val="0000" w:firstRow="0" w:lastRow="0" w:firstColumn="0" w:lastColumn="0" w:noHBand="0" w:noVBand="0"/>
      </w:tblPr>
      <w:tblGrid>
        <w:gridCol w:w="9214"/>
      </w:tblGrid>
      <w:tr w:rsidR="00D756E0" w:rsidRPr="00F530F3" w14:paraId="7FE59805" w14:textId="77777777" w:rsidTr="00D756E0">
        <w:trPr>
          <w:tblHeader/>
        </w:trPr>
        <w:tc>
          <w:tcPr>
            <w:tcW w:w="9214" w:type="dxa"/>
            <w:tcBorders>
              <w:top w:val="single" w:sz="12" w:space="0" w:color="000000"/>
              <w:left w:val="nil"/>
              <w:bottom w:val="single" w:sz="12" w:space="0" w:color="auto"/>
              <w:right w:val="nil"/>
            </w:tcBorders>
          </w:tcPr>
          <w:p w14:paraId="7B83872C" w14:textId="77777777" w:rsidR="00D756E0" w:rsidRPr="00F530F3" w:rsidRDefault="00D756E0" w:rsidP="00C91CB4">
            <w:pPr>
              <w:pStyle w:val="BfRBBTabelle"/>
              <w:spacing w:before="0" w:after="0"/>
              <w:jc w:val="both"/>
              <w:rPr>
                <w:b/>
                <w:bCs/>
                <w:noProof w:val="0"/>
                <w:lang w:val="en-GB"/>
              </w:rPr>
            </w:pPr>
            <w:r w:rsidRPr="00F530F3">
              <w:rPr>
                <w:b/>
                <w:lang w:val="en-GB"/>
              </w:rPr>
              <w:t>&lt;</w:t>
            </w:r>
            <w:r w:rsidRPr="00F530F3">
              <w:rPr>
                <w:b/>
                <w:i/>
                <w:lang w:val="en-GB"/>
              </w:rPr>
              <w:t xml:space="preserve"> Bti</w:t>
            </w:r>
            <w:r w:rsidRPr="00F530F3">
              <w:rPr>
                <w:b/>
                <w:lang w:val="en-GB"/>
              </w:rPr>
              <w:t xml:space="preserve"> AM 65-52&gt;</w:t>
            </w:r>
          </w:p>
        </w:tc>
      </w:tr>
    </w:tbl>
    <w:p w14:paraId="2605F8EB" w14:textId="77777777" w:rsidR="00D756E0" w:rsidRPr="00F530F3" w:rsidRDefault="00D756E0" w:rsidP="002317FA">
      <w:pPr>
        <w:pStyle w:val="BfRBBStandard"/>
        <w:rPr>
          <w:noProof w:val="0"/>
          <w:sz w:val="20"/>
          <w:szCs w:val="20"/>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2127"/>
        <w:gridCol w:w="7087"/>
      </w:tblGrid>
      <w:tr w:rsidR="00D756E0" w:rsidRPr="00F530F3" w14:paraId="68AAD05B" w14:textId="77777777" w:rsidTr="00D756E0">
        <w:trPr>
          <w:tblHeader/>
        </w:trPr>
        <w:tc>
          <w:tcPr>
            <w:tcW w:w="9214" w:type="dxa"/>
            <w:gridSpan w:val="2"/>
            <w:tcBorders>
              <w:top w:val="single" w:sz="12" w:space="0" w:color="000000"/>
              <w:left w:val="nil"/>
              <w:bottom w:val="single" w:sz="6" w:space="0" w:color="000000"/>
              <w:right w:val="nil"/>
            </w:tcBorders>
          </w:tcPr>
          <w:p w14:paraId="4E2B2803" w14:textId="77777777" w:rsidR="00D756E0" w:rsidRPr="00F530F3" w:rsidRDefault="00D756E0" w:rsidP="00C91CB4">
            <w:pPr>
              <w:pStyle w:val="BfRBBTitel"/>
              <w:ind w:firstLine="112"/>
              <w:jc w:val="both"/>
              <w:outlineLvl w:val="9"/>
              <w:rPr>
                <w:b w:val="0"/>
                <w:bCs w:val="0"/>
                <w:noProof w:val="0"/>
                <w:sz w:val="20"/>
                <w:szCs w:val="20"/>
                <w:lang w:val="en-GB"/>
              </w:rPr>
            </w:pPr>
            <w:r w:rsidRPr="00F530F3">
              <w:rPr>
                <w:snapToGrid w:val="0"/>
                <w:sz w:val="20"/>
                <w:szCs w:val="20"/>
                <w:lang w:val="en-GB"/>
              </w:rPr>
              <w:t>Data base for exposure estimation</w:t>
            </w:r>
          </w:p>
        </w:tc>
      </w:tr>
      <w:tr w:rsidR="00D756E0" w:rsidRPr="00F530F3" w14:paraId="36D837E1" w14:textId="77777777" w:rsidTr="00D756E0">
        <w:tc>
          <w:tcPr>
            <w:tcW w:w="2127" w:type="dxa"/>
            <w:tcBorders>
              <w:top w:val="nil"/>
              <w:left w:val="nil"/>
              <w:bottom w:val="single" w:sz="12" w:space="0" w:color="000000"/>
              <w:right w:val="nil"/>
            </w:tcBorders>
          </w:tcPr>
          <w:p w14:paraId="7C082805" w14:textId="77777777" w:rsidR="00D756E0" w:rsidRPr="00F530F3" w:rsidRDefault="00D756E0" w:rsidP="002317FA">
            <w:pPr>
              <w:pStyle w:val="BfRBBStandard"/>
              <w:rPr>
                <w:sz w:val="20"/>
                <w:szCs w:val="20"/>
                <w:lang w:val="en-GB"/>
              </w:rPr>
            </w:pPr>
            <w:r w:rsidRPr="00F530F3">
              <w:rPr>
                <w:sz w:val="20"/>
                <w:szCs w:val="20"/>
                <w:lang w:val="en-GB"/>
              </w:rPr>
              <w:t>according to</w:t>
            </w:r>
          </w:p>
        </w:tc>
        <w:tc>
          <w:tcPr>
            <w:tcW w:w="7087" w:type="dxa"/>
            <w:tcBorders>
              <w:top w:val="nil"/>
              <w:left w:val="nil"/>
              <w:bottom w:val="single" w:sz="12" w:space="0" w:color="000000"/>
              <w:right w:val="nil"/>
            </w:tcBorders>
          </w:tcPr>
          <w:p w14:paraId="5FF43669" w14:textId="77777777" w:rsidR="00D756E0" w:rsidRPr="00F530F3" w:rsidRDefault="00D756E0" w:rsidP="00C91CB4">
            <w:pPr>
              <w:pStyle w:val="BfRBBStandard"/>
              <w:rPr>
                <w:sz w:val="20"/>
                <w:szCs w:val="20"/>
                <w:lang w:val="en-GB"/>
              </w:rPr>
            </w:pPr>
            <w:r w:rsidRPr="00F530F3">
              <w:rPr>
                <w:sz w:val="20"/>
                <w:szCs w:val="20"/>
                <w:lang w:val="en-GB"/>
              </w:rPr>
              <w:t>Appendix: Toxicology and metabolism – active substance/CAR</w:t>
            </w:r>
          </w:p>
        </w:tc>
      </w:tr>
    </w:tbl>
    <w:p w14:paraId="1FE4957F" w14:textId="77777777" w:rsidR="00D756E0" w:rsidRPr="00F530F3" w:rsidRDefault="00D756E0" w:rsidP="002317FA">
      <w:pPr>
        <w:pStyle w:val="BfRBBStandard"/>
        <w:rPr>
          <w:noProof w:val="0"/>
          <w:sz w:val="20"/>
          <w:szCs w:val="20"/>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2835"/>
        <w:gridCol w:w="6379"/>
      </w:tblGrid>
      <w:tr w:rsidR="00D756E0" w:rsidRPr="00F530F3" w14:paraId="25376A11" w14:textId="77777777" w:rsidTr="00D756E0">
        <w:trPr>
          <w:tblHeader/>
        </w:trPr>
        <w:tc>
          <w:tcPr>
            <w:tcW w:w="9214" w:type="dxa"/>
            <w:gridSpan w:val="2"/>
            <w:tcBorders>
              <w:top w:val="single" w:sz="12" w:space="0" w:color="000000"/>
              <w:left w:val="nil"/>
              <w:bottom w:val="single" w:sz="6" w:space="0" w:color="000000"/>
              <w:right w:val="nil"/>
            </w:tcBorders>
          </w:tcPr>
          <w:p w14:paraId="1F47EC0D" w14:textId="77777777" w:rsidR="00D756E0" w:rsidRPr="00F530F3" w:rsidRDefault="00D756E0" w:rsidP="00C91CB4">
            <w:pPr>
              <w:pStyle w:val="BfRBBTitel"/>
              <w:ind w:firstLine="112"/>
              <w:jc w:val="both"/>
              <w:outlineLvl w:val="9"/>
              <w:rPr>
                <w:b w:val="0"/>
                <w:bCs w:val="0"/>
                <w:noProof w:val="0"/>
                <w:sz w:val="20"/>
                <w:szCs w:val="20"/>
                <w:lang w:val="en-GB"/>
              </w:rPr>
            </w:pPr>
            <w:r w:rsidRPr="00F530F3">
              <w:rPr>
                <w:snapToGrid w:val="0"/>
                <w:sz w:val="20"/>
                <w:szCs w:val="20"/>
                <w:lang w:val="en-GB"/>
              </w:rPr>
              <w:t>Exposure scenarios for intended uses (Annex IIIB, point 6.6</w:t>
            </w:r>
            <w:r w:rsidRPr="00F530F3" w:rsidDel="00790CBF">
              <w:rPr>
                <w:snapToGrid w:val="0"/>
                <w:sz w:val="20"/>
                <w:szCs w:val="20"/>
                <w:lang w:val="en-GB"/>
              </w:rPr>
              <w:t xml:space="preserve"> </w:t>
            </w:r>
            <w:r w:rsidRPr="00F530F3">
              <w:rPr>
                <w:snapToGrid w:val="0"/>
                <w:sz w:val="20"/>
                <w:szCs w:val="20"/>
                <w:lang w:val="en-GB"/>
              </w:rPr>
              <w:t>)</w:t>
            </w:r>
            <w:r w:rsidRPr="00F530F3" w:rsidDel="00523DA7">
              <w:rPr>
                <w:b w:val="0"/>
                <w:bCs w:val="0"/>
                <w:noProof w:val="0"/>
                <w:sz w:val="20"/>
                <w:szCs w:val="20"/>
                <w:lang w:val="en-GB"/>
              </w:rPr>
              <w:t xml:space="preserve"> </w:t>
            </w:r>
          </w:p>
        </w:tc>
      </w:tr>
      <w:tr w:rsidR="00D756E0" w:rsidRPr="00F530F3" w14:paraId="034FE3E4" w14:textId="77777777" w:rsidTr="00D756E0">
        <w:tblPrEx>
          <w:tblBorders>
            <w:top w:val="none" w:sz="0" w:space="0" w:color="auto"/>
            <w:bottom w:val="none" w:sz="0" w:space="0" w:color="auto"/>
          </w:tblBorders>
        </w:tblPrEx>
        <w:tc>
          <w:tcPr>
            <w:tcW w:w="2835" w:type="dxa"/>
          </w:tcPr>
          <w:p w14:paraId="59ECE29E" w14:textId="77777777" w:rsidR="00D756E0" w:rsidRPr="00F530F3" w:rsidRDefault="00D756E0" w:rsidP="002317FA">
            <w:pPr>
              <w:pStyle w:val="BfRBBStandard"/>
              <w:rPr>
                <w:sz w:val="20"/>
                <w:szCs w:val="20"/>
                <w:lang w:val="en-GB"/>
              </w:rPr>
            </w:pPr>
            <w:r w:rsidRPr="00F530F3">
              <w:rPr>
                <w:sz w:val="20"/>
                <w:szCs w:val="20"/>
                <w:lang w:val="en-GB"/>
              </w:rPr>
              <w:t>Primary exposure</w:t>
            </w:r>
          </w:p>
        </w:tc>
        <w:tc>
          <w:tcPr>
            <w:tcW w:w="6379" w:type="dxa"/>
          </w:tcPr>
          <w:p w14:paraId="6FBEBC6F" w14:textId="77777777" w:rsidR="00D756E0" w:rsidRPr="00F530F3" w:rsidRDefault="00D756E0" w:rsidP="00C91CB4">
            <w:pPr>
              <w:pStyle w:val="BfRBBStandard"/>
              <w:rPr>
                <w:sz w:val="20"/>
                <w:szCs w:val="20"/>
                <w:lang w:val="en-GB"/>
              </w:rPr>
            </w:pPr>
            <w:r w:rsidRPr="00F530F3">
              <w:rPr>
                <w:sz w:val="20"/>
                <w:szCs w:val="20"/>
                <w:lang w:val="en-GB"/>
              </w:rPr>
              <w:t>Not relevant</w:t>
            </w:r>
          </w:p>
        </w:tc>
      </w:tr>
      <w:tr w:rsidR="00D756E0" w:rsidRPr="00F530F3" w14:paraId="604D6056" w14:textId="77777777" w:rsidTr="00D756E0">
        <w:tblPrEx>
          <w:tblBorders>
            <w:top w:val="none" w:sz="0" w:space="0" w:color="auto"/>
            <w:bottom w:val="none" w:sz="0" w:space="0" w:color="auto"/>
          </w:tblBorders>
        </w:tblPrEx>
        <w:tc>
          <w:tcPr>
            <w:tcW w:w="2835" w:type="dxa"/>
          </w:tcPr>
          <w:p w14:paraId="2AE65528" w14:textId="77777777" w:rsidR="00D756E0" w:rsidRPr="00F530F3" w:rsidRDefault="00D756E0" w:rsidP="002317FA">
            <w:pPr>
              <w:pStyle w:val="BfRBBStandard"/>
              <w:rPr>
                <w:sz w:val="20"/>
                <w:szCs w:val="20"/>
                <w:lang w:val="en-GB"/>
              </w:rPr>
            </w:pPr>
            <w:r w:rsidRPr="00F530F3">
              <w:rPr>
                <w:sz w:val="20"/>
                <w:szCs w:val="20"/>
                <w:lang w:val="en-GB"/>
              </w:rPr>
              <w:t>Secondary exposure, acute</w:t>
            </w:r>
          </w:p>
        </w:tc>
        <w:tc>
          <w:tcPr>
            <w:tcW w:w="6379" w:type="dxa"/>
          </w:tcPr>
          <w:p w14:paraId="615DA344" w14:textId="77777777" w:rsidR="00D756E0" w:rsidRPr="00F530F3" w:rsidRDefault="00D756E0" w:rsidP="00C91CB4">
            <w:pPr>
              <w:pStyle w:val="BfRBBStandard"/>
              <w:rPr>
                <w:sz w:val="20"/>
                <w:szCs w:val="20"/>
                <w:lang w:val="en-GB"/>
              </w:rPr>
            </w:pPr>
            <w:r w:rsidRPr="00F530F3">
              <w:rPr>
                <w:sz w:val="20"/>
                <w:szCs w:val="20"/>
                <w:lang w:val="en-GB"/>
              </w:rPr>
              <w:t>Bystander and resident exposure (inhalation and oral); worker exposure (dermal)</w:t>
            </w:r>
          </w:p>
        </w:tc>
      </w:tr>
      <w:tr w:rsidR="00D756E0" w:rsidRPr="00F530F3" w14:paraId="67F9DEA6" w14:textId="77777777" w:rsidTr="00D756E0">
        <w:tblPrEx>
          <w:tblBorders>
            <w:top w:val="none" w:sz="0" w:space="0" w:color="auto"/>
            <w:bottom w:val="none" w:sz="0" w:space="0" w:color="auto"/>
          </w:tblBorders>
        </w:tblPrEx>
        <w:tc>
          <w:tcPr>
            <w:tcW w:w="2835" w:type="dxa"/>
            <w:tcBorders>
              <w:bottom w:val="single" w:sz="12" w:space="0" w:color="000000"/>
            </w:tcBorders>
          </w:tcPr>
          <w:p w14:paraId="1375AE05" w14:textId="77777777" w:rsidR="00D756E0" w:rsidRPr="00F530F3" w:rsidRDefault="00D756E0" w:rsidP="002317FA">
            <w:pPr>
              <w:pStyle w:val="BfRBBStandard"/>
              <w:rPr>
                <w:sz w:val="20"/>
                <w:szCs w:val="20"/>
                <w:lang w:val="en-GB"/>
              </w:rPr>
            </w:pPr>
            <w:r w:rsidRPr="00F530F3">
              <w:rPr>
                <w:sz w:val="20"/>
                <w:szCs w:val="20"/>
                <w:lang w:val="en-GB"/>
              </w:rPr>
              <w:t>Secondary exposure, chronic</w:t>
            </w:r>
          </w:p>
        </w:tc>
        <w:tc>
          <w:tcPr>
            <w:tcW w:w="6379" w:type="dxa"/>
            <w:tcBorders>
              <w:bottom w:val="single" w:sz="12" w:space="0" w:color="000000"/>
            </w:tcBorders>
          </w:tcPr>
          <w:p w14:paraId="24A1A313" w14:textId="77777777" w:rsidR="00D756E0" w:rsidRPr="00F530F3" w:rsidRDefault="00D756E0" w:rsidP="00C91CB4">
            <w:pPr>
              <w:pStyle w:val="BfRBBStandard"/>
              <w:rPr>
                <w:sz w:val="20"/>
                <w:szCs w:val="20"/>
                <w:lang w:val="en-GB"/>
              </w:rPr>
            </w:pPr>
            <w:r w:rsidRPr="00F530F3">
              <w:rPr>
                <w:sz w:val="20"/>
                <w:szCs w:val="20"/>
                <w:lang w:val="en-GB"/>
              </w:rPr>
              <w:t>Not relevant</w:t>
            </w:r>
          </w:p>
        </w:tc>
      </w:tr>
    </w:tbl>
    <w:p w14:paraId="77DF82D5" w14:textId="77777777" w:rsidR="00D756E0" w:rsidRPr="00F530F3" w:rsidRDefault="00D756E0" w:rsidP="002317FA">
      <w:pPr>
        <w:pStyle w:val="BfRBBStandard"/>
        <w:rPr>
          <w:noProof w:val="0"/>
          <w:sz w:val="20"/>
          <w:szCs w:val="20"/>
          <w:lang w:val="en-GB"/>
        </w:rPr>
      </w:pPr>
    </w:p>
    <w:p w14:paraId="54AB213C" w14:textId="77777777" w:rsidR="00D756E0" w:rsidRPr="00F530F3" w:rsidRDefault="00D756E0" w:rsidP="00C91CB4">
      <w:pPr>
        <w:pStyle w:val="BfRBBStandard"/>
        <w:outlineLvl w:val="0"/>
        <w:rPr>
          <w:sz w:val="20"/>
          <w:szCs w:val="20"/>
          <w:u w:val="single"/>
          <w:lang w:val="en-GB"/>
        </w:rPr>
      </w:pPr>
      <w:bookmarkStart w:id="577" w:name="_Toc412218611"/>
      <w:bookmarkStart w:id="578" w:name="_Toc414962734"/>
      <w:bookmarkStart w:id="579" w:name="_Toc422476495"/>
      <w:r w:rsidRPr="00F530F3">
        <w:rPr>
          <w:sz w:val="20"/>
          <w:szCs w:val="20"/>
          <w:u w:val="single"/>
          <w:lang w:val="en-GB"/>
        </w:rPr>
        <w:t>Conclusion:</w:t>
      </w:r>
      <w:bookmarkEnd w:id="577"/>
      <w:bookmarkEnd w:id="578"/>
      <w:bookmarkEnd w:id="579"/>
      <w:r w:rsidRPr="00F530F3">
        <w:rPr>
          <w:sz w:val="20"/>
          <w:szCs w:val="20"/>
          <w:u w:val="single"/>
          <w:lang w:val="en-GB"/>
        </w:rPr>
        <w:t xml:space="preserve"> </w:t>
      </w:r>
    </w:p>
    <w:p w14:paraId="4426DE60" w14:textId="77777777" w:rsidR="00D756E0" w:rsidRPr="00F530F3" w:rsidRDefault="00D756E0" w:rsidP="00C91CB4">
      <w:pPr>
        <w:pStyle w:val="BfRBBStandard"/>
        <w:rPr>
          <w:noProof w:val="0"/>
          <w:sz w:val="20"/>
          <w:szCs w:val="20"/>
          <w:lang w:val="sv-SE" w:eastAsia="sv-SE"/>
        </w:rPr>
      </w:pPr>
    </w:p>
    <w:p w14:paraId="222DF214" w14:textId="77777777" w:rsidR="00D756E0" w:rsidRPr="00F530F3" w:rsidRDefault="00D756E0" w:rsidP="00C91CB4">
      <w:pPr>
        <w:pStyle w:val="BfRBBStandard"/>
        <w:outlineLvl w:val="0"/>
        <w:rPr>
          <w:noProof w:val="0"/>
          <w:sz w:val="20"/>
          <w:szCs w:val="20"/>
          <w:lang w:val="sv-SE" w:eastAsia="sv-SE"/>
        </w:rPr>
      </w:pPr>
      <w:bookmarkStart w:id="580" w:name="_Toc412218612"/>
      <w:bookmarkStart w:id="581" w:name="_Toc414962735"/>
      <w:bookmarkStart w:id="582" w:name="_Toc422476496"/>
      <w:r w:rsidRPr="00F530F3">
        <w:rPr>
          <w:noProof w:val="0"/>
          <w:sz w:val="20"/>
          <w:szCs w:val="20"/>
          <w:lang w:val="sv-SE" w:eastAsia="sv-SE"/>
        </w:rPr>
        <w:t>Exposure of non-professionals is not relevant.</w:t>
      </w:r>
      <w:bookmarkEnd w:id="580"/>
      <w:bookmarkEnd w:id="581"/>
      <w:bookmarkEnd w:id="582"/>
    </w:p>
    <w:p w14:paraId="57AC9DA4" w14:textId="77777777" w:rsidR="00D756E0" w:rsidRPr="00F530F3" w:rsidRDefault="00D756E0" w:rsidP="00C91CB4">
      <w:pPr>
        <w:pStyle w:val="BfRBBStandard"/>
        <w:rPr>
          <w:sz w:val="20"/>
          <w:szCs w:val="20"/>
          <w:lang w:val="en-GB"/>
        </w:rPr>
      </w:pPr>
    </w:p>
    <w:p w14:paraId="14287525" w14:textId="77777777" w:rsidR="00D756E0" w:rsidRPr="00F530F3" w:rsidRDefault="00D756E0" w:rsidP="00C91CB4">
      <w:pPr>
        <w:pStyle w:val="Nessunaspaziatura1"/>
        <w:ind w:right="345"/>
        <w:jc w:val="both"/>
        <w:outlineLvl w:val="0"/>
        <w:rPr>
          <w:rFonts w:ascii="Arial" w:eastAsia="Calibri" w:hAnsi="Arial" w:cs="Arial"/>
          <w:spacing w:val="0"/>
          <w:sz w:val="20"/>
          <w:szCs w:val="20"/>
          <w:u w:val="single"/>
          <w:lang w:val="sv-SE" w:eastAsia="sv-SE"/>
        </w:rPr>
      </w:pPr>
      <w:bookmarkStart w:id="583" w:name="_Toc412218613"/>
      <w:bookmarkStart w:id="584" w:name="_Toc414962736"/>
      <w:bookmarkStart w:id="585" w:name="_Toc422476497"/>
      <w:r w:rsidRPr="00F530F3">
        <w:rPr>
          <w:rFonts w:ascii="Arial" w:eastAsia="Calibri" w:hAnsi="Arial" w:cs="Arial"/>
          <w:spacing w:val="0"/>
          <w:sz w:val="20"/>
          <w:szCs w:val="20"/>
          <w:u w:val="single"/>
          <w:lang w:val="sv-SE" w:eastAsia="sv-SE"/>
        </w:rPr>
        <w:t>Indirect exposure</w:t>
      </w:r>
      <w:bookmarkEnd w:id="583"/>
      <w:bookmarkEnd w:id="584"/>
      <w:bookmarkEnd w:id="585"/>
    </w:p>
    <w:p w14:paraId="6F22DABD" w14:textId="77777777" w:rsidR="00D756E0" w:rsidRPr="00F530F3" w:rsidRDefault="00D756E0" w:rsidP="004A7CEE">
      <w:pPr>
        <w:pStyle w:val="Nessunaspaziatura1"/>
        <w:numPr>
          <w:ilvl w:val="0"/>
          <w:numId w:val="21"/>
        </w:numPr>
        <w:ind w:right="345"/>
        <w:jc w:val="both"/>
        <w:rPr>
          <w:rFonts w:ascii="Arial" w:eastAsia="Calibri" w:hAnsi="Arial" w:cs="Arial"/>
          <w:spacing w:val="0"/>
          <w:sz w:val="20"/>
          <w:szCs w:val="20"/>
          <w:u w:val="single"/>
          <w:lang w:val="sv-SE" w:eastAsia="sv-SE"/>
        </w:rPr>
      </w:pPr>
      <w:r w:rsidRPr="00F530F3">
        <w:rPr>
          <w:rFonts w:ascii="Arial" w:eastAsia="Calibri" w:hAnsi="Arial" w:cs="Arial"/>
          <w:spacing w:val="0"/>
          <w:sz w:val="20"/>
          <w:szCs w:val="20"/>
          <w:u w:val="single"/>
          <w:lang w:val="sv-SE" w:eastAsia="sv-SE"/>
        </w:rPr>
        <w:t>Ground application:</w:t>
      </w:r>
    </w:p>
    <w:p w14:paraId="272E7DBF" w14:textId="77777777" w:rsidR="00D756E0" w:rsidRPr="00F530F3" w:rsidRDefault="00D756E0" w:rsidP="00C91CB4">
      <w:pPr>
        <w:pStyle w:val="Nessunaspaziatura1"/>
        <w:ind w:right="345"/>
        <w:jc w:val="both"/>
        <w:rPr>
          <w:rFonts w:ascii="Arial" w:eastAsia="Calibri" w:hAnsi="Arial" w:cs="Arial"/>
          <w:spacing w:val="0"/>
          <w:sz w:val="20"/>
          <w:szCs w:val="20"/>
          <w:lang w:val="sv-SE" w:eastAsia="sv-SE"/>
        </w:rPr>
      </w:pPr>
      <w:r w:rsidRPr="00F530F3">
        <w:rPr>
          <w:rFonts w:ascii="Arial" w:eastAsia="Calibri" w:hAnsi="Arial" w:cs="Arial"/>
          <w:spacing w:val="0"/>
          <w:sz w:val="20"/>
          <w:szCs w:val="20"/>
          <w:lang w:val="sv-SE" w:eastAsia="sv-SE"/>
        </w:rPr>
        <w:t xml:space="preserve">Ground spray application could lead to an exposure to the spray drift, if a bystander is walking next to a area being treated. Bystanders are excluded from treated areas to ensure only protected professionals can possibly be exposed to </w:t>
      </w:r>
      <w:r w:rsidR="00A24EBA" w:rsidRPr="00F530F3">
        <w:rPr>
          <w:rFonts w:ascii="Arial" w:eastAsia="Calibri" w:hAnsi="Arial" w:cs="Arial"/>
          <w:spacing w:val="0"/>
          <w:sz w:val="20"/>
          <w:szCs w:val="20"/>
          <w:lang w:val="sv-SE" w:eastAsia="sv-SE"/>
        </w:rPr>
        <w:t>VECTOBAC</w:t>
      </w:r>
      <w:r w:rsidRPr="00F530F3">
        <w:rPr>
          <w:rFonts w:ascii="Arial" w:eastAsia="Calibri" w:hAnsi="Arial" w:cs="Arial"/>
          <w:spacing w:val="0"/>
          <w:sz w:val="20"/>
          <w:szCs w:val="20"/>
          <w:lang w:val="sv-SE" w:eastAsia="sv-SE"/>
        </w:rPr>
        <w:t xml:space="preserve"> WG. The risk is thus considered minimal.</w:t>
      </w:r>
    </w:p>
    <w:p w14:paraId="3D9AD03E" w14:textId="77777777" w:rsidR="00D756E0" w:rsidRPr="00F530F3" w:rsidRDefault="00D756E0" w:rsidP="00C91CB4">
      <w:pPr>
        <w:spacing w:line="240" w:lineRule="auto"/>
        <w:jc w:val="both"/>
        <w:rPr>
          <w:rFonts w:ascii="Arial" w:hAnsi="Arial" w:cs="Arial"/>
          <w:sz w:val="20"/>
          <w:szCs w:val="20"/>
        </w:rPr>
      </w:pPr>
      <w:r w:rsidRPr="00F530F3">
        <w:rPr>
          <w:rFonts w:ascii="Arial" w:hAnsi="Arial" w:cs="Arial"/>
          <w:sz w:val="20"/>
          <w:szCs w:val="20"/>
        </w:rPr>
        <w:t xml:space="preserve">In order to reduce exposure of residents and to be consistent with a French order applying to </w:t>
      </w:r>
      <w:r w:rsidRPr="00F530F3">
        <w:rPr>
          <w:rFonts w:ascii="Arial" w:hAnsi="Arial" w:cs="Arial"/>
          <w:sz w:val="20"/>
          <w:szCs w:val="20"/>
          <w:lang w:val="en-US"/>
        </w:rPr>
        <w:t xml:space="preserve">aerial spray of phytopharmaceutical products, a drift buffer zone of 50 m should be respected for </w:t>
      </w:r>
      <w:r w:rsidR="00A24EBA" w:rsidRPr="00F530F3">
        <w:rPr>
          <w:rFonts w:ascii="Arial" w:hAnsi="Arial" w:cs="Arial"/>
          <w:sz w:val="20"/>
          <w:szCs w:val="20"/>
          <w:lang w:val="en-US"/>
        </w:rPr>
        <w:t>VECTOBAC</w:t>
      </w:r>
      <w:r w:rsidRPr="00F530F3">
        <w:rPr>
          <w:rFonts w:ascii="Arial" w:hAnsi="Arial" w:cs="Arial"/>
          <w:sz w:val="20"/>
          <w:szCs w:val="20"/>
          <w:lang w:val="en-US"/>
        </w:rPr>
        <w:t xml:space="preserve"> WG as biocidal product applied with an aerial equipment This is also considered applicable when </w:t>
      </w:r>
      <w:r w:rsidR="00A24EBA" w:rsidRPr="00F530F3">
        <w:rPr>
          <w:rFonts w:ascii="Arial" w:hAnsi="Arial" w:cs="Arial"/>
          <w:sz w:val="20"/>
          <w:szCs w:val="20"/>
          <w:lang w:val="en-US"/>
        </w:rPr>
        <w:t>VECTOBAC</w:t>
      </w:r>
      <w:r w:rsidRPr="00F530F3">
        <w:rPr>
          <w:rFonts w:ascii="Arial" w:hAnsi="Arial" w:cs="Arial"/>
          <w:sz w:val="20"/>
          <w:szCs w:val="20"/>
          <w:lang w:val="en-US"/>
        </w:rPr>
        <w:t xml:space="preserve"> WG is applied with </w:t>
      </w:r>
      <w:r w:rsidRPr="00F530F3">
        <w:rPr>
          <w:rFonts w:ascii="Arial" w:hAnsi="Arial" w:cs="Arial"/>
          <w:sz w:val="20"/>
          <w:szCs w:val="20"/>
        </w:rPr>
        <w:t>vehicle mounted motorized spray equipment taking into account the expected high spray drift. Therefore, another mode of application should be envisaged for the treatment of areas closed to habitations.</w:t>
      </w:r>
    </w:p>
    <w:p w14:paraId="7733BBC7" w14:textId="77777777" w:rsidR="00D756E0" w:rsidRPr="00F530F3" w:rsidRDefault="00D756E0" w:rsidP="00C91CB4">
      <w:pPr>
        <w:spacing w:line="240" w:lineRule="auto"/>
        <w:jc w:val="both"/>
        <w:rPr>
          <w:rFonts w:ascii="Arial" w:hAnsi="Arial" w:cs="Arial"/>
          <w:sz w:val="20"/>
          <w:szCs w:val="20"/>
        </w:rPr>
      </w:pPr>
    </w:p>
    <w:p w14:paraId="16B7B8A8" w14:textId="77777777" w:rsidR="00D756E0" w:rsidRPr="00F530F3" w:rsidRDefault="00D756E0" w:rsidP="00C91CB4">
      <w:pPr>
        <w:pStyle w:val="NormalDossier"/>
        <w:spacing w:before="0" w:after="0"/>
        <w:jc w:val="both"/>
        <w:rPr>
          <w:rFonts w:ascii="Arial" w:hAnsi="Arial" w:cs="Arial"/>
          <w:sz w:val="20"/>
          <w:lang w:eastAsia="en-GB"/>
        </w:rPr>
      </w:pPr>
      <w:r w:rsidRPr="00F530F3">
        <w:rPr>
          <w:rFonts w:ascii="Arial" w:hAnsi="Arial" w:cs="Arial"/>
          <w:sz w:val="20"/>
        </w:rPr>
        <w:t xml:space="preserve">Finally, </w:t>
      </w:r>
      <w:r w:rsidRPr="00F530F3">
        <w:rPr>
          <w:rFonts w:ascii="Arial" w:hAnsi="Arial" w:cs="Arial"/>
          <w:sz w:val="20"/>
          <w:lang w:eastAsia="en-GB"/>
        </w:rPr>
        <w:t>in case of re-entry after treatment on rice, it is recommended to workers to wear a coverall and gloves. In this context, the risk is considered low.</w:t>
      </w:r>
    </w:p>
    <w:p w14:paraId="2133C625" w14:textId="77777777" w:rsidR="001026A6" w:rsidRPr="00F530F3" w:rsidRDefault="001026A6" w:rsidP="00C91CB4">
      <w:pPr>
        <w:pStyle w:val="BfRBBStandard"/>
        <w:rPr>
          <w:noProof w:val="0"/>
          <w:sz w:val="20"/>
          <w:szCs w:val="20"/>
          <w:lang w:val="en-GB"/>
        </w:rPr>
      </w:pPr>
    </w:p>
    <w:p w14:paraId="5A454D5C" w14:textId="77777777" w:rsidR="00CB4F02" w:rsidRPr="00F530F3" w:rsidRDefault="001026A6" w:rsidP="00C91CB4">
      <w:pPr>
        <w:pStyle w:val="BfRBBTitel"/>
        <w:ind w:firstLine="708"/>
        <w:jc w:val="both"/>
        <w:rPr>
          <w:bCs w:val="0"/>
          <w:sz w:val="20"/>
          <w:szCs w:val="20"/>
          <w:lang w:val="en-GB"/>
        </w:rPr>
      </w:pPr>
      <w:r w:rsidRPr="00F530F3">
        <w:rPr>
          <w:sz w:val="20"/>
          <w:szCs w:val="20"/>
          <w:lang w:val="en-GB"/>
        </w:rPr>
        <w:br w:type="column"/>
      </w:r>
      <w:bookmarkStart w:id="586" w:name="_Toc422476498"/>
      <w:bookmarkStart w:id="587" w:name="_Toc303783724"/>
      <w:r w:rsidR="00CB4F02" w:rsidRPr="00F530F3">
        <w:rPr>
          <w:snapToGrid w:val="0"/>
          <w:sz w:val="20"/>
          <w:szCs w:val="20"/>
          <w:lang w:val="en-GB"/>
        </w:rPr>
        <w:lastRenderedPageBreak/>
        <w:t>Annex 8 : Residue behaviour</w:t>
      </w:r>
      <w:bookmarkEnd w:id="586"/>
    </w:p>
    <w:p w14:paraId="2FB5AD0C" w14:textId="77777777" w:rsidR="00CB4F02" w:rsidRPr="00F530F3" w:rsidRDefault="00CB4F02" w:rsidP="00C91CB4">
      <w:pPr>
        <w:pStyle w:val="BfRBBStandard"/>
        <w:rPr>
          <w:b/>
          <w:sz w:val="20"/>
          <w:szCs w:val="20"/>
          <w:lang w:val="en-GB"/>
        </w:rPr>
      </w:pPr>
    </w:p>
    <w:p w14:paraId="67BC6B0A" w14:textId="77777777" w:rsidR="00CB4F02" w:rsidRPr="00F530F3" w:rsidRDefault="00CB4F02" w:rsidP="00C91CB4">
      <w:pPr>
        <w:pStyle w:val="BfRBBTitel"/>
        <w:pBdr>
          <w:top w:val="single" w:sz="4" w:space="1" w:color="auto"/>
          <w:left w:val="single" w:sz="4" w:space="4" w:color="auto"/>
          <w:bottom w:val="single" w:sz="4" w:space="1" w:color="auto"/>
          <w:right w:val="single" w:sz="4" w:space="4" w:color="auto"/>
        </w:pBdr>
        <w:jc w:val="both"/>
        <w:rPr>
          <w:sz w:val="20"/>
          <w:szCs w:val="20"/>
          <w:lang w:val="en-GB"/>
        </w:rPr>
      </w:pPr>
      <w:bookmarkStart w:id="588" w:name="_Toc414962738"/>
      <w:bookmarkStart w:id="589" w:name="_Toc422476499"/>
      <w:r w:rsidRPr="00F530F3">
        <w:rPr>
          <w:i/>
          <w:sz w:val="20"/>
          <w:szCs w:val="20"/>
          <w:lang w:val="en-GB"/>
        </w:rPr>
        <w:t>Bacillus thuringiensis israelensis</w:t>
      </w:r>
      <w:r w:rsidRPr="00F530F3">
        <w:rPr>
          <w:sz w:val="20"/>
          <w:szCs w:val="20"/>
          <w:lang w:val="en-GB"/>
        </w:rPr>
        <w:t xml:space="preserve"> strain AM65-52</w:t>
      </w:r>
      <w:bookmarkEnd w:id="588"/>
      <w:bookmarkEnd w:id="589"/>
    </w:p>
    <w:p w14:paraId="42635BFD" w14:textId="77777777" w:rsidR="00CB4F02" w:rsidRPr="00F530F3" w:rsidRDefault="00CB4F02" w:rsidP="00C91CB4">
      <w:pPr>
        <w:pStyle w:val="BfRBBStandard"/>
        <w:rPr>
          <w:sz w:val="20"/>
          <w:szCs w:val="20"/>
          <w:lang w:val="en-GB"/>
        </w:rPr>
      </w:pPr>
    </w:p>
    <w:p w14:paraId="78CCCE53" w14:textId="77777777" w:rsidR="00CB4F02" w:rsidRPr="00F530F3" w:rsidRDefault="00CB4F02" w:rsidP="00C91CB4">
      <w:pPr>
        <w:pStyle w:val="BfRBBStandard"/>
        <w:rPr>
          <w:sz w:val="20"/>
          <w:szCs w:val="20"/>
          <w:lang w:val="en-GB"/>
        </w:rPr>
      </w:pPr>
      <w:r w:rsidRPr="00F530F3">
        <w:rPr>
          <w:sz w:val="20"/>
          <w:szCs w:val="20"/>
          <w:lang w:val="en-GB"/>
        </w:rPr>
        <w:t xml:space="preserve">Date: 22.01.2015 </w:t>
      </w:r>
    </w:p>
    <w:p w14:paraId="6414490D" w14:textId="77777777" w:rsidR="00CB4F02" w:rsidRPr="00F530F3" w:rsidRDefault="00CB4F02" w:rsidP="00C91CB4">
      <w:pPr>
        <w:pStyle w:val="BfRBBStandard"/>
        <w:rPr>
          <w:sz w:val="20"/>
          <w:szCs w:val="20"/>
          <w:lang w:val="en-GB"/>
        </w:rPr>
      </w:pPr>
      <w:r w:rsidRPr="00F530F3">
        <w:rPr>
          <w:sz w:val="20"/>
          <w:szCs w:val="20"/>
          <w:lang w:val="en-GB"/>
        </w:rPr>
        <w:t>Intended Use (critical application)</w:t>
      </w:r>
    </w:p>
    <w:p w14:paraId="79435E25" w14:textId="77777777" w:rsidR="00CB4F02" w:rsidRPr="00F530F3" w:rsidRDefault="00CB4F02" w:rsidP="00C91CB4">
      <w:pPr>
        <w:pStyle w:val="BfRBBStandard"/>
        <w:rPr>
          <w:sz w:val="20"/>
          <w:szCs w:val="20"/>
          <w:lang w:val="en-GB"/>
        </w:rPr>
      </w:pPr>
      <w:r w:rsidRPr="00F530F3">
        <w:rPr>
          <w:sz w:val="20"/>
          <w:szCs w:val="20"/>
          <w:lang w:val="en-GB"/>
        </w:rPr>
        <w:t xml:space="preserve">Active substance(s): </w:t>
      </w:r>
      <w:r w:rsidRPr="00F530F3">
        <w:rPr>
          <w:i/>
          <w:sz w:val="20"/>
          <w:szCs w:val="20"/>
          <w:lang w:val="en-GB"/>
        </w:rPr>
        <w:t>Bacillus thuringiensis israelensis</w:t>
      </w:r>
      <w:r w:rsidRPr="00F530F3">
        <w:rPr>
          <w:sz w:val="20"/>
          <w:szCs w:val="20"/>
          <w:lang w:val="en-GB"/>
        </w:rPr>
        <w:t xml:space="preserve"> strain AM65-52 (37.8% w/w)</w:t>
      </w:r>
    </w:p>
    <w:p w14:paraId="287FBD42" w14:textId="77777777" w:rsidR="00CB4F02" w:rsidRPr="00F530F3" w:rsidRDefault="00CB4F02" w:rsidP="00C91CB4">
      <w:pPr>
        <w:pStyle w:val="BfRBBStandard"/>
        <w:rPr>
          <w:sz w:val="20"/>
          <w:szCs w:val="20"/>
          <w:lang w:val="en-GB"/>
        </w:rPr>
      </w:pPr>
      <w:r w:rsidRPr="00F530F3">
        <w:rPr>
          <w:sz w:val="20"/>
          <w:szCs w:val="20"/>
          <w:lang w:val="en-GB"/>
        </w:rPr>
        <w:t>Formulation of biocidal product: Aqueous suspension concentrate</w:t>
      </w:r>
    </w:p>
    <w:p w14:paraId="478C64B8" w14:textId="77777777" w:rsidR="00CB4F02" w:rsidRPr="00F530F3" w:rsidRDefault="00CB4F02" w:rsidP="00C91CB4">
      <w:pPr>
        <w:pStyle w:val="BfRBBStandard"/>
        <w:rPr>
          <w:sz w:val="20"/>
          <w:szCs w:val="20"/>
          <w:lang w:val="en-GB"/>
        </w:rPr>
      </w:pPr>
      <w:r w:rsidRPr="00F530F3">
        <w:rPr>
          <w:sz w:val="20"/>
          <w:szCs w:val="20"/>
          <w:lang w:val="en-GB"/>
        </w:rPr>
        <w:t xml:space="preserve">Place of treatment: outdoor, applied using conventional ground or aerial application equipment on water where mosquitoes breed. </w:t>
      </w:r>
    </w:p>
    <w:p w14:paraId="7000B537" w14:textId="77777777" w:rsidR="00CB4F02" w:rsidRPr="00F530F3" w:rsidRDefault="00CB4F02" w:rsidP="00C91CB4">
      <w:pPr>
        <w:pStyle w:val="BfRBBStandard"/>
        <w:rPr>
          <w:sz w:val="20"/>
          <w:szCs w:val="20"/>
        </w:rPr>
      </w:pPr>
      <w:r w:rsidRPr="00F530F3">
        <w:rPr>
          <w:sz w:val="20"/>
          <w:szCs w:val="20"/>
        </w:rPr>
        <w:t>Control of mosquito larvae in water where mosquito breeding occurs.</w:t>
      </w:r>
    </w:p>
    <w:p w14:paraId="6634FF08" w14:textId="77777777" w:rsidR="00CB4F02" w:rsidRPr="00F530F3" w:rsidRDefault="00CB4F02" w:rsidP="00C91CB4">
      <w:pPr>
        <w:pStyle w:val="BfRBBStandard"/>
        <w:rPr>
          <w:sz w:val="20"/>
          <w:szCs w:val="20"/>
          <w:lang w:val="en-GB"/>
        </w:rPr>
      </w:pPr>
      <w:r w:rsidRPr="00F530F3">
        <w:rPr>
          <w:sz w:val="20"/>
          <w:szCs w:val="20"/>
        </w:rPr>
        <w:t>Bti AM65-52 is a larvicide and the timing of application will depend on the level of larvae infestation and growth stage. The product should be applied during the first to the 4</w:t>
      </w:r>
      <w:r w:rsidRPr="00F530F3">
        <w:rPr>
          <w:sz w:val="20"/>
          <w:szCs w:val="20"/>
          <w:vertAlign w:val="superscript"/>
        </w:rPr>
        <w:t>th</w:t>
      </w:r>
      <w:r w:rsidRPr="00F530F3">
        <w:rPr>
          <w:sz w:val="20"/>
          <w:szCs w:val="20"/>
        </w:rPr>
        <w:t xml:space="preserve"> larval instar</w:t>
      </w:r>
      <w:r w:rsidRPr="00F530F3">
        <w:rPr>
          <w:sz w:val="20"/>
          <w:szCs w:val="20"/>
          <w:lang w:val="en-GB"/>
        </w:rPr>
        <w:t xml:space="preserve"> with 0.125-1 kg/ha with intervals of 7 days, up to 8 applications per season </w:t>
      </w:r>
    </w:p>
    <w:p w14:paraId="1A28C015" w14:textId="77777777" w:rsidR="00CB4F02" w:rsidRPr="00F530F3" w:rsidRDefault="00CB4F02" w:rsidP="00C91CB4">
      <w:pPr>
        <w:pStyle w:val="BfRBBStandard"/>
        <w:rPr>
          <w:sz w:val="20"/>
          <w:szCs w:val="20"/>
          <w:lang w:val="en-GB"/>
        </w:rPr>
      </w:pPr>
    </w:p>
    <w:p w14:paraId="285DA7DE" w14:textId="77777777" w:rsidR="00CB4F02" w:rsidRPr="00F530F3" w:rsidRDefault="00CB4F02" w:rsidP="00C91CB4">
      <w:pPr>
        <w:pStyle w:val="BfRBBStandard"/>
        <w:rPr>
          <w:sz w:val="20"/>
          <w:szCs w:val="20"/>
          <w:lang w:val="en-GB"/>
        </w:rPr>
      </w:pPr>
      <w:r w:rsidRPr="00F530F3">
        <w:rPr>
          <w:sz w:val="20"/>
          <w:szCs w:val="20"/>
          <w:lang w:val="en-GB"/>
        </w:rPr>
        <w:t>The product is to be used for control of mosquito and black fly larvae in water habitats (i.e. Irrigation ditches, reservoirs, lakes, rivers, flood plains, rice fields, canals, marshland, ponds, catch basins, drainage and roadside ditches, waters in irrigated crops, waste water, sewage effluent/lagoons, septic ditches, animal waste lagoons, natural/manmade containers). The intended use descriptions of the Bti AM65-52-containing biocidal products for which authorisation is sought indicate that these uses are not relevant in terms of residues in food and feed, except for 2 uses (in rice fields and water in irrigated crops).</w:t>
      </w:r>
    </w:p>
    <w:p w14:paraId="2BFDB901" w14:textId="77777777" w:rsidR="00CB4F02" w:rsidRPr="00F530F3" w:rsidRDefault="00CB4F02" w:rsidP="00C91CB4">
      <w:pPr>
        <w:pStyle w:val="BfRBBStandard"/>
        <w:rPr>
          <w:sz w:val="20"/>
          <w:szCs w:val="20"/>
          <w:lang w:val="en-GB"/>
        </w:rPr>
      </w:pPr>
    </w:p>
    <w:p w14:paraId="3FAF2E89" w14:textId="77777777" w:rsidR="00CB4F02" w:rsidRPr="00F530F3" w:rsidRDefault="00CB4F02" w:rsidP="00C91CB4">
      <w:pPr>
        <w:pStyle w:val="BfRBBStandard"/>
        <w:rPr>
          <w:sz w:val="20"/>
          <w:szCs w:val="20"/>
          <w:lang w:val="en-GB"/>
        </w:rPr>
      </w:pPr>
      <w:r w:rsidRPr="00F530F3">
        <w:rPr>
          <w:sz w:val="20"/>
          <w:szCs w:val="20"/>
          <w:lang w:val="en-GB"/>
        </w:rPr>
        <w:t>The intended use descriptions of the Bti AM65-52-containing biocidal products for which authorisation is sought indicate that these uses could lead to an exposure via food consumption.</w:t>
      </w:r>
      <w:r w:rsidRPr="00F530F3">
        <w:rPr>
          <w:sz w:val="20"/>
          <w:szCs w:val="20"/>
        </w:rPr>
        <w:t xml:space="preserve"> As aerial applications are also intended in water surrounding rice crops, surfaces where food crops are implanted could be contaminated (ie private vegetable garden).</w:t>
      </w:r>
    </w:p>
    <w:p w14:paraId="3E990913" w14:textId="77777777" w:rsidR="00CB4F02" w:rsidRPr="00F530F3" w:rsidRDefault="00CB4F02" w:rsidP="00C91CB4">
      <w:pPr>
        <w:pStyle w:val="BfRBBStandard"/>
        <w:rPr>
          <w:sz w:val="20"/>
          <w:szCs w:val="20"/>
          <w:lang w:val="en-GB"/>
        </w:rPr>
      </w:pPr>
    </w:p>
    <w:p w14:paraId="0FFDE670" w14:textId="77777777" w:rsidR="00CB4F02" w:rsidRPr="00F530F3" w:rsidRDefault="00CB4F02" w:rsidP="00C91CB4">
      <w:pPr>
        <w:spacing w:line="240" w:lineRule="auto"/>
        <w:jc w:val="both"/>
        <w:rPr>
          <w:rFonts w:ascii="Arial" w:hAnsi="Arial" w:cs="Arial"/>
          <w:sz w:val="20"/>
          <w:szCs w:val="20"/>
        </w:rPr>
      </w:pPr>
      <w:r w:rsidRPr="00F530F3">
        <w:rPr>
          <w:rFonts w:ascii="Arial" w:hAnsi="Arial" w:cs="Arial"/>
          <w:i/>
          <w:sz w:val="20"/>
          <w:szCs w:val="20"/>
          <w:lang w:val="en-US"/>
        </w:rPr>
        <w:t>Bacillus thuringiensis</w:t>
      </w:r>
      <w:r w:rsidRPr="00F530F3">
        <w:rPr>
          <w:rFonts w:ascii="Arial" w:hAnsi="Arial" w:cs="Arial"/>
          <w:sz w:val="20"/>
          <w:szCs w:val="20"/>
          <w:lang w:val="en-US"/>
        </w:rPr>
        <w:t xml:space="preserve"> has recently been discussed at EU level from the plant protection products point of view. In an EFSA opinion on </w:t>
      </w:r>
      <w:r w:rsidRPr="00F530F3">
        <w:rPr>
          <w:rFonts w:ascii="Arial" w:hAnsi="Arial" w:cs="Arial"/>
          <w:i/>
          <w:iCs/>
          <w:sz w:val="20"/>
          <w:szCs w:val="20"/>
          <w:lang w:val="en-US"/>
        </w:rPr>
        <w:t xml:space="preserve">Bacillus cereus </w:t>
      </w:r>
      <w:r w:rsidRPr="00F530F3">
        <w:rPr>
          <w:rFonts w:ascii="Arial" w:hAnsi="Arial" w:cs="Arial"/>
          <w:sz w:val="20"/>
          <w:szCs w:val="20"/>
          <w:lang w:val="en-US"/>
        </w:rPr>
        <w:t>from 2005, it was stated that 10</w:t>
      </w:r>
      <w:r w:rsidRPr="00F530F3">
        <w:rPr>
          <w:rFonts w:ascii="Arial" w:hAnsi="Arial" w:cs="Arial"/>
          <w:sz w:val="20"/>
          <w:szCs w:val="20"/>
          <w:vertAlign w:val="superscript"/>
          <w:lang w:val="en-US"/>
        </w:rPr>
        <w:t>3</w:t>
      </w:r>
      <w:r w:rsidRPr="00F530F3">
        <w:rPr>
          <w:rFonts w:ascii="Arial" w:hAnsi="Arial" w:cs="Arial"/>
          <w:sz w:val="20"/>
          <w:szCs w:val="20"/>
          <w:lang w:val="en-US"/>
        </w:rPr>
        <w:t xml:space="preserve"> CFU/g of food could cause food poisoning incidents. In EFSA’s conclusion (EFSA Journal 2012;10(2):2540), a data gap for strain specific residue trials measuring the residues at harvest but also at the point of consumption has been identified. </w:t>
      </w:r>
      <w:r w:rsidRPr="00F530F3">
        <w:rPr>
          <w:rFonts w:ascii="Arial" w:hAnsi="Arial" w:cs="Arial"/>
          <w:iCs/>
          <w:sz w:val="20"/>
          <w:szCs w:val="20"/>
        </w:rPr>
        <w:t xml:space="preserve">Because standard methods for detection and enumeration of </w:t>
      </w:r>
      <w:r w:rsidRPr="00F530F3">
        <w:rPr>
          <w:rFonts w:ascii="Arial" w:hAnsi="Arial" w:cs="Arial"/>
          <w:i/>
          <w:iCs/>
          <w:sz w:val="20"/>
          <w:szCs w:val="20"/>
        </w:rPr>
        <w:t>B. cereus</w:t>
      </w:r>
      <w:r w:rsidRPr="00F530F3">
        <w:rPr>
          <w:rFonts w:ascii="Arial" w:hAnsi="Arial" w:cs="Arial"/>
          <w:iCs/>
          <w:sz w:val="20"/>
          <w:szCs w:val="20"/>
        </w:rPr>
        <w:t xml:space="preserve"> applied in foodstuff control do not distinguish </w:t>
      </w:r>
      <w:r w:rsidRPr="00F530F3">
        <w:rPr>
          <w:rFonts w:ascii="Arial" w:hAnsi="Arial" w:cs="Arial"/>
          <w:i/>
          <w:iCs/>
          <w:sz w:val="20"/>
          <w:szCs w:val="20"/>
        </w:rPr>
        <w:t>B. Cereus sensus stricto</w:t>
      </w:r>
      <w:r w:rsidRPr="00F530F3">
        <w:rPr>
          <w:rFonts w:ascii="Arial" w:hAnsi="Arial" w:cs="Arial"/>
          <w:iCs/>
          <w:sz w:val="20"/>
          <w:szCs w:val="20"/>
        </w:rPr>
        <w:t xml:space="preserve"> from other Bacillaceae such as </w:t>
      </w:r>
      <w:r w:rsidRPr="00F530F3">
        <w:rPr>
          <w:rFonts w:ascii="Arial" w:hAnsi="Arial" w:cs="Arial"/>
          <w:i/>
          <w:iCs/>
          <w:sz w:val="20"/>
          <w:szCs w:val="20"/>
        </w:rPr>
        <w:t>B. thuringiensis</w:t>
      </w:r>
      <w:r w:rsidRPr="00F530F3">
        <w:rPr>
          <w:rFonts w:ascii="Arial" w:hAnsi="Arial" w:cs="Arial"/>
          <w:iCs/>
          <w:sz w:val="20"/>
          <w:szCs w:val="20"/>
        </w:rPr>
        <w:t xml:space="preserve"> and </w:t>
      </w:r>
      <w:r w:rsidRPr="00F530F3">
        <w:rPr>
          <w:rFonts w:ascii="Arial" w:hAnsi="Arial" w:cs="Arial"/>
          <w:i/>
          <w:iCs/>
          <w:sz w:val="20"/>
          <w:szCs w:val="20"/>
        </w:rPr>
        <w:t>Bacillus weihenstephanensis</w:t>
      </w:r>
      <w:r w:rsidRPr="00F530F3">
        <w:rPr>
          <w:rFonts w:ascii="Arial" w:hAnsi="Arial" w:cs="Arial"/>
          <w:iCs/>
          <w:sz w:val="20"/>
          <w:szCs w:val="20"/>
        </w:rPr>
        <w:t xml:space="preserve"> a general threshold of 10</w:t>
      </w:r>
      <w:r w:rsidRPr="00F530F3">
        <w:rPr>
          <w:rFonts w:ascii="Arial" w:hAnsi="Arial" w:cs="Arial"/>
          <w:iCs/>
          <w:sz w:val="20"/>
          <w:szCs w:val="20"/>
          <w:vertAlign w:val="superscript"/>
        </w:rPr>
        <w:t>5</w:t>
      </w:r>
      <w:r w:rsidRPr="00F530F3">
        <w:rPr>
          <w:rFonts w:ascii="Arial" w:hAnsi="Arial" w:cs="Arial"/>
          <w:iCs/>
          <w:sz w:val="20"/>
          <w:szCs w:val="20"/>
        </w:rPr>
        <w:t xml:space="preserve"> cfu/g fresh weight is applied in France and some other European countries by food control agencies, irrespective of the food contains pathogenic or non pathogenic </w:t>
      </w:r>
      <w:r w:rsidRPr="00F530F3">
        <w:rPr>
          <w:rFonts w:ascii="Arial" w:hAnsi="Arial" w:cs="Arial"/>
          <w:i/>
          <w:iCs/>
          <w:sz w:val="20"/>
          <w:szCs w:val="20"/>
        </w:rPr>
        <w:t>B. cereus</w:t>
      </w:r>
      <w:r w:rsidRPr="00F530F3">
        <w:rPr>
          <w:rFonts w:ascii="Arial" w:hAnsi="Arial" w:cs="Arial"/>
          <w:iCs/>
          <w:sz w:val="20"/>
          <w:szCs w:val="20"/>
        </w:rPr>
        <w:t xml:space="preserve"> </w:t>
      </w:r>
      <w:r w:rsidRPr="00F530F3">
        <w:rPr>
          <w:rFonts w:ascii="Arial" w:hAnsi="Arial" w:cs="Arial"/>
          <w:i/>
          <w:iCs/>
          <w:sz w:val="20"/>
          <w:szCs w:val="20"/>
        </w:rPr>
        <w:t>sensu lato</w:t>
      </w:r>
      <w:r w:rsidRPr="00F530F3">
        <w:rPr>
          <w:rFonts w:ascii="Arial" w:hAnsi="Arial" w:cs="Arial"/>
          <w:iCs/>
          <w:sz w:val="20"/>
          <w:szCs w:val="20"/>
        </w:rPr>
        <w:t xml:space="preserve"> strain. </w:t>
      </w:r>
    </w:p>
    <w:p w14:paraId="1A7E0392" w14:textId="77777777" w:rsidR="00CB4F02" w:rsidRPr="00F530F3" w:rsidRDefault="00CB4F02" w:rsidP="00C91CB4">
      <w:pPr>
        <w:autoSpaceDE w:val="0"/>
        <w:autoSpaceDN w:val="0"/>
        <w:adjustRightInd w:val="0"/>
        <w:spacing w:line="240" w:lineRule="auto"/>
        <w:jc w:val="both"/>
        <w:rPr>
          <w:rFonts w:ascii="Arial" w:hAnsi="Arial" w:cs="Arial"/>
          <w:sz w:val="20"/>
          <w:szCs w:val="20"/>
        </w:rPr>
      </w:pPr>
      <w:r w:rsidRPr="00F530F3">
        <w:rPr>
          <w:rFonts w:ascii="Arial" w:hAnsi="Arial" w:cs="Arial"/>
          <w:sz w:val="20"/>
          <w:szCs w:val="20"/>
        </w:rPr>
        <w:t xml:space="preserve">In 2013 ANSES published an opinion on risk related to application of </w:t>
      </w:r>
      <w:r w:rsidRPr="00F530F3">
        <w:rPr>
          <w:rFonts w:ascii="Arial" w:hAnsi="Arial" w:cs="Arial"/>
          <w:i/>
          <w:sz w:val="20"/>
          <w:szCs w:val="20"/>
        </w:rPr>
        <w:t>Bacillus thuringiensis</w:t>
      </w:r>
      <w:r w:rsidRPr="00F530F3">
        <w:rPr>
          <w:rFonts w:ascii="Arial" w:hAnsi="Arial" w:cs="Arial"/>
          <w:sz w:val="20"/>
          <w:szCs w:val="20"/>
        </w:rPr>
        <w:t xml:space="preserve"> as insecticide (ANSES, Saisine n°2013-SA-0039) and concluded that for re-registration of products based on </w:t>
      </w:r>
      <w:r w:rsidRPr="00F530F3">
        <w:rPr>
          <w:rFonts w:ascii="Arial" w:hAnsi="Arial" w:cs="Arial"/>
          <w:i/>
          <w:sz w:val="20"/>
          <w:szCs w:val="20"/>
        </w:rPr>
        <w:t>Bacillus thuringiensis</w:t>
      </w:r>
      <w:r w:rsidRPr="00F530F3">
        <w:rPr>
          <w:rFonts w:ascii="Arial" w:hAnsi="Arial" w:cs="Arial"/>
          <w:sz w:val="20"/>
          <w:szCs w:val="20"/>
        </w:rPr>
        <w:t xml:space="preserve"> the following data have to be submitted for each strain: </w:t>
      </w:r>
    </w:p>
    <w:p w14:paraId="6F5BCA4F" w14:textId="77777777" w:rsidR="00CB4F02" w:rsidRPr="00F530F3" w:rsidRDefault="00CB4F02" w:rsidP="004A7CEE">
      <w:pPr>
        <w:numPr>
          <w:ilvl w:val="0"/>
          <w:numId w:val="36"/>
        </w:numPr>
        <w:autoSpaceDE w:val="0"/>
        <w:autoSpaceDN w:val="0"/>
        <w:adjustRightInd w:val="0"/>
        <w:spacing w:line="240" w:lineRule="auto"/>
        <w:jc w:val="both"/>
        <w:rPr>
          <w:rFonts w:ascii="Arial" w:hAnsi="Arial" w:cs="Arial"/>
          <w:sz w:val="20"/>
          <w:szCs w:val="20"/>
        </w:rPr>
      </w:pPr>
      <w:r w:rsidRPr="00F530F3">
        <w:rPr>
          <w:rFonts w:ascii="Arial" w:hAnsi="Arial" w:cs="Arial"/>
          <w:sz w:val="20"/>
          <w:szCs w:val="20"/>
        </w:rPr>
        <w:t xml:space="preserve">specific identification method, </w:t>
      </w:r>
    </w:p>
    <w:p w14:paraId="2F6D2379" w14:textId="77777777" w:rsidR="00CB4F02" w:rsidRPr="00F530F3" w:rsidRDefault="00CB4F02" w:rsidP="004A7CEE">
      <w:pPr>
        <w:numPr>
          <w:ilvl w:val="0"/>
          <w:numId w:val="36"/>
        </w:numPr>
        <w:autoSpaceDE w:val="0"/>
        <w:autoSpaceDN w:val="0"/>
        <w:adjustRightInd w:val="0"/>
        <w:spacing w:line="240" w:lineRule="auto"/>
        <w:jc w:val="both"/>
        <w:rPr>
          <w:rFonts w:ascii="Arial" w:hAnsi="Arial" w:cs="Arial"/>
          <w:sz w:val="20"/>
          <w:szCs w:val="20"/>
        </w:rPr>
      </w:pPr>
      <w:r w:rsidRPr="00F530F3">
        <w:rPr>
          <w:rFonts w:ascii="Arial" w:hAnsi="Arial" w:cs="Arial"/>
          <w:sz w:val="20"/>
          <w:szCs w:val="20"/>
        </w:rPr>
        <w:t>data on the toxicological potential,</w:t>
      </w:r>
    </w:p>
    <w:p w14:paraId="08F6ACA8" w14:textId="77777777" w:rsidR="00CB4F02" w:rsidRPr="00F530F3" w:rsidRDefault="00CB4F02" w:rsidP="004A7CEE">
      <w:pPr>
        <w:pStyle w:val="OECD-BASIS-TEXT"/>
        <w:numPr>
          <w:ilvl w:val="0"/>
          <w:numId w:val="36"/>
        </w:numPr>
        <w:spacing w:line="240" w:lineRule="auto"/>
        <w:rPr>
          <w:rFonts w:ascii="Arial" w:hAnsi="Arial" w:cs="Arial"/>
          <w:sz w:val="20"/>
          <w:szCs w:val="20"/>
          <w:lang w:val="en-US"/>
        </w:rPr>
      </w:pPr>
      <w:r w:rsidRPr="00F530F3">
        <w:rPr>
          <w:rFonts w:ascii="Arial" w:hAnsi="Arial" w:cs="Arial"/>
          <w:sz w:val="20"/>
          <w:szCs w:val="20"/>
          <w:lang w:val="en-US"/>
        </w:rPr>
        <w:t>specific residue data</w:t>
      </w:r>
    </w:p>
    <w:p w14:paraId="7A4A5862" w14:textId="77777777" w:rsidR="002317FA" w:rsidRPr="00F530F3" w:rsidRDefault="002317FA" w:rsidP="00C91CB4">
      <w:pPr>
        <w:pStyle w:val="OECD-BASIS-TEXT"/>
        <w:spacing w:line="240" w:lineRule="auto"/>
        <w:rPr>
          <w:rFonts w:ascii="Arial" w:hAnsi="Arial" w:cs="Arial"/>
          <w:sz w:val="20"/>
          <w:szCs w:val="20"/>
          <w:lang w:val="en-US"/>
        </w:rPr>
      </w:pPr>
    </w:p>
    <w:p w14:paraId="112DA004" w14:textId="77777777" w:rsidR="00CB4F02" w:rsidRPr="00F530F3" w:rsidRDefault="00CB4F02" w:rsidP="00C91CB4">
      <w:pPr>
        <w:spacing w:line="240" w:lineRule="auto"/>
        <w:jc w:val="both"/>
        <w:rPr>
          <w:rFonts w:ascii="Arial" w:hAnsi="Arial" w:cs="Arial"/>
          <w:sz w:val="20"/>
          <w:szCs w:val="20"/>
          <w:lang w:val="en-US"/>
        </w:rPr>
      </w:pPr>
      <w:r w:rsidRPr="00F530F3">
        <w:rPr>
          <w:rFonts w:ascii="Arial" w:hAnsi="Arial" w:cs="Arial"/>
          <w:sz w:val="20"/>
          <w:szCs w:val="20"/>
          <w:lang w:val="en-US"/>
        </w:rPr>
        <w:t>A request has been made to the applicant to fulfill this data gap.</w:t>
      </w:r>
    </w:p>
    <w:p w14:paraId="1E606909" w14:textId="77777777" w:rsidR="002317FA" w:rsidRPr="00F530F3" w:rsidRDefault="002317FA" w:rsidP="00C91CB4">
      <w:pPr>
        <w:spacing w:line="240" w:lineRule="auto"/>
        <w:jc w:val="both"/>
        <w:rPr>
          <w:rFonts w:ascii="Arial" w:hAnsi="Arial" w:cs="Arial"/>
          <w:sz w:val="20"/>
          <w:szCs w:val="20"/>
          <w:lang w:val="en-US"/>
        </w:rPr>
      </w:pPr>
    </w:p>
    <w:p w14:paraId="73AA3EDB" w14:textId="77777777" w:rsidR="00CB4F02" w:rsidRPr="00F530F3" w:rsidRDefault="00CB4F02" w:rsidP="00C91CB4">
      <w:pPr>
        <w:spacing w:line="240" w:lineRule="auto"/>
        <w:jc w:val="both"/>
        <w:rPr>
          <w:rFonts w:ascii="Arial" w:hAnsi="Arial" w:cs="Arial"/>
          <w:sz w:val="20"/>
          <w:szCs w:val="20"/>
          <w:lang w:val="en-US"/>
        </w:rPr>
      </w:pPr>
      <w:r w:rsidRPr="00F530F3">
        <w:rPr>
          <w:rFonts w:ascii="Arial" w:hAnsi="Arial" w:cs="Arial"/>
          <w:sz w:val="20"/>
          <w:szCs w:val="20"/>
          <w:lang w:val="en-US"/>
        </w:rPr>
        <w:t xml:space="preserve"> The following argumentation has been submitted by the applicant:</w:t>
      </w:r>
    </w:p>
    <w:p w14:paraId="653A476D" w14:textId="77777777" w:rsidR="002317FA" w:rsidRPr="00F530F3" w:rsidRDefault="002317FA" w:rsidP="00C91CB4">
      <w:pPr>
        <w:spacing w:line="240" w:lineRule="auto"/>
        <w:jc w:val="both"/>
        <w:rPr>
          <w:rFonts w:ascii="Arial" w:hAnsi="Arial" w:cs="Arial"/>
          <w:sz w:val="20"/>
          <w:szCs w:val="20"/>
          <w:lang w:val="en-US"/>
        </w:rPr>
      </w:pPr>
    </w:p>
    <w:p w14:paraId="07D301C9" w14:textId="77777777" w:rsidR="00CB4F02" w:rsidRPr="00F530F3" w:rsidRDefault="00CB4F02" w:rsidP="00C91CB4">
      <w:pPr>
        <w:spacing w:line="240" w:lineRule="auto"/>
        <w:jc w:val="both"/>
        <w:rPr>
          <w:rFonts w:ascii="Arial" w:hAnsi="Arial" w:cs="Arial"/>
          <w:i/>
          <w:sz w:val="20"/>
          <w:szCs w:val="20"/>
        </w:rPr>
      </w:pPr>
      <w:r w:rsidRPr="00F530F3">
        <w:rPr>
          <w:rFonts w:ascii="Arial" w:hAnsi="Arial" w:cs="Arial"/>
          <w:i/>
          <w:sz w:val="20"/>
          <w:szCs w:val="20"/>
        </w:rPr>
        <w:t xml:space="preserve">”Use of </w:t>
      </w:r>
      <w:r w:rsidR="00A24EBA" w:rsidRPr="00F530F3">
        <w:rPr>
          <w:rFonts w:ascii="Arial" w:hAnsi="Arial" w:cs="Arial"/>
          <w:i/>
          <w:sz w:val="20"/>
          <w:szCs w:val="20"/>
        </w:rPr>
        <w:t>VECTOBAC</w:t>
      </w:r>
      <w:r w:rsidRPr="00F530F3">
        <w:rPr>
          <w:rFonts w:ascii="Arial" w:hAnsi="Arial" w:cs="Arial"/>
          <w:i/>
          <w:sz w:val="20"/>
          <w:szCs w:val="20"/>
        </w:rPr>
        <w:t xml:space="preserve"> WG is requested in water surrounding rice (into paddy water). It should be remembered the rice paddies contain stagnant water that is an important area for proliferation of mosquito larvae and contains numerous other contaminants and a large natural microbial load. However, other points of consideration is that </w:t>
      </w:r>
      <w:r w:rsidR="00A24EBA" w:rsidRPr="00F530F3">
        <w:rPr>
          <w:rFonts w:ascii="Arial" w:hAnsi="Arial" w:cs="Arial"/>
          <w:i/>
          <w:sz w:val="20"/>
          <w:szCs w:val="20"/>
        </w:rPr>
        <w:t>VECTOBAC</w:t>
      </w:r>
      <w:r w:rsidRPr="00F530F3">
        <w:rPr>
          <w:rFonts w:ascii="Arial" w:hAnsi="Arial" w:cs="Arial"/>
          <w:i/>
          <w:sz w:val="20"/>
          <w:szCs w:val="20"/>
        </w:rPr>
        <w:t xml:space="preserve"> WG (as liquid application) will only be sprayed on the water when the rice plants are small, as if the vegetation is high this formulation would not be appropriate for application as the spray would partially be intercepted by the vegetation thus not reaching the targeted mosquito larvae in the water. Once the vegetation becomes more dense, applications are usually made with granular formulations that can penetrate the vegetation. Notwithstanding the information above it should also be remembered that mosquitoes proliferate in water and towards the end of the rice growing period the fields are dried approximately 4 weeks before </w:t>
      </w:r>
      <w:r w:rsidRPr="00F530F3">
        <w:rPr>
          <w:rFonts w:ascii="Arial" w:hAnsi="Arial" w:cs="Arial"/>
          <w:i/>
          <w:sz w:val="20"/>
          <w:szCs w:val="20"/>
        </w:rPr>
        <w:lastRenderedPageBreak/>
        <w:t>the grain harves, thus permitting plenty of time for the Bti to degrade due to UV lightt. Rice grains are also covered by a husk that is removed prior to consumption.”</w:t>
      </w:r>
    </w:p>
    <w:p w14:paraId="44F81FAF" w14:textId="77777777" w:rsidR="00CB4F02" w:rsidRPr="00F530F3" w:rsidRDefault="00CB4F02" w:rsidP="00C91CB4">
      <w:pPr>
        <w:spacing w:line="240" w:lineRule="auto"/>
        <w:jc w:val="both"/>
        <w:rPr>
          <w:rFonts w:ascii="Arial" w:hAnsi="Arial" w:cs="Arial"/>
          <w:i/>
          <w:sz w:val="20"/>
          <w:szCs w:val="20"/>
          <w:lang w:val="en-US"/>
        </w:rPr>
      </w:pPr>
    </w:p>
    <w:p w14:paraId="7DE46818" w14:textId="77777777" w:rsidR="00CB4F02" w:rsidRPr="00F530F3" w:rsidRDefault="00CB4F02" w:rsidP="00C91CB4">
      <w:pPr>
        <w:spacing w:line="240" w:lineRule="auto"/>
        <w:jc w:val="both"/>
        <w:rPr>
          <w:rFonts w:ascii="Arial" w:hAnsi="Arial" w:cs="Arial"/>
          <w:sz w:val="20"/>
          <w:szCs w:val="20"/>
          <w:lang w:val="en-US"/>
        </w:rPr>
      </w:pPr>
      <w:r w:rsidRPr="00F530F3">
        <w:rPr>
          <w:rFonts w:ascii="Arial" w:hAnsi="Arial" w:cs="Arial"/>
          <w:i/>
          <w:sz w:val="20"/>
          <w:szCs w:val="20"/>
          <w:lang w:val="en-US"/>
        </w:rPr>
        <w:t>Bti</w:t>
      </w:r>
      <w:r w:rsidRPr="00F530F3">
        <w:rPr>
          <w:rFonts w:ascii="Arial" w:hAnsi="Arial" w:cs="Arial"/>
          <w:sz w:val="20"/>
          <w:szCs w:val="20"/>
          <w:lang w:val="en-US"/>
        </w:rPr>
        <w:t xml:space="preserve"> AM65-52 is a Gram positive, spore forming rod-shaped bacterium that produces a crystalline protein inclusion which is toxic to larvae of some dipteran insects upon ingestion.  No studies of residues of </w:t>
      </w:r>
      <w:r w:rsidRPr="00F530F3">
        <w:rPr>
          <w:rFonts w:ascii="Arial" w:hAnsi="Arial" w:cs="Arial"/>
          <w:i/>
          <w:sz w:val="20"/>
          <w:szCs w:val="20"/>
          <w:lang w:val="en-US"/>
        </w:rPr>
        <w:t>Bacillus thuringiensis subst israelensis</w:t>
      </w:r>
      <w:r w:rsidRPr="00F530F3">
        <w:rPr>
          <w:rFonts w:ascii="Arial" w:hAnsi="Arial" w:cs="Arial"/>
          <w:sz w:val="20"/>
          <w:szCs w:val="20"/>
          <w:lang w:val="en-US"/>
        </w:rPr>
        <w:t xml:space="preserve"> after aerial application with the formulation </w:t>
      </w:r>
      <w:r w:rsidR="00A24EBA" w:rsidRPr="00F530F3">
        <w:rPr>
          <w:rFonts w:ascii="Arial" w:hAnsi="Arial" w:cs="Arial"/>
          <w:sz w:val="20"/>
          <w:szCs w:val="20"/>
          <w:lang w:val="en-US"/>
        </w:rPr>
        <w:t>VECTOBAC</w:t>
      </w:r>
      <w:r w:rsidRPr="00F530F3">
        <w:rPr>
          <w:rFonts w:ascii="Arial" w:hAnsi="Arial" w:cs="Arial"/>
          <w:sz w:val="20"/>
          <w:szCs w:val="20"/>
          <w:lang w:val="en-US"/>
        </w:rPr>
        <w:t xml:space="preserve"> WG have been submitted. However, open literature is available. From this literature data it can be shown that both the components spores and crystal proteins are rapidly degraded under UV exposure. Therefore as Bt products are applied to water habitats that are exposed to the sun, the degradation of both viable and non viable residues occurs rapidly and levels of Bt strains introduced by applications decrease rapidly. It was also observed that no multiplication occurs on leaves. </w:t>
      </w:r>
    </w:p>
    <w:p w14:paraId="3E7A53A9" w14:textId="77777777" w:rsidR="00CB4F02" w:rsidRPr="00F530F3" w:rsidRDefault="00CB4F02" w:rsidP="00C91CB4">
      <w:pPr>
        <w:spacing w:line="240" w:lineRule="auto"/>
        <w:jc w:val="both"/>
        <w:rPr>
          <w:rFonts w:ascii="Arial" w:hAnsi="Arial" w:cs="Arial"/>
          <w:sz w:val="20"/>
          <w:szCs w:val="20"/>
          <w:lang w:val="en-US"/>
        </w:rPr>
      </w:pPr>
      <w:r w:rsidRPr="00F530F3">
        <w:rPr>
          <w:rFonts w:ascii="Arial" w:hAnsi="Arial" w:cs="Arial"/>
          <w:sz w:val="20"/>
          <w:szCs w:val="20"/>
          <w:lang w:val="en-US"/>
        </w:rPr>
        <w:t xml:space="preserve"> </w:t>
      </w:r>
    </w:p>
    <w:p w14:paraId="75E84672" w14:textId="77777777" w:rsidR="00CB4F02" w:rsidRPr="00F530F3" w:rsidRDefault="00A24EBA" w:rsidP="00C91CB4">
      <w:pPr>
        <w:spacing w:line="240" w:lineRule="auto"/>
        <w:jc w:val="both"/>
        <w:rPr>
          <w:rFonts w:ascii="Arial" w:hAnsi="Arial" w:cs="Arial"/>
          <w:sz w:val="20"/>
          <w:szCs w:val="20"/>
          <w:lang w:val="en-GB"/>
        </w:rPr>
      </w:pPr>
      <w:r w:rsidRPr="00F530F3">
        <w:rPr>
          <w:rFonts w:ascii="Arial" w:hAnsi="Arial" w:cs="Arial"/>
          <w:sz w:val="20"/>
          <w:szCs w:val="20"/>
          <w:lang w:val="en-GB"/>
        </w:rPr>
        <w:t>VECTOBAC</w:t>
      </w:r>
      <w:r w:rsidR="00CB4F02" w:rsidRPr="00F530F3">
        <w:rPr>
          <w:rFonts w:ascii="Arial" w:hAnsi="Arial" w:cs="Arial"/>
          <w:sz w:val="20"/>
          <w:szCs w:val="20"/>
          <w:lang w:val="en-GB"/>
        </w:rPr>
        <w:t xml:space="preserve"> WG will only be used in rice fields when water is present therefore not at harvest when no water is present. Moreover, rice grains are covered by a husk that is removed prior to consumption. </w:t>
      </w:r>
      <w:r w:rsidR="00CB4F02" w:rsidRPr="00F530F3">
        <w:rPr>
          <w:rFonts w:ascii="Arial" w:hAnsi="Arial" w:cs="Arial"/>
          <w:sz w:val="20"/>
          <w:szCs w:val="20"/>
          <w:lang w:val="en-US"/>
        </w:rPr>
        <w:t xml:space="preserve">RMS is therefore of the opinion that even if the product applied aerially in water surrounding rice crops can reach food crops located nearby, risk of oral exposure to residues after application via residues of Btk on food crops is considered to be negligible. </w:t>
      </w:r>
      <w:r w:rsidR="00CB4F02" w:rsidRPr="00F530F3">
        <w:rPr>
          <w:rFonts w:ascii="Arial" w:hAnsi="Arial" w:cs="Arial"/>
          <w:sz w:val="20"/>
          <w:szCs w:val="20"/>
          <w:lang w:val="en-GB"/>
        </w:rPr>
        <w:t xml:space="preserve">Therefore, the use of </w:t>
      </w:r>
      <w:r w:rsidRPr="00F530F3">
        <w:rPr>
          <w:rFonts w:ascii="Arial" w:hAnsi="Arial" w:cs="Arial"/>
          <w:sz w:val="20"/>
          <w:szCs w:val="20"/>
          <w:lang w:val="en-GB"/>
        </w:rPr>
        <w:t>VECTOBAC</w:t>
      </w:r>
      <w:r w:rsidR="00CB4F02" w:rsidRPr="00F530F3">
        <w:rPr>
          <w:rFonts w:ascii="Arial" w:hAnsi="Arial" w:cs="Arial"/>
          <w:sz w:val="20"/>
          <w:szCs w:val="20"/>
          <w:lang w:val="en-GB"/>
        </w:rPr>
        <w:t xml:space="preserve"> WG in water surrounding rice, with a pre harvest interval of 1 month is acceptable.</w:t>
      </w:r>
    </w:p>
    <w:p w14:paraId="6AE36B43" w14:textId="77777777" w:rsidR="00CB4F02" w:rsidRPr="00F530F3" w:rsidRDefault="00CB4F02" w:rsidP="00C91CB4">
      <w:pPr>
        <w:spacing w:line="240" w:lineRule="auto"/>
        <w:jc w:val="both"/>
        <w:rPr>
          <w:rFonts w:ascii="Arial" w:hAnsi="Arial" w:cs="Arial"/>
          <w:sz w:val="20"/>
          <w:szCs w:val="20"/>
          <w:lang w:val="en-GB"/>
        </w:rPr>
      </w:pPr>
    </w:p>
    <w:p w14:paraId="3196E041" w14:textId="77777777" w:rsidR="00CB4F02" w:rsidRPr="00F530F3" w:rsidRDefault="00CB4F02" w:rsidP="00C91CB4">
      <w:pPr>
        <w:spacing w:line="240" w:lineRule="auto"/>
        <w:jc w:val="both"/>
        <w:rPr>
          <w:rFonts w:ascii="Arial" w:hAnsi="Arial" w:cs="Arial"/>
          <w:noProof/>
          <w:sz w:val="20"/>
          <w:szCs w:val="20"/>
          <w:lang w:val="en-GB" w:eastAsia="de-DE"/>
        </w:rPr>
      </w:pPr>
      <w:r w:rsidRPr="00F530F3">
        <w:rPr>
          <w:rFonts w:ascii="Arial" w:hAnsi="Arial" w:cs="Arial"/>
          <w:noProof/>
          <w:sz w:val="20"/>
          <w:szCs w:val="20"/>
          <w:lang w:val="en-GB" w:eastAsia="de-DE"/>
        </w:rPr>
        <w:t xml:space="preserve">However, no data nor justification have been given for waters in irrigated crops excepting rice. As indirect exposure via food cannot be excluded in those cases and without further information, the application of </w:t>
      </w:r>
      <w:r w:rsidR="00A24EBA" w:rsidRPr="00F530F3">
        <w:rPr>
          <w:rFonts w:ascii="Arial" w:hAnsi="Arial" w:cs="Arial"/>
          <w:noProof/>
          <w:sz w:val="20"/>
          <w:szCs w:val="20"/>
          <w:lang w:val="en-GB" w:eastAsia="de-DE"/>
        </w:rPr>
        <w:t>VECTOBAC</w:t>
      </w:r>
      <w:r w:rsidRPr="00F530F3">
        <w:rPr>
          <w:rFonts w:ascii="Arial" w:hAnsi="Arial" w:cs="Arial"/>
          <w:noProof/>
          <w:sz w:val="20"/>
          <w:szCs w:val="20"/>
          <w:lang w:val="en-GB" w:eastAsia="de-DE"/>
        </w:rPr>
        <w:t xml:space="preserve"> WG in waters in irrigated crops is not supported.</w:t>
      </w:r>
    </w:p>
    <w:p w14:paraId="0425DB49" w14:textId="77777777" w:rsidR="00CB4F02" w:rsidRPr="00F530F3" w:rsidRDefault="00CB4F02" w:rsidP="00C91CB4">
      <w:pPr>
        <w:pStyle w:val="BfRBBStandard"/>
        <w:rPr>
          <w:sz w:val="20"/>
          <w:szCs w:val="20"/>
          <w:lang w:val="en-GB"/>
        </w:rPr>
      </w:pPr>
    </w:p>
    <w:bookmarkEnd w:id="587"/>
    <w:p w14:paraId="3B5A1F71" w14:textId="77777777" w:rsidR="001026A6" w:rsidRPr="00F530F3" w:rsidRDefault="001026A6" w:rsidP="00C91CB4">
      <w:pPr>
        <w:pStyle w:val="Titre"/>
        <w:spacing w:before="0" w:after="0" w:line="240" w:lineRule="auto"/>
        <w:jc w:val="both"/>
        <w:rPr>
          <w:rFonts w:ascii="Arial" w:hAnsi="Arial" w:cs="Arial"/>
          <w:sz w:val="20"/>
          <w:szCs w:val="20"/>
          <w:lang w:val="en-GB"/>
        </w:rPr>
      </w:pPr>
    </w:p>
    <w:p w14:paraId="0B74F411" w14:textId="77777777" w:rsidR="001026A6" w:rsidRPr="00F530F3" w:rsidRDefault="001026A6" w:rsidP="00C91CB4">
      <w:pPr>
        <w:pStyle w:val="BfRBBStandard"/>
        <w:rPr>
          <w:sz w:val="20"/>
          <w:szCs w:val="20"/>
          <w:lang w:val="en-GB"/>
        </w:rPr>
      </w:pPr>
    </w:p>
    <w:p w14:paraId="20C3E4A1" w14:textId="77777777" w:rsidR="001026A6" w:rsidRPr="00F530F3" w:rsidRDefault="001026A6" w:rsidP="00C91CB4">
      <w:pPr>
        <w:pStyle w:val="BfRBBStandard"/>
        <w:rPr>
          <w:sz w:val="20"/>
          <w:szCs w:val="20"/>
          <w:lang w:val="en-GB"/>
        </w:rPr>
      </w:pPr>
    </w:p>
    <w:p w14:paraId="1626ADA9" w14:textId="77777777" w:rsidR="00F11B63" w:rsidRPr="00F530F3" w:rsidRDefault="00F11B63" w:rsidP="00C91CB4">
      <w:pPr>
        <w:pStyle w:val="BfRBBStandard"/>
        <w:rPr>
          <w:sz w:val="20"/>
          <w:szCs w:val="20"/>
          <w:lang w:val="en-GB"/>
        </w:rPr>
      </w:pPr>
    </w:p>
    <w:p w14:paraId="64E0F692" w14:textId="77777777" w:rsidR="00F11B63" w:rsidRPr="00F530F3" w:rsidRDefault="00F11B63" w:rsidP="00C91CB4">
      <w:pPr>
        <w:pStyle w:val="BfRBBStandard"/>
        <w:rPr>
          <w:sz w:val="20"/>
          <w:szCs w:val="20"/>
          <w:lang w:val="en-GB"/>
        </w:rPr>
        <w:sectPr w:rsidR="00F11B63" w:rsidRPr="00F530F3" w:rsidSect="00FA1541">
          <w:headerReference w:type="default" r:id="rId54"/>
          <w:footerReference w:type="default" r:id="rId55"/>
          <w:pgSz w:w="11906" w:h="16838"/>
          <w:pgMar w:top="1417" w:right="1417" w:bottom="1417" w:left="1417" w:header="708" w:footer="708" w:gutter="0"/>
          <w:cols w:space="708"/>
          <w:docGrid w:linePitch="360"/>
        </w:sectPr>
      </w:pPr>
    </w:p>
    <w:p w14:paraId="25603880" w14:textId="77777777" w:rsidR="00A6230B" w:rsidRPr="00F530F3" w:rsidRDefault="00A6230B" w:rsidP="00C91CB4">
      <w:pPr>
        <w:pStyle w:val="Titre"/>
        <w:spacing w:before="0" w:after="0" w:line="240" w:lineRule="auto"/>
        <w:jc w:val="both"/>
        <w:rPr>
          <w:rFonts w:ascii="Arial" w:hAnsi="Arial" w:cs="Arial"/>
          <w:sz w:val="20"/>
          <w:szCs w:val="20"/>
          <w:lang w:val="en-GB"/>
        </w:rPr>
      </w:pPr>
      <w:bookmarkStart w:id="590" w:name="_Toc303783729"/>
      <w:bookmarkStart w:id="591" w:name="_Toc422476500"/>
      <w:r w:rsidRPr="00F530F3">
        <w:rPr>
          <w:rFonts w:ascii="Arial" w:hAnsi="Arial" w:cs="Arial"/>
          <w:snapToGrid w:val="0"/>
          <w:sz w:val="20"/>
          <w:szCs w:val="20"/>
          <w:lang w:val="en-GB"/>
        </w:rPr>
        <w:lastRenderedPageBreak/>
        <w:t>Annex 9: Efficacy of the active substance from its use in the biocidal product (*)</w:t>
      </w:r>
      <w:bookmarkEnd w:id="590"/>
      <w:bookmarkEnd w:id="591"/>
      <w:r w:rsidRPr="00F530F3">
        <w:rPr>
          <w:rFonts w:ascii="Arial" w:hAnsi="Arial" w:cs="Arial"/>
          <w:sz w:val="20"/>
          <w:szCs w:val="20"/>
          <w:lang w:val="en-GB"/>
        </w:rPr>
        <w:t xml:space="preserve"> </w:t>
      </w:r>
    </w:p>
    <w:p w14:paraId="77644AD5" w14:textId="77777777" w:rsidR="001026A6" w:rsidRPr="00F530F3" w:rsidRDefault="001026A6" w:rsidP="00C91CB4">
      <w:pPr>
        <w:pStyle w:val="BfRBBStandard"/>
        <w:rPr>
          <w:sz w:val="20"/>
          <w:szCs w:val="20"/>
          <w:lang w:val="en-GB"/>
        </w:rPr>
      </w:pPr>
    </w:p>
    <w:tbl>
      <w:tblPr>
        <w:tblW w:w="14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985"/>
        <w:gridCol w:w="141"/>
        <w:gridCol w:w="4253"/>
        <w:gridCol w:w="1559"/>
        <w:gridCol w:w="3402"/>
        <w:gridCol w:w="1254"/>
        <w:gridCol w:w="996"/>
      </w:tblGrid>
      <w:tr w:rsidR="006C4D0A" w:rsidRPr="00F530F3" w14:paraId="67A2E351" w14:textId="77777777" w:rsidTr="0088494C">
        <w:trPr>
          <w:tblHeader/>
        </w:trPr>
        <w:tc>
          <w:tcPr>
            <w:tcW w:w="1346" w:type="dxa"/>
            <w:tcBorders>
              <w:top w:val="single" w:sz="4" w:space="0" w:color="auto"/>
              <w:left w:val="single" w:sz="4" w:space="0" w:color="auto"/>
              <w:bottom w:val="single" w:sz="4" w:space="0" w:color="auto"/>
              <w:right w:val="single" w:sz="4" w:space="0" w:color="auto"/>
            </w:tcBorders>
            <w:vAlign w:val="center"/>
          </w:tcPr>
          <w:p w14:paraId="5D97C064" w14:textId="77777777" w:rsidR="00C22BAE" w:rsidRPr="00F530F3" w:rsidRDefault="00C22BAE" w:rsidP="00C91CB4">
            <w:pPr>
              <w:spacing w:line="240" w:lineRule="auto"/>
              <w:jc w:val="both"/>
              <w:rPr>
                <w:rFonts w:ascii="Arial" w:hAnsi="Arial" w:cs="Arial"/>
                <w:sz w:val="20"/>
                <w:szCs w:val="20"/>
              </w:rPr>
            </w:pPr>
            <w:r w:rsidRPr="00F530F3">
              <w:rPr>
                <w:rFonts w:ascii="Arial" w:hAnsi="Arial" w:cs="Arial"/>
                <w:sz w:val="20"/>
                <w:szCs w:val="20"/>
              </w:rPr>
              <w:t>Test substance</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1BCB5A4" w14:textId="77777777" w:rsidR="00C22BAE" w:rsidRPr="00F530F3" w:rsidRDefault="00C22BAE" w:rsidP="00C91CB4">
            <w:pPr>
              <w:spacing w:line="240" w:lineRule="auto"/>
              <w:jc w:val="both"/>
              <w:rPr>
                <w:rFonts w:ascii="Arial" w:hAnsi="Arial" w:cs="Arial"/>
                <w:sz w:val="20"/>
                <w:szCs w:val="20"/>
              </w:rPr>
            </w:pPr>
            <w:r w:rsidRPr="00F530F3">
              <w:rPr>
                <w:rFonts w:ascii="Arial" w:hAnsi="Arial" w:cs="Arial"/>
                <w:sz w:val="20"/>
                <w:szCs w:val="20"/>
              </w:rPr>
              <w:t>Test organisms</w:t>
            </w:r>
          </w:p>
        </w:tc>
        <w:tc>
          <w:tcPr>
            <w:tcW w:w="4253" w:type="dxa"/>
            <w:tcBorders>
              <w:top w:val="single" w:sz="4" w:space="0" w:color="auto"/>
              <w:left w:val="single" w:sz="4" w:space="0" w:color="auto"/>
              <w:bottom w:val="single" w:sz="4" w:space="0" w:color="auto"/>
              <w:right w:val="single" w:sz="4" w:space="0" w:color="auto"/>
            </w:tcBorders>
            <w:vAlign w:val="center"/>
          </w:tcPr>
          <w:p w14:paraId="5F910AF9" w14:textId="77777777" w:rsidR="00C22BAE" w:rsidRPr="00F530F3" w:rsidRDefault="00C22BAE" w:rsidP="00C91CB4">
            <w:pPr>
              <w:spacing w:line="240" w:lineRule="auto"/>
              <w:jc w:val="both"/>
              <w:rPr>
                <w:rFonts w:ascii="Arial" w:hAnsi="Arial" w:cs="Arial"/>
                <w:sz w:val="20"/>
                <w:szCs w:val="20"/>
              </w:rPr>
            </w:pPr>
            <w:r w:rsidRPr="00F530F3">
              <w:rPr>
                <w:rFonts w:ascii="Arial" w:hAnsi="Arial" w:cs="Arial"/>
                <w:sz w:val="20"/>
                <w:szCs w:val="20"/>
              </w:rPr>
              <w:t>Test system / Concentrations applied / exposure time</w:t>
            </w:r>
          </w:p>
        </w:tc>
        <w:tc>
          <w:tcPr>
            <w:tcW w:w="1559" w:type="dxa"/>
            <w:tcBorders>
              <w:top w:val="single" w:sz="4" w:space="0" w:color="auto"/>
              <w:left w:val="single" w:sz="4" w:space="0" w:color="auto"/>
              <w:bottom w:val="single" w:sz="4" w:space="0" w:color="auto"/>
              <w:right w:val="single" w:sz="4" w:space="0" w:color="auto"/>
            </w:tcBorders>
            <w:vAlign w:val="center"/>
          </w:tcPr>
          <w:p w14:paraId="5A5EEDB6" w14:textId="77777777" w:rsidR="00C22BAE" w:rsidRPr="00F530F3" w:rsidRDefault="00C22BAE" w:rsidP="00C91CB4">
            <w:pPr>
              <w:spacing w:line="240" w:lineRule="auto"/>
              <w:jc w:val="both"/>
              <w:rPr>
                <w:rFonts w:ascii="Arial" w:hAnsi="Arial" w:cs="Arial"/>
                <w:sz w:val="20"/>
                <w:szCs w:val="20"/>
              </w:rPr>
            </w:pPr>
            <w:r w:rsidRPr="00F530F3">
              <w:rPr>
                <w:rFonts w:ascii="Arial" w:hAnsi="Arial" w:cs="Arial"/>
                <w:sz w:val="20"/>
                <w:szCs w:val="20"/>
              </w:rPr>
              <w:t>Test conditions</w:t>
            </w:r>
          </w:p>
        </w:tc>
        <w:tc>
          <w:tcPr>
            <w:tcW w:w="3402" w:type="dxa"/>
            <w:tcBorders>
              <w:top w:val="single" w:sz="4" w:space="0" w:color="auto"/>
              <w:left w:val="single" w:sz="4" w:space="0" w:color="auto"/>
              <w:bottom w:val="single" w:sz="4" w:space="0" w:color="auto"/>
              <w:right w:val="single" w:sz="4" w:space="0" w:color="auto"/>
            </w:tcBorders>
            <w:vAlign w:val="center"/>
          </w:tcPr>
          <w:p w14:paraId="06D2579B" w14:textId="77777777" w:rsidR="00C22BAE" w:rsidRPr="00F530F3" w:rsidRDefault="00C22BAE" w:rsidP="00C91CB4">
            <w:pPr>
              <w:spacing w:line="240" w:lineRule="auto"/>
              <w:jc w:val="both"/>
              <w:rPr>
                <w:rFonts w:ascii="Arial" w:hAnsi="Arial" w:cs="Arial"/>
                <w:sz w:val="20"/>
                <w:szCs w:val="20"/>
              </w:rPr>
            </w:pPr>
            <w:r w:rsidRPr="00F530F3">
              <w:rPr>
                <w:rFonts w:ascii="Arial" w:hAnsi="Arial" w:cs="Arial"/>
                <w:sz w:val="20"/>
                <w:szCs w:val="20"/>
              </w:rPr>
              <w:t>Test results: effects, mode of action, resistance</w:t>
            </w:r>
          </w:p>
        </w:tc>
        <w:tc>
          <w:tcPr>
            <w:tcW w:w="1254" w:type="dxa"/>
            <w:tcBorders>
              <w:top w:val="single" w:sz="4" w:space="0" w:color="auto"/>
              <w:left w:val="single" w:sz="4" w:space="0" w:color="auto"/>
              <w:bottom w:val="single" w:sz="4" w:space="0" w:color="auto"/>
              <w:right w:val="single" w:sz="4" w:space="0" w:color="auto"/>
            </w:tcBorders>
            <w:vAlign w:val="center"/>
          </w:tcPr>
          <w:p w14:paraId="4E778BC8" w14:textId="77777777" w:rsidR="00C22BAE" w:rsidRPr="00F530F3" w:rsidRDefault="00C22BAE" w:rsidP="00C91CB4">
            <w:pPr>
              <w:spacing w:line="240" w:lineRule="auto"/>
              <w:jc w:val="both"/>
              <w:rPr>
                <w:rFonts w:ascii="Arial" w:hAnsi="Arial" w:cs="Arial"/>
                <w:sz w:val="20"/>
                <w:szCs w:val="20"/>
              </w:rPr>
            </w:pPr>
            <w:r w:rsidRPr="00F530F3">
              <w:rPr>
                <w:rFonts w:ascii="Arial" w:hAnsi="Arial" w:cs="Arial"/>
                <w:sz w:val="20"/>
                <w:szCs w:val="20"/>
              </w:rPr>
              <w:t>Reference</w:t>
            </w:r>
          </w:p>
        </w:tc>
        <w:tc>
          <w:tcPr>
            <w:tcW w:w="996" w:type="dxa"/>
            <w:tcBorders>
              <w:top w:val="single" w:sz="4" w:space="0" w:color="auto"/>
              <w:left w:val="single" w:sz="4" w:space="0" w:color="auto"/>
              <w:bottom w:val="single" w:sz="4" w:space="0" w:color="auto"/>
              <w:right w:val="single" w:sz="4" w:space="0" w:color="auto"/>
            </w:tcBorders>
            <w:vAlign w:val="center"/>
          </w:tcPr>
          <w:p w14:paraId="5B3A5384" w14:textId="77777777" w:rsidR="00C22BAE" w:rsidRPr="00F530F3" w:rsidRDefault="00C22BAE" w:rsidP="00C91CB4">
            <w:pPr>
              <w:spacing w:line="240" w:lineRule="auto"/>
              <w:jc w:val="both"/>
              <w:rPr>
                <w:rFonts w:ascii="Arial" w:hAnsi="Arial" w:cs="Arial"/>
                <w:sz w:val="20"/>
                <w:szCs w:val="20"/>
              </w:rPr>
            </w:pPr>
            <w:r w:rsidRPr="00F530F3">
              <w:rPr>
                <w:rFonts w:ascii="Arial" w:hAnsi="Arial" w:cs="Arial"/>
                <w:bCs/>
                <w:sz w:val="20"/>
                <w:szCs w:val="20"/>
              </w:rPr>
              <w:t>Reliability</w:t>
            </w:r>
          </w:p>
        </w:tc>
      </w:tr>
      <w:tr w:rsidR="006C4D0A" w:rsidRPr="00F530F3" w14:paraId="6601351C" w14:textId="77777777" w:rsidTr="0088494C">
        <w:trPr>
          <w:cantSplit/>
          <w:trHeight w:val="520"/>
        </w:trPr>
        <w:tc>
          <w:tcPr>
            <w:tcW w:w="1346" w:type="dxa"/>
            <w:tcBorders>
              <w:top w:val="single" w:sz="4" w:space="0" w:color="auto"/>
              <w:left w:val="single" w:sz="4" w:space="0" w:color="auto"/>
              <w:bottom w:val="single" w:sz="4" w:space="0" w:color="auto"/>
              <w:right w:val="single" w:sz="4" w:space="0" w:color="auto"/>
            </w:tcBorders>
          </w:tcPr>
          <w:p w14:paraId="6EF777A2" w14:textId="77777777" w:rsidR="00C22BAE" w:rsidRPr="00F530F3" w:rsidRDefault="00A24EBA" w:rsidP="002317FA">
            <w:pPr>
              <w:spacing w:line="240" w:lineRule="auto"/>
              <w:jc w:val="both"/>
              <w:rPr>
                <w:rFonts w:ascii="Arial" w:hAnsi="Arial" w:cs="Arial"/>
                <w:sz w:val="20"/>
                <w:szCs w:val="20"/>
              </w:rPr>
            </w:pPr>
            <w:r w:rsidRPr="00F530F3">
              <w:rPr>
                <w:rFonts w:ascii="Arial" w:hAnsi="Arial" w:cs="Arial"/>
                <w:sz w:val="20"/>
                <w:szCs w:val="20"/>
              </w:rPr>
              <w:t>VECTOBAC</w:t>
            </w:r>
            <w:r w:rsidR="00C22BAE" w:rsidRPr="00F530F3">
              <w:rPr>
                <w:rFonts w:ascii="Arial" w:hAnsi="Arial" w:cs="Arial"/>
                <w:sz w:val="20"/>
                <w:szCs w:val="20"/>
              </w:rPr>
              <w:t xml:space="preserve"> WDG</w:t>
            </w:r>
          </w:p>
        </w:tc>
        <w:tc>
          <w:tcPr>
            <w:tcW w:w="2126" w:type="dxa"/>
            <w:gridSpan w:val="2"/>
            <w:tcBorders>
              <w:top w:val="single" w:sz="4" w:space="0" w:color="auto"/>
              <w:left w:val="single" w:sz="4" w:space="0" w:color="auto"/>
              <w:bottom w:val="single" w:sz="4" w:space="0" w:color="auto"/>
              <w:right w:val="single" w:sz="4" w:space="0" w:color="auto"/>
            </w:tcBorders>
          </w:tcPr>
          <w:p w14:paraId="26B5808F" w14:textId="77777777" w:rsidR="00C22BAE" w:rsidRPr="00F530F3" w:rsidRDefault="00C22BAE" w:rsidP="00C91CB4">
            <w:pPr>
              <w:spacing w:line="240" w:lineRule="auto"/>
              <w:jc w:val="both"/>
              <w:rPr>
                <w:rFonts w:ascii="Arial" w:hAnsi="Arial" w:cs="Arial"/>
                <w:sz w:val="20"/>
                <w:szCs w:val="20"/>
              </w:rPr>
            </w:pPr>
            <w:r w:rsidRPr="00F530F3">
              <w:rPr>
                <w:rFonts w:ascii="Arial" w:hAnsi="Arial" w:cs="Arial"/>
                <w:i/>
                <w:sz w:val="20"/>
                <w:szCs w:val="20"/>
              </w:rPr>
              <w:t>Aedes vexans</w:t>
            </w:r>
            <w:r w:rsidRPr="00F530F3">
              <w:rPr>
                <w:rFonts w:ascii="Arial" w:hAnsi="Arial" w:cs="Arial"/>
                <w:sz w:val="20"/>
                <w:szCs w:val="20"/>
              </w:rPr>
              <w:t xml:space="preserve"> (L2/L3, </w:t>
            </w:r>
            <w:r w:rsidRPr="00F530F3">
              <w:rPr>
                <w:rFonts w:ascii="Arial" w:hAnsi="Arial" w:cs="Arial"/>
                <w:i/>
                <w:sz w:val="20"/>
                <w:szCs w:val="20"/>
              </w:rPr>
              <w:t>Culiseta annulata</w:t>
            </w:r>
            <w:r w:rsidRPr="00F530F3">
              <w:rPr>
                <w:rFonts w:ascii="Arial" w:hAnsi="Arial" w:cs="Arial"/>
                <w:sz w:val="20"/>
                <w:szCs w:val="20"/>
              </w:rPr>
              <w:t xml:space="preserve"> (L1/L4 ), </w:t>
            </w:r>
            <w:r w:rsidRPr="00F530F3">
              <w:rPr>
                <w:rFonts w:ascii="Arial" w:hAnsi="Arial" w:cs="Arial"/>
                <w:i/>
                <w:sz w:val="20"/>
                <w:szCs w:val="20"/>
              </w:rPr>
              <w:t>Ochlerotatus sticticus</w:t>
            </w:r>
            <w:r w:rsidRPr="00F530F3">
              <w:rPr>
                <w:rFonts w:ascii="Arial" w:hAnsi="Arial" w:cs="Arial"/>
                <w:sz w:val="20"/>
                <w:szCs w:val="20"/>
              </w:rPr>
              <w:t xml:space="preserve"> ( L2/L3) et </w:t>
            </w:r>
            <w:r w:rsidRPr="00F530F3">
              <w:rPr>
                <w:rFonts w:ascii="Arial" w:hAnsi="Arial" w:cs="Arial"/>
                <w:i/>
                <w:sz w:val="20"/>
                <w:szCs w:val="20"/>
              </w:rPr>
              <w:t>Aedes rossicus</w:t>
            </w:r>
            <w:r w:rsidRPr="00F530F3">
              <w:rPr>
                <w:rFonts w:ascii="Arial" w:hAnsi="Arial" w:cs="Arial"/>
                <w:sz w:val="20"/>
                <w:szCs w:val="20"/>
              </w:rPr>
              <w:t xml:space="preserve"> (L2/L3)</w:t>
            </w:r>
          </w:p>
        </w:tc>
        <w:tc>
          <w:tcPr>
            <w:tcW w:w="4253" w:type="dxa"/>
            <w:tcBorders>
              <w:top w:val="single" w:sz="4" w:space="0" w:color="auto"/>
              <w:left w:val="single" w:sz="4" w:space="0" w:color="auto"/>
              <w:bottom w:val="single" w:sz="4" w:space="0" w:color="auto"/>
              <w:right w:val="single" w:sz="4" w:space="0" w:color="auto"/>
            </w:tcBorders>
          </w:tcPr>
          <w:p w14:paraId="1C11A76C" w14:textId="77777777" w:rsidR="00C22BAE" w:rsidRPr="00F530F3" w:rsidRDefault="00C22BAE" w:rsidP="00C91CB4">
            <w:pPr>
              <w:keepNext/>
              <w:spacing w:line="240" w:lineRule="auto"/>
              <w:jc w:val="both"/>
              <w:rPr>
                <w:rFonts w:ascii="Arial" w:eastAsia="Times New Roman" w:hAnsi="Arial" w:cs="Arial"/>
                <w:sz w:val="20"/>
                <w:szCs w:val="20"/>
                <w:lang w:val="en-GB" w:eastAsia="de-DE"/>
              </w:rPr>
            </w:pPr>
            <w:r w:rsidRPr="00F530F3">
              <w:rPr>
                <w:rFonts w:ascii="Arial" w:eastAsia="Times New Roman" w:hAnsi="Arial" w:cs="Arial"/>
                <w:sz w:val="20"/>
                <w:szCs w:val="20"/>
                <w:lang w:val="en-GB" w:eastAsia="de-DE"/>
              </w:rPr>
              <w:t xml:space="preserve">Three mixtures were prepared using 10 litres of tap water mixed with 100, 200 and 400 g of </w:t>
            </w:r>
            <w:r w:rsidR="00A24EBA" w:rsidRPr="00F530F3">
              <w:rPr>
                <w:rFonts w:ascii="Arial" w:eastAsia="Times New Roman" w:hAnsi="Arial" w:cs="Arial"/>
                <w:sz w:val="20"/>
                <w:szCs w:val="20"/>
                <w:lang w:val="en-GB" w:eastAsia="de-DE"/>
              </w:rPr>
              <w:t>VECTOBAC</w:t>
            </w:r>
            <w:r w:rsidRPr="00F530F3">
              <w:rPr>
                <w:rFonts w:ascii="Arial" w:eastAsia="Times New Roman" w:hAnsi="Arial" w:cs="Arial"/>
                <w:sz w:val="20"/>
                <w:szCs w:val="20"/>
                <w:lang w:val="en-GB" w:eastAsia="de-DE"/>
              </w:rPr>
              <w:t xml:space="preserve"> WDG, respectively, each for 1 ha. A fourth mixture was prepared using 5 litres of tap water mixed with 400 g of </w:t>
            </w:r>
            <w:r w:rsidR="00A24EBA" w:rsidRPr="00F530F3">
              <w:rPr>
                <w:rFonts w:ascii="Arial" w:eastAsia="Times New Roman" w:hAnsi="Arial" w:cs="Arial"/>
                <w:sz w:val="20"/>
                <w:szCs w:val="20"/>
                <w:lang w:val="en-GB" w:eastAsia="de-DE"/>
              </w:rPr>
              <w:t>VECTOBAC</w:t>
            </w:r>
            <w:r w:rsidRPr="00F530F3">
              <w:rPr>
                <w:rFonts w:ascii="Arial" w:eastAsia="Times New Roman" w:hAnsi="Arial" w:cs="Arial"/>
                <w:sz w:val="20"/>
                <w:szCs w:val="20"/>
                <w:lang w:val="en-GB" w:eastAsia="de-DE"/>
              </w:rPr>
              <w:t xml:space="preserve"> WDG to treat 1 ha. These mixtures were then used to produce the IcyPearls. The granules were applied</w:t>
            </w:r>
            <w:r w:rsidRPr="00F530F3">
              <w:rPr>
                <w:rFonts w:ascii="Arial" w:eastAsia="Times New Roman" w:hAnsi="Arial" w:cs="Arial"/>
                <w:color w:val="000000"/>
                <w:sz w:val="20"/>
                <w:szCs w:val="20"/>
                <w:lang w:val="en-GB" w:eastAsia="de-DE"/>
              </w:rPr>
              <w:t xml:space="preserve"> via an insulated bucket equipped with a rotating device (seeder) and operated by the pilot in a Bell 47 helicopter.</w:t>
            </w:r>
          </w:p>
          <w:p w14:paraId="6C5099EC" w14:textId="77777777" w:rsidR="00C22BAE" w:rsidRPr="00F530F3" w:rsidRDefault="00C22BAE" w:rsidP="00C91CB4">
            <w:pPr>
              <w:keepNext/>
              <w:spacing w:line="240" w:lineRule="auto"/>
              <w:jc w:val="both"/>
              <w:rPr>
                <w:rFonts w:ascii="Arial" w:eastAsia="Times New Roman" w:hAnsi="Arial" w:cs="Arial"/>
                <w:sz w:val="20"/>
                <w:szCs w:val="20"/>
                <w:lang w:val="en-GB" w:eastAsia="de-DE"/>
              </w:rPr>
            </w:pPr>
            <w:r w:rsidRPr="00F530F3">
              <w:rPr>
                <w:rFonts w:ascii="Arial" w:eastAsia="Times New Roman" w:hAnsi="Arial" w:cs="Arial"/>
                <w:sz w:val="20"/>
                <w:szCs w:val="20"/>
                <w:lang w:val="en-GB" w:eastAsia="de-DE"/>
              </w:rPr>
              <w:t xml:space="preserve">First treatment site: 10 kg IcyPearls/ha containing 100 g </w:t>
            </w:r>
            <w:r w:rsidR="00A24EBA" w:rsidRPr="00F530F3">
              <w:rPr>
                <w:rFonts w:ascii="Arial" w:eastAsia="Times New Roman" w:hAnsi="Arial" w:cs="Arial"/>
                <w:sz w:val="20"/>
                <w:szCs w:val="20"/>
                <w:lang w:val="en-GB" w:eastAsia="de-DE"/>
              </w:rPr>
              <w:t>VECTOBAC</w:t>
            </w:r>
            <w:r w:rsidRPr="00F530F3">
              <w:rPr>
                <w:rFonts w:ascii="Arial" w:eastAsia="Times New Roman" w:hAnsi="Arial" w:cs="Arial"/>
                <w:sz w:val="20"/>
                <w:szCs w:val="20"/>
                <w:lang w:val="en-GB" w:eastAsia="de-DE"/>
              </w:rPr>
              <w:t xml:space="preserve"> WDG</w:t>
            </w:r>
          </w:p>
          <w:p w14:paraId="6B2DDBB5" w14:textId="77777777" w:rsidR="00C22BAE" w:rsidRPr="00F530F3" w:rsidRDefault="00C22BAE" w:rsidP="00C91CB4">
            <w:pPr>
              <w:keepNext/>
              <w:spacing w:line="240" w:lineRule="auto"/>
              <w:jc w:val="both"/>
              <w:rPr>
                <w:rFonts w:ascii="Arial" w:eastAsia="Times New Roman" w:hAnsi="Arial" w:cs="Arial"/>
                <w:sz w:val="20"/>
                <w:szCs w:val="20"/>
                <w:lang w:val="en-GB" w:eastAsia="de-DE"/>
              </w:rPr>
            </w:pPr>
            <w:r w:rsidRPr="00F530F3">
              <w:rPr>
                <w:rFonts w:ascii="Arial" w:eastAsia="Times New Roman" w:hAnsi="Arial" w:cs="Arial"/>
                <w:sz w:val="20"/>
                <w:szCs w:val="20"/>
                <w:lang w:val="en-GB" w:eastAsia="de-DE"/>
              </w:rPr>
              <w:t xml:space="preserve">Second treatment site: 10 kg IcyPearls/ha containing 200 g </w:t>
            </w:r>
            <w:r w:rsidR="00A24EBA" w:rsidRPr="00F530F3">
              <w:rPr>
                <w:rFonts w:ascii="Arial" w:eastAsia="Times New Roman" w:hAnsi="Arial" w:cs="Arial"/>
                <w:sz w:val="20"/>
                <w:szCs w:val="20"/>
                <w:lang w:val="en-GB" w:eastAsia="de-DE"/>
              </w:rPr>
              <w:t>VECTOBAC</w:t>
            </w:r>
            <w:r w:rsidRPr="00F530F3">
              <w:rPr>
                <w:rFonts w:ascii="Arial" w:eastAsia="Times New Roman" w:hAnsi="Arial" w:cs="Arial"/>
                <w:sz w:val="20"/>
                <w:szCs w:val="20"/>
                <w:lang w:val="en-GB" w:eastAsia="de-DE"/>
              </w:rPr>
              <w:t xml:space="preserve"> WDG</w:t>
            </w:r>
          </w:p>
          <w:p w14:paraId="59529B06" w14:textId="77777777" w:rsidR="00C22BAE" w:rsidRPr="00F530F3" w:rsidRDefault="00C22BAE" w:rsidP="00C91CB4">
            <w:pPr>
              <w:keepNext/>
              <w:spacing w:line="240" w:lineRule="auto"/>
              <w:jc w:val="both"/>
              <w:rPr>
                <w:rFonts w:ascii="Arial" w:eastAsia="Times New Roman" w:hAnsi="Arial" w:cs="Arial"/>
                <w:sz w:val="20"/>
                <w:szCs w:val="20"/>
                <w:lang w:val="en-GB" w:eastAsia="de-DE"/>
              </w:rPr>
            </w:pPr>
            <w:r w:rsidRPr="00F530F3">
              <w:rPr>
                <w:rFonts w:ascii="Arial" w:eastAsia="Times New Roman" w:hAnsi="Arial" w:cs="Arial"/>
                <w:sz w:val="20"/>
                <w:szCs w:val="20"/>
                <w:lang w:val="en-GB" w:eastAsia="de-DE"/>
              </w:rPr>
              <w:t xml:space="preserve">Third treatment site: 10 kg IcyPearls/ha containing 400 g </w:t>
            </w:r>
            <w:r w:rsidR="00A24EBA" w:rsidRPr="00F530F3">
              <w:rPr>
                <w:rFonts w:ascii="Arial" w:eastAsia="Times New Roman" w:hAnsi="Arial" w:cs="Arial"/>
                <w:sz w:val="20"/>
                <w:szCs w:val="20"/>
                <w:lang w:val="en-GB" w:eastAsia="de-DE"/>
              </w:rPr>
              <w:t>VECTOBAC</w:t>
            </w:r>
            <w:r w:rsidRPr="00F530F3">
              <w:rPr>
                <w:rFonts w:ascii="Arial" w:eastAsia="Times New Roman" w:hAnsi="Arial" w:cs="Arial"/>
                <w:sz w:val="20"/>
                <w:szCs w:val="20"/>
                <w:lang w:val="en-GB" w:eastAsia="de-DE"/>
              </w:rPr>
              <w:t xml:space="preserve"> WDG</w:t>
            </w:r>
          </w:p>
          <w:p w14:paraId="51122127" w14:textId="77777777" w:rsidR="00C22BAE" w:rsidRPr="00F530F3" w:rsidRDefault="00C22BAE" w:rsidP="00C91CB4">
            <w:pPr>
              <w:keepNext/>
              <w:spacing w:line="240" w:lineRule="auto"/>
              <w:jc w:val="both"/>
              <w:rPr>
                <w:rFonts w:ascii="Arial" w:eastAsia="Times New Roman" w:hAnsi="Arial" w:cs="Arial"/>
                <w:sz w:val="20"/>
                <w:szCs w:val="20"/>
                <w:lang w:val="en-GB" w:eastAsia="de-DE"/>
              </w:rPr>
            </w:pPr>
            <w:r w:rsidRPr="00F530F3">
              <w:rPr>
                <w:rFonts w:ascii="Arial" w:eastAsia="Times New Roman" w:hAnsi="Arial" w:cs="Arial"/>
                <w:sz w:val="20"/>
                <w:szCs w:val="20"/>
                <w:lang w:val="en-GB" w:eastAsia="de-DE"/>
              </w:rPr>
              <w:t xml:space="preserve">Fourth treatment site: 5 kg IcyPearls/ha containing 400 g </w:t>
            </w:r>
            <w:r w:rsidR="00A24EBA" w:rsidRPr="00F530F3">
              <w:rPr>
                <w:rFonts w:ascii="Arial" w:eastAsia="Times New Roman" w:hAnsi="Arial" w:cs="Arial"/>
                <w:sz w:val="20"/>
                <w:szCs w:val="20"/>
                <w:lang w:val="en-GB" w:eastAsia="de-DE"/>
              </w:rPr>
              <w:t>VECTOBAC</w:t>
            </w:r>
            <w:r w:rsidRPr="00F530F3">
              <w:rPr>
                <w:rFonts w:ascii="Arial" w:eastAsia="Times New Roman" w:hAnsi="Arial" w:cs="Arial"/>
                <w:sz w:val="20"/>
                <w:szCs w:val="20"/>
                <w:lang w:val="en-GB" w:eastAsia="de-DE"/>
              </w:rPr>
              <w:t xml:space="preserve"> WDG</w:t>
            </w:r>
          </w:p>
          <w:p w14:paraId="3F8EA531" w14:textId="77777777" w:rsidR="00C22BAE" w:rsidRPr="00F530F3" w:rsidRDefault="00C22BAE" w:rsidP="00C91CB4">
            <w:pPr>
              <w:spacing w:line="240" w:lineRule="auto"/>
              <w:jc w:val="both"/>
              <w:rPr>
                <w:rFonts w:ascii="Arial" w:hAnsi="Arial" w:cs="Arial"/>
                <w:sz w:val="20"/>
                <w:szCs w:val="20"/>
                <w:lang w:val="en-GB"/>
              </w:rPr>
            </w:pPr>
          </w:p>
        </w:tc>
        <w:tc>
          <w:tcPr>
            <w:tcW w:w="1559" w:type="dxa"/>
            <w:tcBorders>
              <w:top w:val="single" w:sz="4" w:space="0" w:color="auto"/>
              <w:left w:val="single" w:sz="4" w:space="0" w:color="auto"/>
              <w:bottom w:val="single" w:sz="4" w:space="0" w:color="auto"/>
              <w:right w:val="single" w:sz="4" w:space="0" w:color="auto"/>
            </w:tcBorders>
          </w:tcPr>
          <w:p w14:paraId="5E642257" w14:textId="77777777" w:rsidR="00C22BAE" w:rsidRPr="00F530F3" w:rsidRDefault="00C22BAE" w:rsidP="00C91CB4">
            <w:pPr>
              <w:spacing w:line="240" w:lineRule="auto"/>
              <w:jc w:val="both"/>
              <w:rPr>
                <w:rFonts w:ascii="Arial" w:hAnsi="Arial" w:cs="Arial"/>
                <w:sz w:val="20"/>
                <w:szCs w:val="20"/>
              </w:rPr>
            </w:pPr>
            <w:r w:rsidRPr="00F530F3">
              <w:rPr>
                <w:rFonts w:ascii="Arial" w:hAnsi="Arial" w:cs="Arial"/>
                <w:sz w:val="20"/>
                <w:szCs w:val="20"/>
              </w:rPr>
              <w:t>Natural conditions</w:t>
            </w:r>
          </w:p>
        </w:tc>
        <w:tc>
          <w:tcPr>
            <w:tcW w:w="3402" w:type="dxa"/>
            <w:tcBorders>
              <w:top w:val="single" w:sz="4" w:space="0" w:color="auto"/>
              <w:left w:val="single" w:sz="4" w:space="0" w:color="auto"/>
              <w:bottom w:val="single" w:sz="4" w:space="0" w:color="auto"/>
              <w:right w:val="single" w:sz="4" w:space="0" w:color="auto"/>
            </w:tcBorders>
          </w:tcPr>
          <w:p w14:paraId="42863FC4" w14:textId="77777777" w:rsidR="00C22BAE" w:rsidRPr="00F530F3" w:rsidRDefault="00C22BAE" w:rsidP="00C91CB4">
            <w:pPr>
              <w:spacing w:line="240" w:lineRule="auto"/>
              <w:jc w:val="both"/>
              <w:rPr>
                <w:rFonts w:ascii="Arial" w:hAnsi="Arial" w:cs="Arial"/>
                <w:sz w:val="20"/>
                <w:szCs w:val="20"/>
              </w:rPr>
            </w:pPr>
            <w:r w:rsidRPr="00F530F3">
              <w:rPr>
                <w:rFonts w:ascii="Arial" w:eastAsia="Times New Roman" w:hAnsi="Arial" w:cs="Arial"/>
                <w:color w:val="000000"/>
                <w:sz w:val="20"/>
                <w:szCs w:val="20"/>
                <w:lang w:val="en-GB" w:eastAsia="de-DE"/>
              </w:rPr>
              <w:t xml:space="preserve">The </w:t>
            </w:r>
            <w:r w:rsidR="00A24EBA" w:rsidRPr="00F530F3">
              <w:rPr>
                <w:rFonts w:ascii="Arial" w:eastAsia="Times New Roman" w:hAnsi="Arial" w:cs="Arial"/>
                <w:color w:val="000000"/>
                <w:sz w:val="20"/>
                <w:szCs w:val="20"/>
                <w:lang w:val="en-GB" w:eastAsia="de-DE"/>
              </w:rPr>
              <w:t>VECTOBAC</w:t>
            </w:r>
            <w:r w:rsidRPr="00F530F3">
              <w:rPr>
                <w:rFonts w:ascii="Arial" w:eastAsia="Times New Roman" w:hAnsi="Arial" w:cs="Arial"/>
                <w:color w:val="000000"/>
                <w:sz w:val="20"/>
                <w:szCs w:val="20"/>
                <w:lang w:val="en-GB" w:eastAsia="de-DE"/>
              </w:rPr>
              <w:t xml:space="preserve"> WDG showed a mortality greater than 90 % at the rate of 200 g/ha and 400 g/ha of product in 10 kg (120 IUT/mg) and in 5 kg (240 IUT/mg) of </w:t>
            </w:r>
            <w:r w:rsidRPr="00F530F3">
              <w:rPr>
                <w:rFonts w:ascii="Arial" w:eastAsia="Times New Roman" w:hAnsi="Arial" w:cs="Arial"/>
                <w:sz w:val="20"/>
                <w:szCs w:val="20"/>
                <w:lang w:val="en-GB" w:eastAsia="de-DE"/>
              </w:rPr>
              <w:t xml:space="preserve">IcyPearls/ha after 48 hours of application.  </w:t>
            </w:r>
          </w:p>
        </w:tc>
        <w:tc>
          <w:tcPr>
            <w:tcW w:w="1254" w:type="dxa"/>
            <w:tcBorders>
              <w:top w:val="single" w:sz="4" w:space="0" w:color="auto"/>
              <w:left w:val="single" w:sz="4" w:space="0" w:color="auto"/>
              <w:bottom w:val="single" w:sz="4" w:space="0" w:color="auto"/>
              <w:right w:val="single" w:sz="4" w:space="0" w:color="auto"/>
            </w:tcBorders>
          </w:tcPr>
          <w:p w14:paraId="33492C14" w14:textId="77777777" w:rsidR="00C22BAE" w:rsidRPr="00F530F3" w:rsidRDefault="00C22BAE" w:rsidP="00C91CB4">
            <w:pPr>
              <w:spacing w:line="240" w:lineRule="auto"/>
              <w:jc w:val="both"/>
              <w:rPr>
                <w:rFonts w:ascii="Arial" w:hAnsi="Arial" w:cs="Arial"/>
                <w:sz w:val="20"/>
                <w:szCs w:val="20"/>
              </w:rPr>
            </w:pPr>
            <w:r w:rsidRPr="00F530F3">
              <w:rPr>
                <w:rFonts w:ascii="Arial" w:hAnsi="Arial" w:cs="Arial"/>
                <w:sz w:val="20"/>
                <w:szCs w:val="20"/>
                <w:lang w:val="pt-BR"/>
              </w:rPr>
              <w:t>IIIB.5.10/01</w:t>
            </w:r>
          </w:p>
        </w:tc>
        <w:tc>
          <w:tcPr>
            <w:tcW w:w="996" w:type="dxa"/>
            <w:tcBorders>
              <w:top w:val="single" w:sz="4" w:space="0" w:color="auto"/>
              <w:left w:val="single" w:sz="4" w:space="0" w:color="auto"/>
              <w:bottom w:val="single" w:sz="4" w:space="0" w:color="auto"/>
              <w:right w:val="single" w:sz="4" w:space="0" w:color="auto"/>
            </w:tcBorders>
          </w:tcPr>
          <w:p w14:paraId="192CC7FF" w14:textId="77777777" w:rsidR="00C22BAE" w:rsidRPr="00F530F3" w:rsidRDefault="00C22BAE" w:rsidP="00C91CB4">
            <w:pPr>
              <w:spacing w:line="240" w:lineRule="auto"/>
              <w:jc w:val="both"/>
              <w:rPr>
                <w:rFonts w:ascii="Arial" w:hAnsi="Arial" w:cs="Arial"/>
                <w:sz w:val="20"/>
                <w:szCs w:val="20"/>
              </w:rPr>
            </w:pPr>
            <w:r w:rsidRPr="00F530F3">
              <w:rPr>
                <w:rFonts w:ascii="Arial" w:hAnsi="Arial" w:cs="Arial"/>
                <w:sz w:val="20"/>
                <w:szCs w:val="20"/>
              </w:rPr>
              <w:t>2</w:t>
            </w:r>
          </w:p>
        </w:tc>
      </w:tr>
      <w:tr w:rsidR="006C4D0A" w:rsidRPr="00F530F3" w14:paraId="575346F6" w14:textId="77777777" w:rsidTr="0088494C">
        <w:trPr>
          <w:cantSplit/>
          <w:trHeight w:val="520"/>
        </w:trPr>
        <w:tc>
          <w:tcPr>
            <w:tcW w:w="1346" w:type="dxa"/>
            <w:tcBorders>
              <w:top w:val="single" w:sz="4" w:space="0" w:color="auto"/>
              <w:left w:val="single" w:sz="4" w:space="0" w:color="auto"/>
              <w:bottom w:val="single" w:sz="4" w:space="0" w:color="auto"/>
              <w:right w:val="single" w:sz="4" w:space="0" w:color="auto"/>
            </w:tcBorders>
          </w:tcPr>
          <w:p w14:paraId="575F6B35" w14:textId="77777777" w:rsidR="00C22BAE" w:rsidRPr="00F530F3" w:rsidRDefault="00A24EBA" w:rsidP="002317FA">
            <w:pPr>
              <w:spacing w:line="240" w:lineRule="auto"/>
              <w:jc w:val="both"/>
              <w:rPr>
                <w:rFonts w:ascii="Arial" w:hAnsi="Arial" w:cs="Arial"/>
                <w:sz w:val="20"/>
                <w:szCs w:val="20"/>
              </w:rPr>
            </w:pPr>
            <w:r w:rsidRPr="00F530F3">
              <w:rPr>
                <w:rFonts w:ascii="Arial" w:hAnsi="Arial" w:cs="Arial"/>
                <w:sz w:val="20"/>
                <w:szCs w:val="20"/>
              </w:rPr>
              <w:lastRenderedPageBreak/>
              <w:t>VECTOBAC</w:t>
            </w:r>
            <w:r w:rsidR="00C22BAE" w:rsidRPr="00F530F3">
              <w:rPr>
                <w:rFonts w:ascii="Arial" w:hAnsi="Arial" w:cs="Arial"/>
                <w:sz w:val="20"/>
                <w:szCs w:val="20"/>
              </w:rPr>
              <w:t xml:space="preserve"> WG</w:t>
            </w:r>
          </w:p>
        </w:tc>
        <w:tc>
          <w:tcPr>
            <w:tcW w:w="2126" w:type="dxa"/>
            <w:gridSpan w:val="2"/>
            <w:tcBorders>
              <w:top w:val="single" w:sz="4" w:space="0" w:color="auto"/>
              <w:left w:val="single" w:sz="4" w:space="0" w:color="auto"/>
              <w:bottom w:val="single" w:sz="4" w:space="0" w:color="auto"/>
              <w:right w:val="single" w:sz="4" w:space="0" w:color="auto"/>
            </w:tcBorders>
          </w:tcPr>
          <w:p w14:paraId="02A0A9A6" w14:textId="77777777" w:rsidR="00C22BAE" w:rsidRPr="00F530F3" w:rsidRDefault="00C22BAE" w:rsidP="00C91CB4">
            <w:pPr>
              <w:spacing w:line="240" w:lineRule="auto"/>
              <w:jc w:val="both"/>
              <w:rPr>
                <w:rFonts w:ascii="Arial" w:hAnsi="Arial" w:cs="Arial"/>
                <w:i/>
                <w:sz w:val="20"/>
                <w:szCs w:val="20"/>
              </w:rPr>
            </w:pPr>
            <w:r w:rsidRPr="00F530F3">
              <w:rPr>
                <w:rFonts w:ascii="Arial" w:hAnsi="Arial" w:cs="Arial"/>
                <w:i/>
                <w:sz w:val="20"/>
                <w:szCs w:val="20"/>
              </w:rPr>
              <w:t>Aedes caspius</w:t>
            </w:r>
          </w:p>
        </w:tc>
        <w:tc>
          <w:tcPr>
            <w:tcW w:w="4253" w:type="dxa"/>
            <w:tcBorders>
              <w:top w:val="single" w:sz="4" w:space="0" w:color="auto"/>
              <w:left w:val="single" w:sz="4" w:space="0" w:color="auto"/>
              <w:bottom w:val="single" w:sz="4" w:space="0" w:color="auto"/>
              <w:right w:val="single" w:sz="4" w:space="0" w:color="auto"/>
            </w:tcBorders>
          </w:tcPr>
          <w:p w14:paraId="6898ED2A" w14:textId="77777777" w:rsidR="00C22BAE" w:rsidRPr="00F530F3" w:rsidRDefault="00C22BAE" w:rsidP="00C91CB4">
            <w:pPr>
              <w:keepNext/>
              <w:spacing w:line="240" w:lineRule="auto"/>
              <w:jc w:val="both"/>
              <w:rPr>
                <w:rFonts w:ascii="Arial" w:hAnsi="Arial" w:cs="Arial"/>
                <w:sz w:val="20"/>
                <w:szCs w:val="20"/>
                <w:lang w:val="en-GB" w:eastAsia="de-DE"/>
              </w:rPr>
            </w:pPr>
            <w:r w:rsidRPr="00F530F3">
              <w:rPr>
                <w:rFonts w:ascii="Arial" w:hAnsi="Arial" w:cs="Arial"/>
                <w:sz w:val="20"/>
                <w:szCs w:val="20"/>
                <w:lang w:val="en-GB" w:eastAsia="de-DE"/>
              </w:rPr>
              <w:t>Field trial conducted in rice fields in Novara, Piedmont, Italy.  The fields were post-flood L1-4 stages, rice variety was Arborio.</w:t>
            </w:r>
          </w:p>
          <w:p w14:paraId="4DCF5660" w14:textId="77777777" w:rsidR="00C22BAE" w:rsidRPr="00F530F3" w:rsidRDefault="00C22BAE" w:rsidP="00C91CB4">
            <w:pPr>
              <w:keepNext/>
              <w:spacing w:line="240" w:lineRule="auto"/>
              <w:jc w:val="both"/>
              <w:rPr>
                <w:rFonts w:ascii="Arial" w:hAnsi="Arial" w:cs="Arial"/>
                <w:sz w:val="20"/>
                <w:szCs w:val="20"/>
                <w:lang w:val="en-GB" w:eastAsia="de-DE"/>
              </w:rPr>
            </w:pPr>
            <w:r w:rsidRPr="00F530F3">
              <w:rPr>
                <w:rFonts w:ascii="Arial" w:hAnsi="Arial" w:cs="Arial"/>
                <w:sz w:val="20"/>
                <w:szCs w:val="20"/>
                <w:lang w:val="en-GB" w:eastAsia="de-DE"/>
              </w:rPr>
              <w:t xml:space="preserve">Schweizer 300C airship equipped with boom and nozzle system.  Applied aerially at 40 L/ha in on 16 June 2005. </w:t>
            </w:r>
          </w:p>
          <w:p w14:paraId="263183DB" w14:textId="77777777" w:rsidR="00C22BAE" w:rsidRPr="00F530F3" w:rsidRDefault="00C22BAE" w:rsidP="00C91CB4">
            <w:pPr>
              <w:keepNext/>
              <w:spacing w:line="240" w:lineRule="auto"/>
              <w:jc w:val="both"/>
              <w:rPr>
                <w:rFonts w:ascii="Arial" w:eastAsia="Times New Roman" w:hAnsi="Arial" w:cs="Arial"/>
                <w:sz w:val="20"/>
                <w:szCs w:val="20"/>
                <w:lang w:val="en-GB" w:eastAsia="de-DE"/>
              </w:rPr>
            </w:pPr>
            <w:r w:rsidRPr="00F530F3">
              <w:rPr>
                <w:rFonts w:ascii="Arial" w:hAnsi="Arial" w:cs="Arial"/>
                <w:sz w:val="20"/>
                <w:szCs w:val="20"/>
                <w:lang w:val="en-GB" w:eastAsia="de-DE"/>
              </w:rPr>
              <w:t>Application rates were 0.35 and 0.4 kg/ha equivalent to 1.1 x 10</w:t>
            </w:r>
            <w:r w:rsidRPr="00F530F3">
              <w:rPr>
                <w:rFonts w:ascii="Arial" w:hAnsi="Arial" w:cs="Arial"/>
                <w:sz w:val="20"/>
                <w:szCs w:val="20"/>
                <w:vertAlign w:val="superscript"/>
                <w:lang w:val="en-GB" w:eastAsia="de-DE"/>
              </w:rPr>
              <w:t>9</w:t>
            </w:r>
            <w:r w:rsidRPr="00F530F3">
              <w:rPr>
                <w:rFonts w:ascii="Arial" w:hAnsi="Arial" w:cs="Arial"/>
                <w:sz w:val="20"/>
                <w:szCs w:val="20"/>
                <w:lang w:val="en-GB" w:eastAsia="de-DE"/>
              </w:rPr>
              <w:t xml:space="preserve">  and 1.2 x 10</w:t>
            </w:r>
            <w:r w:rsidRPr="00F530F3">
              <w:rPr>
                <w:rFonts w:ascii="Arial" w:hAnsi="Arial" w:cs="Arial"/>
                <w:sz w:val="20"/>
                <w:szCs w:val="20"/>
                <w:vertAlign w:val="superscript"/>
                <w:lang w:val="en-GB" w:eastAsia="de-DE"/>
              </w:rPr>
              <w:t>9</w:t>
            </w:r>
            <w:r w:rsidRPr="00F530F3">
              <w:rPr>
                <w:rFonts w:ascii="Arial" w:hAnsi="Arial" w:cs="Arial"/>
                <w:sz w:val="20"/>
                <w:szCs w:val="20"/>
                <w:lang w:val="en-GB" w:eastAsia="de-DE"/>
              </w:rPr>
              <w:t xml:space="preserve"> ITU as/ha</w:t>
            </w:r>
          </w:p>
        </w:tc>
        <w:tc>
          <w:tcPr>
            <w:tcW w:w="1559" w:type="dxa"/>
            <w:tcBorders>
              <w:top w:val="single" w:sz="4" w:space="0" w:color="auto"/>
              <w:left w:val="single" w:sz="4" w:space="0" w:color="auto"/>
              <w:bottom w:val="single" w:sz="4" w:space="0" w:color="auto"/>
              <w:right w:val="single" w:sz="4" w:space="0" w:color="auto"/>
            </w:tcBorders>
          </w:tcPr>
          <w:p w14:paraId="549C4060" w14:textId="77777777" w:rsidR="00C22BAE" w:rsidRPr="00F530F3" w:rsidRDefault="00C22BAE" w:rsidP="00C91CB4">
            <w:pPr>
              <w:spacing w:line="240" w:lineRule="auto"/>
              <w:jc w:val="both"/>
              <w:rPr>
                <w:rFonts w:ascii="Arial" w:hAnsi="Arial" w:cs="Arial"/>
                <w:sz w:val="20"/>
                <w:szCs w:val="20"/>
              </w:rPr>
            </w:pPr>
            <w:r w:rsidRPr="00F530F3">
              <w:rPr>
                <w:rFonts w:ascii="Arial" w:eastAsia="Times New Roman" w:hAnsi="Arial" w:cs="Arial"/>
                <w:color w:val="000000"/>
                <w:sz w:val="20"/>
                <w:szCs w:val="20"/>
                <w:lang w:val="en-GB" w:eastAsia="de-DE"/>
              </w:rPr>
              <w:t>No details reported.</w:t>
            </w:r>
          </w:p>
        </w:tc>
        <w:tc>
          <w:tcPr>
            <w:tcW w:w="3402" w:type="dxa"/>
            <w:tcBorders>
              <w:top w:val="single" w:sz="4" w:space="0" w:color="auto"/>
              <w:left w:val="single" w:sz="4" w:space="0" w:color="auto"/>
              <w:bottom w:val="single" w:sz="4" w:space="0" w:color="auto"/>
              <w:right w:val="single" w:sz="4" w:space="0" w:color="auto"/>
            </w:tcBorders>
          </w:tcPr>
          <w:p w14:paraId="095E7839" w14:textId="77777777" w:rsidR="00C22BAE" w:rsidRPr="00F530F3" w:rsidRDefault="00C22BAE" w:rsidP="00C91CB4">
            <w:pPr>
              <w:spacing w:line="240" w:lineRule="auto"/>
              <w:jc w:val="both"/>
              <w:rPr>
                <w:rFonts w:ascii="Arial" w:eastAsia="Times New Roman" w:hAnsi="Arial" w:cs="Arial"/>
                <w:color w:val="000000"/>
                <w:sz w:val="20"/>
                <w:szCs w:val="20"/>
                <w:lang w:val="en-GB" w:eastAsia="de-DE"/>
              </w:rPr>
            </w:pPr>
            <w:r w:rsidRPr="00F530F3">
              <w:rPr>
                <w:rFonts w:ascii="Arial" w:eastAsia="Times New Roman" w:hAnsi="Arial" w:cs="Arial"/>
                <w:color w:val="000000"/>
                <w:sz w:val="20"/>
                <w:szCs w:val="20"/>
                <w:lang w:val="en-GB" w:eastAsia="de-DE"/>
              </w:rPr>
              <w:t>The following remarks are extracted from the doc IIIB6.1-02. This study was submitted for the inclusion of the Bti AM 65-52 in annex I. It was not accepted by the RMS for the reasons cited below:</w:t>
            </w:r>
          </w:p>
          <w:p w14:paraId="0836D1EA" w14:textId="77777777" w:rsidR="00C22BAE" w:rsidRPr="00F530F3" w:rsidRDefault="00C22BAE" w:rsidP="00C91CB4">
            <w:pPr>
              <w:spacing w:line="240" w:lineRule="auto"/>
              <w:jc w:val="both"/>
              <w:rPr>
                <w:rFonts w:ascii="Arial" w:eastAsia="Times New Roman" w:hAnsi="Arial" w:cs="Arial"/>
                <w:color w:val="000000"/>
                <w:sz w:val="20"/>
                <w:szCs w:val="20"/>
                <w:lang w:val="en-GB" w:eastAsia="de-DE"/>
              </w:rPr>
            </w:pPr>
            <w:r w:rsidRPr="00F530F3">
              <w:rPr>
                <w:rFonts w:ascii="Arial" w:eastAsia="Times New Roman" w:hAnsi="Arial" w:cs="Arial"/>
                <w:color w:val="000000"/>
                <w:sz w:val="20"/>
                <w:szCs w:val="20"/>
                <w:lang w:val="en-GB" w:eastAsia="de-DE"/>
              </w:rPr>
              <w:t xml:space="preserve">The original study is unreadable: no explanation about materiel and methods adopted; aeriel sprays generally require an “ad hoc” formulation; data are shown in a row way and are in Italian; no statistical treatment of data was shown; in the goal of the work there is the control of </w:t>
            </w:r>
            <w:r w:rsidRPr="00F530F3">
              <w:rPr>
                <w:rFonts w:ascii="Arial" w:eastAsia="Times New Roman" w:hAnsi="Arial" w:cs="Arial"/>
                <w:i/>
                <w:color w:val="000000"/>
                <w:sz w:val="20"/>
                <w:szCs w:val="20"/>
                <w:lang w:val="en-GB" w:eastAsia="de-DE"/>
              </w:rPr>
              <w:t>Ochlerotatus caspius</w:t>
            </w:r>
            <w:r w:rsidRPr="00F530F3">
              <w:rPr>
                <w:rFonts w:ascii="Arial" w:eastAsia="Times New Roman" w:hAnsi="Arial" w:cs="Arial"/>
                <w:color w:val="000000"/>
                <w:sz w:val="20"/>
                <w:szCs w:val="20"/>
                <w:lang w:val="en-GB" w:eastAsia="de-DE"/>
              </w:rPr>
              <w:t xml:space="preserve"> and </w:t>
            </w:r>
            <w:r w:rsidRPr="00F530F3">
              <w:rPr>
                <w:rFonts w:ascii="Arial" w:eastAsia="Times New Roman" w:hAnsi="Arial" w:cs="Arial"/>
                <w:i/>
                <w:color w:val="000000"/>
                <w:sz w:val="20"/>
                <w:szCs w:val="20"/>
                <w:lang w:val="en-GB" w:eastAsia="de-DE"/>
              </w:rPr>
              <w:t>Culex spp</w:t>
            </w:r>
            <w:r w:rsidRPr="00F530F3">
              <w:rPr>
                <w:rFonts w:ascii="Arial" w:eastAsia="Times New Roman" w:hAnsi="Arial" w:cs="Arial"/>
                <w:color w:val="000000"/>
                <w:sz w:val="20"/>
                <w:szCs w:val="20"/>
                <w:lang w:val="en-GB" w:eastAsia="de-DE"/>
              </w:rPr>
              <w:t>, but the results are referred only to the former species. It’s not clear if the experiment was performed with WG or WDG formulation.</w:t>
            </w:r>
          </w:p>
        </w:tc>
        <w:tc>
          <w:tcPr>
            <w:tcW w:w="1254" w:type="dxa"/>
            <w:tcBorders>
              <w:top w:val="single" w:sz="4" w:space="0" w:color="auto"/>
              <w:left w:val="single" w:sz="4" w:space="0" w:color="auto"/>
              <w:bottom w:val="single" w:sz="4" w:space="0" w:color="auto"/>
              <w:right w:val="single" w:sz="4" w:space="0" w:color="auto"/>
            </w:tcBorders>
          </w:tcPr>
          <w:p w14:paraId="3A1FC21E" w14:textId="77777777" w:rsidR="00C22BAE" w:rsidRPr="00F530F3" w:rsidRDefault="00C22BAE" w:rsidP="00C91CB4">
            <w:pPr>
              <w:spacing w:line="240" w:lineRule="auto"/>
              <w:jc w:val="both"/>
              <w:rPr>
                <w:rFonts w:ascii="Arial" w:hAnsi="Arial" w:cs="Arial"/>
                <w:sz w:val="20"/>
                <w:szCs w:val="20"/>
                <w:lang w:val="pt-BR"/>
              </w:rPr>
            </w:pPr>
            <w:r w:rsidRPr="00F530F3">
              <w:rPr>
                <w:rFonts w:ascii="Arial" w:hAnsi="Arial" w:cs="Arial"/>
                <w:sz w:val="20"/>
                <w:szCs w:val="20"/>
                <w:lang w:val="pt-BR"/>
              </w:rPr>
              <w:t>IIIB.5.10/02</w:t>
            </w:r>
          </w:p>
        </w:tc>
        <w:tc>
          <w:tcPr>
            <w:tcW w:w="996" w:type="dxa"/>
            <w:tcBorders>
              <w:top w:val="single" w:sz="4" w:space="0" w:color="auto"/>
              <w:left w:val="single" w:sz="4" w:space="0" w:color="auto"/>
              <w:bottom w:val="single" w:sz="4" w:space="0" w:color="auto"/>
              <w:right w:val="single" w:sz="4" w:space="0" w:color="auto"/>
            </w:tcBorders>
          </w:tcPr>
          <w:p w14:paraId="6F66D701" w14:textId="77777777" w:rsidR="00C22BAE" w:rsidRPr="00F530F3" w:rsidRDefault="00C22BAE" w:rsidP="00C91CB4">
            <w:pPr>
              <w:spacing w:line="240" w:lineRule="auto"/>
              <w:jc w:val="both"/>
              <w:rPr>
                <w:rFonts w:ascii="Arial" w:hAnsi="Arial" w:cs="Arial"/>
                <w:sz w:val="20"/>
                <w:szCs w:val="20"/>
              </w:rPr>
            </w:pPr>
            <w:r w:rsidRPr="00F530F3">
              <w:rPr>
                <w:rFonts w:ascii="Arial" w:hAnsi="Arial" w:cs="Arial"/>
                <w:sz w:val="20"/>
                <w:szCs w:val="20"/>
              </w:rPr>
              <w:t>4</w:t>
            </w:r>
          </w:p>
        </w:tc>
      </w:tr>
      <w:tr w:rsidR="006C4D0A" w:rsidRPr="00F530F3" w14:paraId="746AA739" w14:textId="77777777" w:rsidTr="0088494C">
        <w:trPr>
          <w:cantSplit/>
          <w:trHeight w:val="520"/>
        </w:trPr>
        <w:tc>
          <w:tcPr>
            <w:tcW w:w="1346" w:type="dxa"/>
            <w:tcBorders>
              <w:top w:val="single" w:sz="4" w:space="0" w:color="auto"/>
              <w:left w:val="single" w:sz="4" w:space="0" w:color="auto"/>
              <w:bottom w:val="single" w:sz="4" w:space="0" w:color="auto"/>
              <w:right w:val="single" w:sz="4" w:space="0" w:color="auto"/>
            </w:tcBorders>
          </w:tcPr>
          <w:p w14:paraId="30D6201D" w14:textId="77777777" w:rsidR="00C22BAE" w:rsidRPr="00F530F3" w:rsidRDefault="00A24EBA" w:rsidP="002317FA">
            <w:pPr>
              <w:spacing w:line="240" w:lineRule="auto"/>
              <w:jc w:val="both"/>
              <w:rPr>
                <w:rFonts w:ascii="Arial" w:hAnsi="Arial" w:cs="Arial"/>
                <w:sz w:val="20"/>
                <w:szCs w:val="20"/>
              </w:rPr>
            </w:pPr>
            <w:r w:rsidRPr="00F530F3">
              <w:rPr>
                <w:rFonts w:ascii="Arial" w:hAnsi="Arial" w:cs="Arial"/>
                <w:sz w:val="20"/>
                <w:szCs w:val="20"/>
              </w:rPr>
              <w:t>VECTOBAC</w:t>
            </w:r>
            <w:r w:rsidR="00C22BAE" w:rsidRPr="00F530F3">
              <w:rPr>
                <w:rFonts w:ascii="Arial" w:hAnsi="Arial" w:cs="Arial"/>
                <w:sz w:val="20"/>
                <w:szCs w:val="20"/>
              </w:rPr>
              <w:t xml:space="preserve"> WDG</w:t>
            </w:r>
          </w:p>
        </w:tc>
        <w:tc>
          <w:tcPr>
            <w:tcW w:w="1985" w:type="dxa"/>
            <w:tcBorders>
              <w:top w:val="single" w:sz="4" w:space="0" w:color="auto"/>
              <w:left w:val="single" w:sz="4" w:space="0" w:color="auto"/>
              <w:bottom w:val="single" w:sz="4" w:space="0" w:color="auto"/>
              <w:right w:val="single" w:sz="4" w:space="0" w:color="auto"/>
            </w:tcBorders>
          </w:tcPr>
          <w:p w14:paraId="219ABCB9" w14:textId="77777777" w:rsidR="00C22BAE" w:rsidRPr="00F530F3" w:rsidRDefault="00C22BAE" w:rsidP="00C91CB4">
            <w:pPr>
              <w:spacing w:line="240" w:lineRule="auto"/>
              <w:jc w:val="both"/>
              <w:rPr>
                <w:rFonts w:ascii="Arial" w:hAnsi="Arial" w:cs="Arial"/>
                <w:sz w:val="20"/>
                <w:szCs w:val="20"/>
              </w:rPr>
            </w:pPr>
            <w:r w:rsidRPr="00F530F3">
              <w:rPr>
                <w:rFonts w:ascii="Arial" w:hAnsi="Arial" w:cs="Arial"/>
                <w:i/>
                <w:sz w:val="20"/>
                <w:szCs w:val="20"/>
                <w:lang w:val="en-GB" w:eastAsia="de-DE"/>
              </w:rPr>
              <w:t>Culex pipens</w:t>
            </w:r>
            <w:r w:rsidRPr="00F530F3">
              <w:rPr>
                <w:rFonts w:ascii="Arial" w:hAnsi="Arial" w:cs="Arial"/>
                <w:sz w:val="20"/>
                <w:szCs w:val="20"/>
                <w:lang w:val="en-GB" w:eastAsia="de-DE"/>
              </w:rPr>
              <w:t xml:space="preserve"> (L2/L3)</w:t>
            </w:r>
          </w:p>
        </w:tc>
        <w:tc>
          <w:tcPr>
            <w:tcW w:w="4394" w:type="dxa"/>
            <w:gridSpan w:val="2"/>
            <w:tcBorders>
              <w:top w:val="single" w:sz="4" w:space="0" w:color="auto"/>
              <w:left w:val="single" w:sz="4" w:space="0" w:color="auto"/>
              <w:bottom w:val="single" w:sz="4" w:space="0" w:color="auto"/>
              <w:right w:val="single" w:sz="4" w:space="0" w:color="auto"/>
            </w:tcBorders>
          </w:tcPr>
          <w:p w14:paraId="4846C3EC" w14:textId="77777777" w:rsidR="00C22BAE" w:rsidRPr="00F530F3" w:rsidRDefault="00C22BAE" w:rsidP="00C91CB4">
            <w:pPr>
              <w:keepNext/>
              <w:spacing w:line="240" w:lineRule="auto"/>
              <w:jc w:val="both"/>
              <w:rPr>
                <w:rFonts w:ascii="Arial" w:hAnsi="Arial" w:cs="Arial"/>
                <w:sz w:val="20"/>
                <w:szCs w:val="20"/>
                <w:lang w:val="en-GB" w:eastAsia="de-DE"/>
              </w:rPr>
            </w:pPr>
            <w:r w:rsidRPr="00F530F3">
              <w:rPr>
                <w:rFonts w:ascii="Arial" w:hAnsi="Arial" w:cs="Arial"/>
                <w:sz w:val="20"/>
                <w:szCs w:val="20"/>
                <w:lang w:val="en-GB" w:eastAsia="de-DE"/>
              </w:rPr>
              <w:t xml:space="preserve">A simulated field trial was conducted using four rates of </w:t>
            </w:r>
            <w:r w:rsidR="00A24EBA" w:rsidRPr="00F530F3">
              <w:rPr>
                <w:rFonts w:ascii="Arial" w:hAnsi="Arial" w:cs="Arial"/>
                <w:sz w:val="20"/>
                <w:szCs w:val="20"/>
                <w:lang w:val="en-GB" w:eastAsia="de-DE"/>
              </w:rPr>
              <w:t>VECTOBAC</w:t>
            </w:r>
            <w:r w:rsidRPr="00F530F3">
              <w:rPr>
                <w:rFonts w:ascii="Arial" w:hAnsi="Arial" w:cs="Arial"/>
                <w:sz w:val="20"/>
                <w:szCs w:val="20"/>
                <w:lang w:val="en-GB" w:eastAsia="de-DE"/>
              </w:rPr>
              <w:t xml:space="preserve"> WDG applied by spray on a mixed age population of </w:t>
            </w:r>
            <w:r w:rsidRPr="00F530F3">
              <w:rPr>
                <w:rFonts w:ascii="Arial" w:hAnsi="Arial" w:cs="Arial"/>
                <w:i/>
                <w:sz w:val="20"/>
                <w:szCs w:val="20"/>
                <w:lang w:val="en-GB" w:eastAsia="de-DE"/>
              </w:rPr>
              <w:t>Culex pipiens</w:t>
            </w:r>
            <w:r w:rsidRPr="00F530F3">
              <w:rPr>
                <w:rFonts w:ascii="Arial" w:hAnsi="Arial" w:cs="Arial"/>
                <w:sz w:val="20"/>
                <w:szCs w:val="20"/>
                <w:lang w:val="en-GB" w:eastAsia="de-DE"/>
              </w:rPr>
              <w:t xml:space="preserve"> (L2/L3) larvae in a simulated rice field in at rates of 125, 250, 500 and 1000 g/ha. The application was performed with a boom sprayer atomiser, with a water volume of 400 l/ha.   </w:t>
            </w:r>
          </w:p>
          <w:p w14:paraId="5DD70FD8" w14:textId="77777777" w:rsidR="00C22BAE" w:rsidRPr="00F530F3" w:rsidRDefault="00C22BAE" w:rsidP="00C91CB4">
            <w:pPr>
              <w:spacing w:line="240" w:lineRule="auto"/>
              <w:jc w:val="both"/>
              <w:rPr>
                <w:rFonts w:ascii="Arial" w:eastAsia="Times New Roman" w:hAnsi="Arial" w:cs="Arial"/>
                <w:color w:val="000000"/>
                <w:sz w:val="20"/>
                <w:szCs w:val="20"/>
                <w:lang w:val="en-GB" w:eastAsia="de-DE"/>
              </w:rPr>
            </w:pPr>
          </w:p>
          <w:p w14:paraId="1E87CCE1" w14:textId="77777777" w:rsidR="00C22BAE" w:rsidRPr="00F530F3" w:rsidRDefault="00C22BAE" w:rsidP="00C91CB4">
            <w:pPr>
              <w:spacing w:line="240" w:lineRule="auto"/>
              <w:jc w:val="both"/>
              <w:rPr>
                <w:rFonts w:ascii="Arial" w:hAnsi="Arial" w:cs="Arial"/>
                <w:sz w:val="20"/>
                <w:szCs w:val="20"/>
                <w:lang w:val="en-GB"/>
              </w:rPr>
            </w:pPr>
          </w:p>
        </w:tc>
        <w:tc>
          <w:tcPr>
            <w:tcW w:w="1559" w:type="dxa"/>
            <w:tcBorders>
              <w:top w:val="single" w:sz="4" w:space="0" w:color="auto"/>
              <w:left w:val="single" w:sz="4" w:space="0" w:color="auto"/>
              <w:bottom w:val="single" w:sz="4" w:space="0" w:color="auto"/>
              <w:right w:val="single" w:sz="4" w:space="0" w:color="auto"/>
            </w:tcBorders>
          </w:tcPr>
          <w:p w14:paraId="5ACB8D6F" w14:textId="77777777" w:rsidR="00C22BAE" w:rsidRPr="00F530F3" w:rsidRDefault="00C22BAE" w:rsidP="00C91CB4">
            <w:pPr>
              <w:spacing w:line="240" w:lineRule="auto"/>
              <w:jc w:val="both"/>
              <w:rPr>
                <w:rFonts w:ascii="Arial" w:hAnsi="Arial" w:cs="Arial"/>
                <w:sz w:val="20"/>
                <w:szCs w:val="20"/>
              </w:rPr>
            </w:pPr>
            <w:r w:rsidRPr="00F530F3">
              <w:rPr>
                <w:rFonts w:ascii="Arial" w:eastAsia="Times New Roman" w:hAnsi="Arial" w:cs="Arial"/>
                <w:sz w:val="20"/>
                <w:szCs w:val="20"/>
                <w:lang w:val="en-GB" w:eastAsia="de-DE"/>
              </w:rPr>
              <w:t>Water temperature ranged between 30.6 and 32.7°C, air temperature between 30 and 32°C 24 and 48 hours after application.</w:t>
            </w:r>
          </w:p>
        </w:tc>
        <w:tc>
          <w:tcPr>
            <w:tcW w:w="3402" w:type="dxa"/>
            <w:tcBorders>
              <w:top w:val="single" w:sz="4" w:space="0" w:color="auto"/>
              <w:left w:val="single" w:sz="4" w:space="0" w:color="auto"/>
              <w:bottom w:val="single" w:sz="4" w:space="0" w:color="auto"/>
              <w:right w:val="single" w:sz="4" w:space="0" w:color="auto"/>
            </w:tcBorders>
          </w:tcPr>
          <w:p w14:paraId="4DFDAFEB" w14:textId="77777777" w:rsidR="00C22BAE" w:rsidRPr="00F530F3" w:rsidRDefault="00C22BAE" w:rsidP="00C91CB4">
            <w:pPr>
              <w:spacing w:line="240" w:lineRule="auto"/>
              <w:jc w:val="both"/>
              <w:rPr>
                <w:rFonts w:ascii="Arial" w:hAnsi="Arial" w:cs="Arial"/>
                <w:sz w:val="20"/>
                <w:szCs w:val="20"/>
              </w:rPr>
            </w:pPr>
            <w:r w:rsidRPr="00F530F3">
              <w:rPr>
                <w:rFonts w:ascii="Arial" w:eastAsia="Times New Roman" w:hAnsi="Arial" w:cs="Arial"/>
                <w:color w:val="000000"/>
                <w:sz w:val="20"/>
                <w:szCs w:val="20"/>
                <w:lang w:val="en-GB" w:eastAsia="de-DE"/>
              </w:rPr>
              <w:t xml:space="preserve">The </w:t>
            </w:r>
            <w:r w:rsidR="00A24EBA" w:rsidRPr="00F530F3">
              <w:rPr>
                <w:rFonts w:ascii="Arial" w:eastAsia="Times New Roman" w:hAnsi="Arial" w:cs="Arial"/>
                <w:color w:val="000000"/>
                <w:sz w:val="20"/>
                <w:szCs w:val="20"/>
                <w:lang w:val="en-GB" w:eastAsia="de-DE"/>
              </w:rPr>
              <w:t>VECTOBAC</w:t>
            </w:r>
            <w:r w:rsidRPr="00F530F3">
              <w:rPr>
                <w:rFonts w:ascii="Arial" w:eastAsia="Times New Roman" w:hAnsi="Arial" w:cs="Arial"/>
                <w:color w:val="000000"/>
                <w:sz w:val="20"/>
                <w:szCs w:val="20"/>
                <w:lang w:val="en-GB" w:eastAsia="de-DE"/>
              </w:rPr>
              <w:t xml:space="preserve"> WDG showed a mortality greater than 90 % at the rate of 125 g/ha, 250 g/ha, 500 and 1000 g/ha after 24 hours of application.</w:t>
            </w:r>
          </w:p>
        </w:tc>
        <w:tc>
          <w:tcPr>
            <w:tcW w:w="1254" w:type="dxa"/>
            <w:tcBorders>
              <w:top w:val="single" w:sz="4" w:space="0" w:color="auto"/>
              <w:left w:val="single" w:sz="4" w:space="0" w:color="auto"/>
              <w:bottom w:val="single" w:sz="4" w:space="0" w:color="auto"/>
              <w:right w:val="single" w:sz="4" w:space="0" w:color="auto"/>
            </w:tcBorders>
          </w:tcPr>
          <w:p w14:paraId="1852A6FC" w14:textId="77777777" w:rsidR="00C22BAE" w:rsidRPr="00F530F3" w:rsidRDefault="00C22BAE" w:rsidP="00C91CB4">
            <w:pPr>
              <w:spacing w:line="240" w:lineRule="auto"/>
              <w:jc w:val="both"/>
              <w:rPr>
                <w:rFonts w:ascii="Arial" w:hAnsi="Arial" w:cs="Arial"/>
                <w:sz w:val="20"/>
                <w:szCs w:val="20"/>
              </w:rPr>
            </w:pPr>
            <w:r w:rsidRPr="00F530F3">
              <w:rPr>
                <w:rFonts w:ascii="Arial" w:hAnsi="Arial" w:cs="Arial"/>
                <w:sz w:val="20"/>
                <w:szCs w:val="20"/>
                <w:lang w:val="pt-BR"/>
              </w:rPr>
              <w:t>IIIB.5.10/03</w:t>
            </w:r>
          </w:p>
        </w:tc>
        <w:tc>
          <w:tcPr>
            <w:tcW w:w="996" w:type="dxa"/>
            <w:tcBorders>
              <w:top w:val="single" w:sz="4" w:space="0" w:color="auto"/>
              <w:left w:val="single" w:sz="4" w:space="0" w:color="auto"/>
              <w:bottom w:val="single" w:sz="4" w:space="0" w:color="auto"/>
              <w:right w:val="single" w:sz="4" w:space="0" w:color="auto"/>
            </w:tcBorders>
          </w:tcPr>
          <w:p w14:paraId="35DCD881" w14:textId="77777777" w:rsidR="00C22BAE" w:rsidRPr="00F530F3" w:rsidRDefault="00C22BAE" w:rsidP="00C91CB4">
            <w:pPr>
              <w:spacing w:line="240" w:lineRule="auto"/>
              <w:jc w:val="both"/>
              <w:rPr>
                <w:rFonts w:ascii="Arial" w:hAnsi="Arial" w:cs="Arial"/>
                <w:sz w:val="20"/>
                <w:szCs w:val="20"/>
              </w:rPr>
            </w:pPr>
            <w:r w:rsidRPr="00F530F3">
              <w:rPr>
                <w:rFonts w:ascii="Arial" w:hAnsi="Arial" w:cs="Arial"/>
                <w:sz w:val="20"/>
                <w:szCs w:val="20"/>
              </w:rPr>
              <w:t>2</w:t>
            </w:r>
          </w:p>
        </w:tc>
      </w:tr>
      <w:tr w:rsidR="006C4D0A" w:rsidRPr="00F530F3" w14:paraId="2D8F2BB6" w14:textId="77777777" w:rsidTr="006C4D0A">
        <w:trPr>
          <w:cantSplit/>
          <w:trHeight w:val="520"/>
        </w:trPr>
        <w:tc>
          <w:tcPr>
            <w:tcW w:w="1346" w:type="dxa"/>
            <w:tcBorders>
              <w:top w:val="single" w:sz="4" w:space="0" w:color="auto"/>
              <w:left w:val="single" w:sz="4" w:space="0" w:color="auto"/>
              <w:bottom w:val="single" w:sz="4" w:space="0" w:color="auto"/>
              <w:right w:val="single" w:sz="4" w:space="0" w:color="auto"/>
            </w:tcBorders>
          </w:tcPr>
          <w:p w14:paraId="3A9E3828" w14:textId="77777777" w:rsidR="00C22BAE" w:rsidRPr="00F530F3" w:rsidRDefault="00A24EBA" w:rsidP="002317FA">
            <w:pPr>
              <w:spacing w:line="240" w:lineRule="auto"/>
              <w:jc w:val="both"/>
              <w:rPr>
                <w:rFonts w:ascii="Arial" w:hAnsi="Arial" w:cs="Arial"/>
                <w:sz w:val="20"/>
                <w:szCs w:val="20"/>
              </w:rPr>
            </w:pPr>
            <w:r w:rsidRPr="00F530F3">
              <w:rPr>
                <w:rFonts w:ascii="Arial" w:hAnsi="Arial" w:cs="Arial"/>
                <w:sz w:val="20"/>
                <w:szCs w:val="20"/>
              </w:rPr>
              <w:lastRenderedPageBreak/>
              <w:t>VECTOBAC</w:t>
            </w:r>
            <w:r w:rsidR="00C22BAE" w:rsidRPr="00F530F3">
              <w:rPr>
                <w:rFonts w:ascii="Arial" w:hAnsi="Arial" w:cs="Arial"/>
                <w:sz w:val="20"/>
                <w:szCs w:val="20"/>
              </w:rPr>
              <w:t xml:space="preserve"> WDG</w:t>
            </w:r>
          </w:p>
        </w:tc>
        <w:tc>
          <w:tcPr>
            <w:tcW w:w="2126" w:type="dxa"/>
            <w:gridSpan w:val="2"/>
            <w:tcBorders>
              <w:top w:val="single" w:sz="4" w:space="0" w:color="auto"/>
              <w:left w:val="single" w:sz="4" w:space="0" w:color="auto"/>
              <w:bottom w:val="single" w:sz="4" w:space="0" w:color="auto"/>
              <w:right w:val="single" w:sz="4" w:space="0" w:color="auto"/>
            </w:tcBorders>
          </w:tcPr>
          <w:p w14:paraId="62DD3982" w14:textId="77777777" w:rsidR="00C22BAE" w:rsidRPr="00F530F3" w:rsidRDefault="00C22BAE" w:rsidP="00C91CB4">
            <w:pPr>
              <w:spacing w:line="240" w:lineRule="auto"/>
              <w:jc w:val="both"/>
              <w:rPr>
                <w:rFonts w:ascii="Arial" w:hAnsi="Arial" w:cs="Arial"/>
                <w:sz w:val="20"/>
                <w:szCs w:val="20"/>
              </w:rPr>
            </w:pPr>
            <w:r w:rsidRPr="00F530F3">
              <w:rPr>
                <w:rFonts w:ascii="Arial" w:hAnsi="Arial" w:cs="Arial"/>
                <w:i/>
                <w:sz w:val="20"/>
                <w:szCs w:val="20"/>
              </w:rPr>
              <w:t>Anopheles sp</w:t>
            </w:r>
            <w:r w:rsidRPr="00F530F3">
              <w:rPr>
                <w:rFonts w:ascii="Arial" w:hAnsi="Arial" w:cs="Arial"/>
                <w:sz w:val="20"/>
                <w:szCs w:val="20"/>
              </w:rPr>
              <w:t xml:space="preserve"> (L2/L3)</w:t>
            </w:r>
          </w:p>
        </w:tc>
        <w:tc>
          <w:tcPr>
            <w:tcW w:w="4253" w:type="dxa"/>
            <w:tcBorders>
              <w:top w:val="single" w:sz="4" w:space="0" w:color="auto"/>
              <w:left w:val="single" w:sz="4" w:space="0" w:color="auto"/>
              <w:bottom w:val="single" w:sz="4" w:space="0" w:color="auto"/>
              <w:right w:val="single" w:sz="4" w:space="0" w:color="auto"/>
            </w:tcBorders>
          </w:tcPr>
          <w:p w14:paraId="5BF42E68" w14:textId="77777777" w:rsidR="00C22BAE" w:rsidRPr="00F530F3" w:rsidRDefault="00C22BAE" w:rsidP="00C91CB4">
            <w:pPr>
              <w:spacing w:line="240" w:lineRule="auto"/>
              <w:jc w:val="both"/>
              <w:rPr>
                <w:rFonts w:ascii="Arial" w:eastAsia="Times New Roman" w:hAnsi="Arial" w:cs="Arial"/>
                <w:color w:val="000000"/>
                <w:sz w:val="20"/>
                <w:szCs w:val="20"/>
                <w:lang w:val="en-GB" w:eastAsia="de-DE"/>
              </w:rPr>
            </w:pPr>
            <w:r w:rsidRPr="00F530F3">
              <w:rPr>
                <w:rFonts w:ascii="Arial" w:hAnsi="Arial" w:cs="Arial"/>
                <w:sz w:val="20"/>
                <w:szCs w:val="20"/>
              </w:rPr>
              <w:t xml:space="preserve">The second and third stage larvae of </w:t>
            </w:r>
            <w:r w:rsidRPr="00F530F3">
              <w:rPr>
                <w:rFonts w:ascii="Arial" w:hAnsi="Arial" w:cs="Arial"/>
                <w:i/>
                <w:sz w:val="20"/>
                <w:szCs w:val="20"/>
              </w:rPr>
              <w:t>Anopheles sp</w:t>
            </w:r>
            <w:r w:rsidRPr="00F530F3">
              <w:rPr>
                <w:rFonts w:ascii="Arial" w:hAnsi="Arial" w:cs="Arial"/>
                <w:sz w:val="20"/>
                <w:szCs w:val="20"/>
              </w:rPr>
              <w:t xml:space="preserve"> were in contact with  the </w:t>
            </w:r>
            <w:r w:rsidR="00A24EBA" w:rsidRPr="00F530F3">
              <w:rPr>
                <w:rFonts w:ascii="Arial" w:hAnsi="Arial" w:cs="Arial"/>
                <w:sz w:val="20"/>
                <w:szCs w:val="20"/>
              </w:rPr>
              <w:t>VECTOBAC</w:t>
            </w:r>
            <w:r w:rsidRPr="00F530F3">
              <w:rPr>
                <w:rFonts w:ascii="Arial" w:hAnsi="Arial" w:cs="Arial"/>
                <w:sz w:val="20"/>
                <w:szCs w:val="20"/>
              </w:rPr>
              <w:t xml:space="preserve"> WG at rate of 0.125, 0.25, 0.5 and 1 ppm. </w:t>
            </w:r>
            <w:r w:rsidRPr="00F530F3">
              <w:rPr>
                <w:rFonts w:ascii="Arial" w:eastAsia="Times New Roman" w:hAnsi="Arial" w:cs="Arial"/>
                <w:color w:val="000000"/>
                <w:sz w:val="20"/>
                <w:szCs w:val="20"/>
                <w:lang w:val="en-GB" w:eastAsia="de-DE"/>
              </w:rPr>
              <w:t>The number of dead and live larvae was assessed in each container at 24 and 48 hours after of application.</w:t>
            </w:r>
          </w:p>
          <w:p w14:paraId="41A52120" w14:textId="77777777" w:rsidR="00C22BAE" w:rsidRPr="00F530F3" w:rsidRDefault="00C22BAE" w:rsidP="00C91CB4">
            <w:pPr>
              <w:spacing w:line="240" w:lineRule="auto"/>
              <w:jc w:val="both"/>
              <w:rPr>
                <w:rFonts w:ascii="Arial" w:hAnsi="Arial" w:cs="Arial"/>
                <w:sz w:val="20"/>
                <w:szCs w:val="20"/>
                <w:lang w:val="en-US"/>
              </w:rPr>
            </w:pPr>
            <w:r w:rsidRPr="00F530F3">
              <w:rPr>
                <w:rFonts w:ascii="Arial" w:eastAsia="Times New Roman" w:hAnsi="Arial" w:cs="Arial"/>
                <w:color w:val="000000"/>
                <w:sz w:val="20"/>
                <w:szCs w:val="20"/>
                <w:lang w:val="en-GB" w:eastAsia="de-DE"/>
              </w:rPr>
              <w:t>.</w:t>
            </w:r>
            <w:r w:rsidRPr="00F530F3">
              <w:rPr>
                <w:rFonts w:ascii="Arial" w:hAnsi="Arial" w:cs="Arial"/>
                <w:sz w:val="20"/>
                <w:szCs w:val="20"/>
                <w:lang w:val="en-US"/>
              </w:rPr>
              <w:t xml:space="preserve"> </w:t>
            </w:r>
          </w:p>
          <w:p w14:paraId="76F49E31" w14:textId="77777777" w:rsidR="00C22BAE" w:rsidRPr="00F530F3" w:rsidRDefault="00C22BAE" w:rsidP="00C91CB4">
            <w:pPr>
              <w:spacing w:line="240" w:lineRule="auto"/>
              <w:jc w:val="both"/>
              <w:rPr>
                <w:rFonts w:ascii="Arial" w:hAnsi="Arial" w:cs="Arial"/>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14:paraId="2165A847" w14:textId="77777777" w:rsidR="00C22BAE" w:rsidRPr="00F530F3" w:rsidRDefault="00C22BAE" w:rsidP="00C91CB4">
            <w:pPr>
              <w:spacing w:line="240" w:lineRule="auto"/>
              <w:jc w:val="both"/>
              <w:rPr>
                <w:rFonts w:ascii="Arial" w:hAnsi="Arial" w:cs="Arial"/>
                <w:sz w:val="20"/>
                <w:szCs w:val="20"/>
              </w:rPr>
            </w:pPr>
            <w:r w:rsidRPr="00F530F3">
              <w:rPr>
                <w:rFonts w:ascii="Arial" w:hAnsi="Arial" w:cs="Arial"/>
                <w:sz w:val="20"/>
                <w:szCs w:val="20"/>
              </w:rPr>
              <w:t>Natural conditions</w:t>
            </w:r>
          </w:p>
        </w:tc>
        <w:tc>
          <w:tcPr>
            <w:tcW w:w="3402" w:type="dxa"/>
            <w:tcBorders>
              <w:top w:val="single" w:sz="4" w:space="0" w:color="auto"/>
              <w:left w:val="single" w:sz="4" w:space="0" w:color="auto"/>
              <w:bottom w:val="single" w:sz="4" w:space="0" w:color="auto"/>
              <w:right w:val="single" w:sz="4" w:space="0" w:color="auto"/>
            </w:tcBorders>
          </w:tcPr>
          <w:p w14:paraId="53F5639D" w14:textId="77777777" w:rsidR="00C22BAE" w:rsidRPr="00F530F3" w:rsidRDefault="00C22BAE" w:rsidP="00C91CB4">
            <w:pPr>
              <w:spacing w:line="240" w:lineRule="auto"/>
              <w:jc w:val="both"/>
              <w:rPr>
                <w:rFonts w:ascii="Arial" w:hAnsi="Arial" w:cs="Arial"/>
                <w:sz w:val="20"/>
                <w:szCs w:val="20"/>
              </w:rPr>
            </w:pPr>
            <w:r w:rsidRPr="00F530F3">
              <w:rPr>
                <w:rFonts w:ascii="Arial" w:eastAsia="Times New Roman" w:hAnsi="Arial" w:cs="Arial"/>
                <w:color w:val="000000"/>
                <w:sz w:val="20"/>
                <w:szCs w:val="20"/>
                <w:lang w:val="en-GB" w:eastAsia="de-DE"/>
              </w:rPr>
              <w:t xml:space="preserve">The </w:t>
            </w:r>
            <w:r w:rsidR="00A24EBA" w:rsidRPr="00F530F3">
              <w:rPr>
                <w:rFonts w:ascii="Arial" w:eastAsia="Times New Roman" w:hAnsi="Arial" w:cs="Arial"/>
                <w:color w:val="000000"/>
                <w:sz w:val="20"/>
                <w:szCs w:val="20"/>
                <w:lang w:val="en-GB" w:eastAsia="de-DE"/>
              </w:rPr>
              <w:t>VECTOBAC</w:t>
            </w:r>
            <w:r w:rsidRPr="00F530F3">
              <w:rPr>
                <w:rFonts w:ascii="Arial" w:eastAsia="Times New Roman" w:hAnsi="Arial" w:cs="Arial"/>
                <w:color w:val="000000"/>
                <w:sz w:val="20"/>
                <w:szCs w:val="20"/>
                <w:lang w:val="en-GB" w:eastAsia="de-DE"/>
              </w:rPr>
              <w:t xml:space="preserve"> WDG showed a mortality greater than 90 % at the rate of 0.125, 0.25, 0.5 and 1 ppm after 48 hours of application</w:t>
            </w:r>
          </w:p>
        </w:tc>
        <w:tc>
          <w:tcPr>
            <w:tcW w:w="1254" w:type="dxa"/>
            <w:tcBorders>
              <w:top w:val="single" w:sz="4" w:space="0" w:color="auto"/>
              <w:left w:val="single" w:sz="4" w:space="0" w:color="auto"/>
              <w:bottom w:val="single" w:sz="4" w:space="0" w:color="auto"/>
              <w:right w:val="single" w:sz="4" w:space="0" w:color="auto"/>
            </w:tcBorders>
          </w:tcPr>
          <w:p w14:paraId="07FB643E" w14:textId="77777777" w:rsidR="00C22BAE" w:rsidRPr="00F530F3" w:rsidRDefault="00C22BAE" w:rsidP="00C91CB4">
            <w:pPr>
              <w:spacing w:line="240" w:lineRule="auto"/>
              <w:jc w:val="both"/>
              <w:rPr>
                <w:rFonts w:ascii="Arial" w:hAnsi="Arial" w:cs="Arial"/>
                <w:sz w:val="20"/>
                <w:szCs w:val="20"/>
              </w:rPr>
            </w:pPr>
            <w:r w:rsidRPr="00F530F3">
              <w:rPr>
                <w:rFonts w:ascii="Arial" w:hAnsi="Arial" w:cs="Arial"/>
                <w:sz w:val="20"/>
                <w:szCs w:val="20"/>
                <w:lang w:val="pt-BR"/>
              </w:rPr>
              <w:t>IIIB.5.10/05</w:t>
            </w:r>
          </w:p>
        </w:tc>
        <w:tc>
          <w:tcPr>
            <w:tcW w:w="996" w:type="dxa"/>
            <w:tcBorders>
              <w:top w:val="single" w:sz="4" w:space="0" w:color="auto"/>
              <w:left w:val="single" w:sz="4" w:space="0" w:color="auto"/>
              <w:bottom w:val="single" w:sz="4" w:space="0" w:color="auto"/>
              <w:right w:val="single" w:sz="4" w:space="0" w:color="auto"/>
            </w:tcBorders>
          </w:tcPr>
          <w:p w14:paraId="524148B5" w14:textId="77777777" w:rsidR="00C22BAE" w:rsidRPr="00F530F3" w:rsidRDefault="00C22BAE" w:rsidP="00C91CB4">
            <w:pPr>
              <w:spacing w:line="240" w:lineRule="auto"/>
              <w:jc w:val="both"/>
              <w:rPr>
                <w:rFonts w:ascii="Arial" w:hAnsi="Arial" w:cs="Arial"/>
                <w:sz w:val="20"/>
                <w:szCs w:val="20"/>
              </w:rPr>
            </w:pPr>
            <w:r w:rsidRPr="00F530F3">
              <w:rPr>
                <w:rFonts w:ascii="Arial" w:hAnsi="Arial" w:cs="Arial"/>
                <w:sz w:val="20"/>
                <w:szCs w:val="20"/>
              </w:rPr>
              <w:t>2</w:t>
            </w:r>
          </w:p>
        </w:tc>
      </w:tr>
      <w:tr w:rsidR="006C4D0A" w:rsidRPr="00F530F3" w14:paraId="606D2EF6" w14:textId="77777777" w:rsidTr="006C4D0A">
        <w:trPr>
          <w:cantSplit/>
          <w:trHeight w:val="520"/>
        </w:trPr>
        <w:tc>
          <w:tcPr>
            <w:tcW w:w="1346" w:type="dxa"/>
            <w:tcBorders>
              <w:top w:val="single" w:sz="4" w:space="0" w:color="auto"/>
              <w:left w:val="single" w:sz="4" w:space="0" w:color="auto"/>
              <w:bottom w:val="single" w:sz="4" w:space="0" w:color="auto"/>
              <w:right w:val="single" w:sz="4" w:space="0" w:color="auto"/>
            </w:tcBorders>
          </w:tcPr>
          <w:p w14:paraId="688CA46E" w14:textId="77777777" w:rsidR="00C22BAE" w:rsidRPr="00F530F3" w:rsidRDefault="00A24EBA" w:rsidP="002317FA">
            <w:pPr>
              <w:spacing w:line="240" w:lineRule="auto"/>
              <w:jc w:val="both"/>
              <w:rPr>
                <w:rFonts w:ascii="Arial" w:hAnsi="Arial" w:cs="Arial"/>
                <w:sz w:val="20"/>
                <w:szCs w:val="20"/>
              </w:rPr>
            </w:pPr>
            <w:r w:rsidRPr="00F530F3">
              <w:rPr>
                <w:rFonts w:ascii="Arial" w:hAnsi="Arial" w:cs="Arial"/>
                <w:sz w:val="20"/>
                <w:szCs w:val="20"/>
              </w:rPr>
              <w:t>VECTOBAC</w:t>
            </w:r>
            <w:r w:rsidR="00C22BAE" w:rsidRPr="00F530F3">
              <w:rPr>
                <w:rFonts w:ascii="Arial" w:hAnsi="Arial" w:cs="Arial"/>
                <w:sz w:val="20"/>
                <w:szCs w:val="20"/>
              </w:rPr>
              <w:t xml:space="preserve"> WDG</w:t>
            </w:r>
          </w:p>
          <w:p w14:paraId="768CFC74" w14:textId="77777777" w:rsidR="00C22BAE" w:rsidRPr="00F530F3" w:rsidRDefault="00A24EBA" w:rsidP="00C91CB4">
            <w:pPr>
              <w:spacing w:line="240" w:lineRule="auto"/>
              <w:jc w:val="both"/>
              <w:rPr>
                <w:rFonts w:ascii="Arial" w:hAnsi="Arial" w:cs="Arial"/>
                <w:sz w:val="20"/>
                <w:szCs w:val="20"/>
              </w:rPr>
            </w:pPr>
            <w:r w:rsidRPr="00F530F3">
              <w:rPr>
                <w:rFonts w:ascii="Arial" w:hAnsi="Arial" w:cs="Arial"/>
                <w:sz w:val="20"/>
                <w:szCs w:val="20"/>
              </w:rPr>
              <w:t>VECTOBAC</w:t>
            </w:r>
            <w:r w:rsidR="00C22BAE" w:rsidRPr="00F530F3">
              <w:rPr>
                <w:rFonts w:ascii="Arial" w:hAnsi="Arial" w:cs="Arial"/>
                <w:sz w:val="20"/>
                <w:szCs w:val="20"/>
              </w:rPr>
              <w:t xml:space="preserve"> 12AS</w:t>
            </w:r>
          </w:p>
        </w:tc>
        <w:tc>
          <w:tcPr>
            <w:tcW w:w="2126" w:type="dxa"/>
            <w:gridSpan w:val="2"/>
            <w:tcBorders>
              <w:top w:val="single" w:sz="4" w:space="0" w:color="auto"/>
              <w:left w:val="single" w:sz="4" w:space="0" w:color="auto"/>
              <w:bottom w:val="single" w:sz="4" w:space="0" w:color="auto"/>
              <w:right w:val="single" w:sz="4" w:space="0" w:color="auto"/>
            </w:tcBorders>
          </w:tcPr>
          <w:p w14:paraId="19BDEEF2" w14:textId="77777777" w:rsidR="00C22BAE" w:rsidRPr="00F530F3" w:rsidRDefault="00C22BAE" w:rsidP="00C91CB4">
            <w:pPr>
              <w:spacing w:line="240" w:lineRule="auto"/>
              <w:jc w:val="both"/>
              <w:rPr>
                <w:rFonts w:ascii="Arial" w:hAnsi="Arial" w:cs="Arial"/>
                <w:i/>
                <w:sz w:val="20"/>
                <w:szCs w:val="20"/>
              </w:rPr>
            </w:pPr>
            <w:r w:rsidRPr="00F530F3">
              <w:rPr>
                <w:rFonts w:ascii="Arial" w:hAnsi="Arial" w:cs="Arial"/>
                <w:i/>
                <w:sz w:val="20"/>
                <w:szCs w:val="20"/>
              </w:rPr>
              <w:t>Aedes caspius</w:t>
            </w:r>
          </w:p>
          <w:p w14:paraId="268476AF" w14:textId="77777777" w:rsidR="00C22BAE" w:rsidRPr="00F530F3" w:rsidRDefault="00C22BAE" w:rsidP="00C91CB4">
            <w:pPr>
              <w:spacing w:line="240" w:lineRule="auto"/>
              <w:jc w:val="both"/>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Pr>
          <w:p w14:paraId="42C9D6F7" w14:textId="77777777" w:rsidR="00C22BAE" w:rsidRPr="00F530F3" w:rsidRDefault="00C22BAE" w:rsidP="00C91CB4">
            <w:pPr>
              <w:spacing w:line="240" w:lineRule="auto"/>
              <w:jc w:val="both"/>
              <w:rPr>
                <w:rFonts w:ascii="Arial" w:hAnsi="Arial" w:cs="Arial"/>
                <w:sz w:val="20"/>
                <w:szCs w:val="20"/>
                <w:lang w:val="en-GB" w:eastAsia="de-DE"/>
              </w:rPr>
            </w:pPr>
            <w:r w:rsidRPr="00F530F3">
              <w:rPr>
                <w:rFonts w:ascii="Arial" w:hAnsi="Arial" w:cs="Arial"/>
                <w:sz w:val="20"/>
                <w:szCs w:val="20"/>
                <w:lang w:val="en-GB" w:eastAsia="de-DE"/>
              </w:rPr>
              <w:t xml:space="preserve">A field trial was conducted using two rates of </w:t>
            </w:r>
            <w:r w:rsidR="00A24EBA" w:rsidRPr="00F530F3">
              <w:rPr>
                <w:rFonts w:ascii="Arial" w:hAnsi="Arial" w:cs="Arial"/>
                <w:sz w:val="20"/>
                <w:szCs w:val="20"/>
                <w:lang w:val="en-GB" w:eastAsia="de-DE"/>
              </w:rPr>
              <w:t>VECTOBAC</w:t>
            </w:r>
            <w:r w:rsidRPr="00F530F3">
              <w:rPr>
                <w:rFonts w:ascii="Arial" w:hAnsi="Arial" w:cs="Arial"/>
                <w:sz w:val="20"/>
                <w:szCs w:val="20"/>
                <w:lang w:val="en-GB" w:eastAsia="de-DE"/>
              </w:rPr>
              <w:t xml:space="preserve"> WDG and one of </w:t>
            </w:r>
            <w:r w:rsidR="00A24EBA" w:rsidRPr="00F530F3">
              <w:rPr>
                <w:rFonts w:ascii="Arial" w:hAnsi="Arial" w:cs="Arial"/>
                <w:sz w:val="20"/>
                <w:szCs w:val="20"/>
                <w:lang w:val="en-GB" w:eastAsia="de-DE"/>
              </w:rPr>
              <w:t>VECTOBAC</w:t>
            </w:r>
            <w:r w:rsidRPr="00F530F3">
              <w:rPr>
                <w:rFonts w:ascii="Arial" w:hAnsi="Arial" w:cs="Arial"/>
                <w:sz w:val="20"/>
                <w:szCs w:val="20"/>
                <w:lang w:val="en-GB" w:eastAsia="de-DE"/>
              </w:rPr>
              <w:t xml:space="preserve"> 12AS (applied as a reference).  The test materials were applied to a tidal swamp area in Spain at rates of 500 and 1000 g/ha for </w:t>
            </w:r>
            <w:r w:rsidR="00A24EBA" w:rsidRPr="00F530F3">
              <w:rPr>
                <w:rFonts w:ascii="Arial" w:hAnsi="Arial" w:cs="Arial"/>
                <w:sz w:val="20"/>
                <w:szCs w:val="20"/>
                <w:lang w:val="en-GB" w:eastAsia="de-DE"/>
              </w:rPr>
              <w:t>VECTOBAC</w:t>
            </w:r>
            <w:r w:rsidRPr="00F530F3">
              <w:rPr>
                <w:rFonts w:ascii="Arial" w:hAnsi="Arial" w:cs="Arial"/>
                <w:sz w:val="20"/>
                <w:szCs w:val="20"/>
                <w:lang w:val="en-GB" w:eastAsia="de-DE"/>
              </w:rPr>
              <w:t xml:space="preserve"> WDG and 2500 g/ha for </w:t>
            </w:r>
            <w:r w:rsidR="00A24EBA" w:rsidRPr="00F530F3">
              <w:rPr>
                <w:rFonts w:ascii="Arial" w:hAnsi="Arial" w:cs="Arial"/>
                <w:sz w:val="20"/>
                <w:szCs w:val="20"/>
                <w:lang w:val="en-GB" w:eastAsia="de-DE"/>
              </w:rPr>
              <w:t>VECTOBAC</w:t>
            </w:r>
            <w:r w:rsidRPr="00F530F3">
              <w:rPr>
                <w:rFonts w:ascii="Arial" w:hAnsi="Arial" w:cs="Arial"/>
                <w:sz w:val="20"/>
                <w:szCs w:val="20"/>
                <w:lang w:val="en-GB" w:eastAsia="de-DE"/>
              </w:rPr>
              <w:t xml:space="preserve"> 12AS. The application was made with a manual backpack sprayer, using a volume of 100 L/ha Effects on a natural population of </w:t>
            </w:r>
            <w:r w:rsidRPr="00F530F3">
              <w:rPr>
                <w:rFonts w:ascii="Arial" w:hAnsi="Arial" w:cs="Arial"/>
                <w:i/>
                <w:sz w:val="20"/>
                <w:szCs w:val="20"/>
                <w:lang w:val="en-GB" w:eastAsia="de-DE"/>
              </w:rPr>
              <w:t>A. caspius</w:t>
            </w:r>
            <w:r w:rsidRPr="00F530F3">
              <w:rPr>
                <w:rFonts w:ascii="Arial" w:hAnsi="Arial" w:cs="Arial"/>
                <w:sz w:val="20"/>
                <w:szCs w:val="20"/>
                <w:lang w:val="en-GB" w:eastAsia="de-DE"/>
              </w:rPr>
              <w:t xml:space="preserve"> larvae were observed 24 and 48 hours after application.  An untreated control was used for comparison.</w:t>
            </w:r>
          </w:p>
        </w:tc>
        <w:tc>
          <w:tcPr>
            <w:tcW w:w="1559" w:type="dxa"/>
            <w:tcBorders>
              <w:top w:val="single" w:sz="4" w:space="0" w:color="auto"/>
              <w:left w:val="single" w:sz="4" w:space="0" w:color="auto"/>
              <w:bottom w:val="single" w:sz="4" w:space="0" w:color="auto"/>
              <w:right w:val="single" w:sz="4" w:space="0" w:color="auto"/>
            </w:tcBorders>
          </w:tcPr>
          <w:p w14:paraId="54488ED5" w14:textId="77777777" w:rsidR="00C22BAE" w:rsidRPr="00F530F3" w:rsidRDefault="00C22BAE" w:rsidP="00C91CB4">
            <w:pPr>
              <w:spacing w:line="240" w:lineRule="auto"/>
              <w:jc w:val="both"/>
              <w:rPr>
                <w:rFonts w:ascii="Arial" w:hAnsi="Arial" w:cs="Arial"/>
                <w:sz w:val="20"/>
                <w:szCs w:val="20"/>
              </w:rPr>
            </w:pPr>
          </w:p>
          <w:p w14:paraId="7E9C57B1" w14:textId="77777777" w:rsidR="00C22BAE" w:rsidRPr="00F530F3" w:rsidRDefault="00C22BAE" w:rsidP="00C91CB4">
            <w:pPr>
              <w:spacing w:line="240" w:lineRule="auto"/>
              <w:jc w:val="both"/>
              <w:rPr>
                <w:rFonts w:ascii="Arial" w:hAnsi="Arial" w:cs="Arial"/>
                <w:sz w:val="20"/>
                <w:szCs w:val="20"/>
              </w:rPr>
            </w:pPr>
            <w:r w:rsidRPr="00F530F3">
              <w:rPr>
                <w:rFonts w:ascii="Arial" w:hAnsi="Arial" w:cs="Arial"/>
                <w:sz w:val="20"/>
                <w:szCs w:val="20"/>
                <w:lang w:val="en-GB" w:eastAsia="de-DE"/>
              </w:rPr>
              <w:t>Water temperature range between 22 and 38.5 °C</w:t>
            </w:r>
          </w:p>
        </w:tc>
        <w:tc>
          <w:tcPr>
            <w:tcW w:w="3402" w:type="dxa"/>
            <w:tcBorders>
              <w:top w:val="single" w:sz="4" w:space="0" w:color="auto"/>
              <w:left w:val="single" w:sz="4" w:space="0" w:color="auto"/>
              <w:bottom w:val="single" w:sz="4" w:space="0" w:color="auto"/>
              <w:right w:val="single" w:sz="4" w:space="0" w:color="auto"/>
            </w:tcBorders>
          </w:tcPr>
          <w:p w14:paraId="4EDD2B18" w14:textId="77777777" w:rsidR="00C22BAE" w:rsidRPr="00F530F3" w:rsidRDefault="00C22BAE" w:rsidP="00C91CB4">
            <w:pPr>
              <w:spacing w:line="240" w:lineRule="auto"/>
              <w:jc w:val="both"/>
              <w:rPr>
                <w:rFonts w:ascii="Arial" w:hAnsi="Arial" w:cs="Arial"/>
                <w:sz w:val="20"/>
                <w:szCs w:val="20"/>
              </w:rPr>
            </w:pPr>
            <w:r w:rsidRPr="00F530F3">
              <w:rPr>
                <w:rFonts w:ascii="Arial" w:eastAsia="Times New Roman" w:hAnsi="Arial" w:cs="Arial"/>
                <w:color w:val="000000"/>
                <w:sz w:val="20"/>
                <w:szCs w:val="20"/>
                <w:lang w:val="en-GB" w:eastAsia="de-DE"/>
              </w:rPr>
              <w:t xml:space="preserve">The </w:t>
            </w:r>
            <w:r w:rsidR="00A24EBA" w:rsidRPr="00F530F3">
              <w:rPr>
                <w:rFonts w:ascii="Arial" w:eastAsia="Times New Roman" w:hAnsi="Arial" w:cs="Arial"/>
                <w:color w:val="000000"/>
                <w:sz w:val="20"/>
                <w:szCs w:val="20"/>
                <w:lang w:val="en-GB" w:eastAsia="de-DE"/>
              </w:rPr>
              <w:t>VECTOBAC</w:t>
            </w:r>
            <w:r w:rsidRPr="00F530F3">
              <w:rPr>
                <w:rFonts w:ascii="Arial" w:eastAsia="Times New Roman" w:hAnsi="Arial" w:cs="Arial"/>
                <w:color w:val="000000"/>
                <w:sz w:val="20"/>
                <w:szCs w:val="20"/>
                <w:lang w:val="en-GB" w:eastAsia="de-DE"/>
              </w:rPr>
              <w:t xml:space="preserve"> WDG showed a mortality greater than 90 % at the rate of 500 g/ha, 1000 g/ha 2500 g/ha after 24 hours of application</w:t>
            </w:r>
          </w:p>
        </w:tc>
        <w:tc>
          <w:tcPr>
            <w:tcW w:w="1254" w:type="dxa"/>
            <w:tcBorders>
              <w:top w:val="single" w:sz="4" w:space="0" w:color="auto"/>
              <w:left w:val="single" w:sz="4" w:space="0" w:color="auto"/>
              <w:bottom w:val="single" w:sz="4" w:space="0" w:color="auto"/>
              <w:right w:val="single" w:sz="4" w:space="0" w:color="auto"/>
            </w:tcBorders>
          </w:tcPr>
          <w:p w14:paraId="15CB130F" w14:textId="77777777" w:rsidR="00C22BAE" w:rsidRPr="00F530F3" w:rsidRDefault="00C22BAE" w:rsidP="00C91CB4">
            <w:pPr>
              <w:spacing w:line="240" w:lineRule="auto"/>
              <w:jc w:val="both"/>
              <w:rPr>
                <w:rFonts w:ascii="Arial" w:hAnsi="Arial" w:cs="Arial"/>
                <w:sz w:val="20"/>
                <w:szCs w:val="20"/>
              </w:rPr>
            </w:pPr>
            <w:r w:rsidRPr="00F530F3">
              <w:rPr>
                <w:rFonts w:ascii="Arial" w:hAnsi="Arial" w:cs="Arial"/>
                <w:sz w:val="20"/>
                <w:szCs w:val="20"/>
                <w:lang w:val="pt-BR"/>
              </w:rPr>
              <w:t>IIIB.5.10/06</w:t>
            </w:r>
          </w:p>
        </w:tc>
        <w:tc>
          <w:tcPr>
            <w:tcW w:w="996" w:type="dxa"/>
            <w:tcBorders>
              <w:top w:val="single" w:sz="4" w:space="0" w:color="auto"/>
              <w:left w:val="single" w:sz="4" w:space="0" w:color="auto"/>
              <w:bottom w:val="single" w:sz="4" w:space="0" w:color="auto"/>
              <w:right w:val="single" w:sz="4" w:space="0" w:color="auto"/>
            </w:tcBorders>
          </w:tcPr>
          <w:p w14:paraId="2AA6EA09" w14:textId="77777777" w:rsidR="00C22BAE" w:rsidRPr="00F530F3" w:rsidRDefault="00C22BAE" w:rsidP="00C91CB4">
            <w:pPr>
              <w:spacing w:line="240" w:lineRule="auto"/>
              <w:jc w:val="both"/>
              <w:rPr>
                <w:rFonts w:ascii="Arial" w:hAnsi="Arial" w:cs="Arial"/>
                <w:sz w:val="20"/>
                <w:szCs w:val="20"/>
              </w:rPr>
            </w:pPr>
            <w:r w:rsidRPr="00F530F3">
              <w:rPr>
                <w:rFonts w:ascii="Arial" w:hAnsi="Arial" w:cs="Arial"/>
                <w:sz w:val="20"/>
                <w:szCs w:val="20"/>
              </w:rPr>
              <w:t>2</w:t>
            </w:r>
          </w:p>
        </w:tc>
      </w:tr>
      <w:tr w:rsidR="006C4D0A" w:rsidRPr="00F530F3" w14:paraId="110804B1" w14:textId="77777777" w:rsidTr="006C4D0A">
        <w:trPr>
          <w:cantSplit/>
          <w:trHeight w:val="520"/>
        </w:trPr>
        <w:tc>
          <w:tcPr>
            <w:tcW w:w="1346" w:type="dxa"/>
            <w:tcBorders>
              <w:top w:val="single" w:sz="4" w:space="0" w:color="auto"/>
              <w:left w:val="single" w:sz="4" w:space="0" w:color="auto"/>
              <w:bottom w:val="single" w:sz="4" w:space="0" w:color="auto"/>
              <w:right w:val="single" w:sz="4" w:space="0" w:color="auto"/>
            </w:tcBorders>
          </w:tcPr>
          <w:p w14:paraId="57AF8F73" w14:textId="77777777" w:rsidR="00C22BAE" w:rsidRPr="00F530F3" w:rsidRDefault="00A24EBA" w:rsidP="002317FA">
            <w:pPr>
              <w:spacing w:line="240" w:lineRule="auto"/>
              <w:jc w:val="both"/>
              <w:rPr>
                <w:rFonts w:ascii="Arial" w:hAnsi="Arial" w:cs="Arial"/>
                <w:sz w:val="20"/>
                <w:szCs w:val="20"/>
              </w:rPr>
            </w:pPr>
            <w:r w:rsidRPr="00F530F3">
              <w:rPr>
                <w:rFonts w:ascii="Arial" w:hAnsi="Arial" w:cs="Arial"/>
                <w:sz w:val="20"/>
                <w:szCs w:val="20"/>
              </w:rPr>
              <w:t>VECTOBAC</w:t>
            </w:r>
            <w:r w:rsidR="00C22BAE" w:rsidRPr="00F530F3">
              <w:rPr>
                <w:rFonts w:ascii="Arial" w:hAnsi="Arial" w:cs="Arial"/>
                <w:sz w:val="20"/>
                <w:szCs w:val="20"/>
              </w:rPr>
              <w:t xml:space="preserve"> WDG</w:t>
            </w:r>
          </w:p>
          <w:p w14:paraId="051F00D4" w14:textId="77777777" w:rsidR="00C22BAE" w:rsidRPr="00F530F3" w:rsidRDefault="00C22BAE" w:rsidP="00C91CB4">
            <w:pPr>
              <w:spacing w:line="240" w:lineRule="auto"/>
              <w:jc w:val="both"/>
              <w:rPr>
                <w:rFonts w:ascii="Arial" w:hAnsi="Arial" w:cs="Arial"/>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14:paraId="116F7486" w14:textId="77777777" w:rsidR="00C22BAE" w:rsidRPr="00F530F3" w:rsidRDefault="00C22BAE" w:rsidP="00C91CB4">
            <w:pPr>
              <w:spacing w:line="240" w:lineRule="auto"/>
              <w:jc w:val="both"/>
              <w:rPr>
                <w:rFonts w:ascii="Arial" w:hAnsi="Arial" w:cs="Arial"/>
                <w:i/>
                <w:sz w:val="20"/>
                <w:szCs w:val="20"/>
              </w:rPr>
            </w:pPr>
            <w:r w:rsidRPr="00F530F3">
              <w:rPr>
                <w:rFonts w:ascii="Arial" w:hAnsi="Arial" w:cs="Arial"/>
                <w:i/>
                <w:sz w:val="20"/>
                <w:szCs w:val="20"/>
              </w:rPr>
              <w:t>Culex pipiens</w:t>
            </w:r>
          </w:p>
        </w:tc>
        <w:tc>
          <w:tcPr>
            <w:tcW w:w="4253" w:type="dxa"/>
            <w:tcBorders>
              <w:top w:val="single" w:sz="4" w:space="0" w:color="auto"/>
              <w:left w:val="single" w:sz="4" w:space="0" w:color="auto"/>
              <w:bottom w:val="single" w:sz="4" w:space="0" w:color="auto"/>
              <w:right w:val="single" w:sz="4" w:space="0" w:color="auto"/>
            </w:tcBorders>
          </w:tcPr>
          <w:p w14:paraId="7BD5F24C" w14:textId="77777777" w:rsidR="00C22BAE" w:rsidRPr="00F530F3" w:rsidRDefault="00C22BAE" w:rsidP="00C91CB4">
            <w:pPr>
              <w:spacing w:line="240" w:lineRule="auto"/>
              <w:jc w:val="both"/>
              <w:rPr>
                <w:rFonts w:ascii="Arial" w:eastAsia="Times New Roman" w:hAnsi="Arial" w:cs="Arial"/>
                <w:color w:val="000000"/>
                <w:sz w:val="20"/>
                <w:szCs w:val="20"/>
                <w:lang w:val="en-GB" w:eastAsia="de-DE"/>
              </w:rPr>
            </w:pPr>
            <w:r w:rsidRPr="00F530F3">
              <w:rPr>
                <w:rFonts w:ascii="Arial" w:eastAsia="Times New Roman" w:hAnsi="Arial" w:cs="Arial"/>
                <w:color w:val="000000"/>
                <w:sz w:val="20"/>
                <w:szCs w:val="20"/>
                <w:lang w:val="en-GB" w:eastAsia="de-DE"/>
              </w:rPr>
              <w:t xml:space="preserve">A field trial was conducted using 3 rates of </w:t>
            </w:r>
            <w:r w:rsidR="00A24EBA" w:rsidRPr="00F530F3">
              <w:rPr>
                <w:rFonts w:ascii="Arial" w:eastAsia="Times New Roman" w:hAnsi="Arial" w:cs="Arial"/>
                <w:color w:val="000000"/>
                <w:sz w:val="20"/>
                <w:szCs w:val="20"/>
                <w:lang w:val="en-GB" w:eastAsia="de-DE"/>
              </w:rPr>
              <w:t>VECTOBAC</w:t>
            </w:r>
            <w:r w:rsidRPr="00F530F3">
              <w:rPr>
                <w:rFonts w:ascii="Arial" w:eastAsia="Times New Roman" w:hAnsi="Arial" w:cs="Arial"/>
                <w:color w:val="000000"/>
                <w:sz w:val="20"/>
                <w:szCs w:val="20"/>
                <w:lang w:val="en-GB" w:eastAsia="de-DE"/>
              </w:rPr>
              <w:t xml:space="preserve"> WDG. The test material was applied to an irrigation ditch area in Poland using a hand operated compression sprayer at rates of 200, 400 and 800 g/ha. Effects on the natural population of </w:t>
            </w:r>
            <w:r w:rsidRPr="00F530F3">
              <w:rPr>
                <w:rFonts w:ascii="Arial" w:eastAsia="Times New Roman" w:hAnsi="Arial" w:cs="Arial"/>
                <w:i/>
                <w:color w:val="000000"/>
                <w:sz w:val="20"/>
                <w:szCs w:val="20"/>
                <w:lang w:val="en-GB" w:eastAsia="de-DE"/>
              </w:rPr>
              <w:t>Culex pipiens</w:t>
            </w:r>
            <w:r w:rsidRPr="00F530F3">
              <w:rPr>
                <w:rFonts w:ascii="Arial" w:eastAsia="Times New Roman" w:hAnsi="Arial" w:cs="Arial"/>
                <w:color w:val="000000"/>
                <w:sz w:val="20"/>
                <w:szCs w:val="20"/>
                <w:lang w:val="en-GB" w:eastAsia="de-DE"/>
              </w:rPr>
              <w:t xml:space="preserve"> larvae were observed for 14 days after application. An untreated control was used for comparison.</w:t>
            </w:r>
          </w:p>
          <w:p w14:paraId="59BD4199" w14:textId="77777777" w:rsidR="00C22BAE" w:rsidRPr="00F530F3" w:rsidRDefault="00C22BAE" w:rsidP="00C91CB4">
            <w:pPr>
              <w:spacing w:line="240" w:lineRule="auto"/>
              <w:jc w:val="both"/>
              <w:rPr>
                <w:rFonts w:ascii="Arial" w:hAnsi="Arial" w:cs="Arial"/>
                <w:sz w:val="20"/>
                <w:szCs w:val="20"/>
                <w:lang w:val="en-GB" w:eastAsia="de-DE"/>
              </w:rPr>
            </w:pPr>
          </w:p>
        </w:tc>
        <w:tc>
          <w:tcPr>
            <w:tcW w:w="1559" w:type="dxa"/>
            <w:tcBorders>
              <w:top w:val="single" w:sz="4" w:space="0" w:color="auto"/>
              <w:left w:val="single" w:sz="4" w:space="0" w:color="auto"/>
              <w:bottom w:val="single" w:sz="4" w:space="0" w:color="auto"/>
              <w:right w:val="single" w:sz="4" w:space="0" w:color="auto"/>
            </w:tcBorders>
          </w:tcPr>
          <w:p w14:paraId="4C8A6B50" w14:textId="77777777" w:rsidR="00C22BAE" w:rsidRPr="00F530F3" w:rsidRDefault="00C22BAE" w:rsidP="00C91CB4">
            <w:pPr>
              <w:spacing w:line="240" w:lineRule="auto"/>
              <w:jc w:val="both"/>
              <w:rPr>
                <w:rFonts w:ascii="Arial" w:hAnsi="Arial" w:cs="Arial"/>
                <w:sz w:val="20"/>
                <w:szCs w:val="20"/>
              </w:rPr>
            </w:pPr>
            <w:r w:rsidRPr="00F530F3">
              <w:rPr>
                <w:rFonts w:ascii="Arial" w:hAnsi="Arial" w:cs="Arial"/>
                <w:sz w:val="20"/>
                <w:szCs w:val="20"/>
              </w:rPr>
              <w:t>Natural conditions</w:t>
            </w:r>
          </w:p>
        </w:tc>
        <w:tc>
          <w:tcPr>
            <w:tcW w:w="3402" w:type="dxa"/>
            <w:tcBorders>
              <w:top w:val="single" w:sz="4" w:space="0" w:color="auto"/>
              <w:left w:val="single" w:sz="4" w:space="0" w:color="auto"/>
              <w:bottom w:val="single" w:sz="4" w:space="0" w:color="auto"/>
              <w:right w:val="single" w:sz="4" w:space="0" w:color="auto"/>
            </w:tcBorders>
          </w:tcPr>
          <w:p w14:paraId="7543C901" w14:textId="77777777" w:rsidR="00C22BAE" w:rsidRPr="00F530F3" w:rsidRDefault="00C22BAE" w:rsidP="00C91CB4">
            <w:pPr>
              <w:spacing w:line="240" w:lineRule="auto"/>
              <w:jc w:val="both"/>
              <w:rPr>
                <w:rFonts w:ascii="Arial" w:eastAsia="Times New Roman" w:hAnsi="Arial" w:cs="Arial"/>
                <w:color w:val="000000"/>
                <w:sz w:val="20"/>
                <w:szCs w:val="20"/>
                <w:lang w:val="en-GB" w:eastAsia="de-DE"/>
              </w:rPr>
            </w:pPr>
            <w:r w:rsidRPr="00F530F3">
              <w:rPr>
                <w:rFonts w:ascii="Arial" w:eastAsia="Times New Roman" w:hAnsi="Arial" w:cs="Arial"/>
                <w:color w:val="000000"/>
                <w:sz w:val="20"/>
                <w:szCs w:val="20"/>
                <w:lang w:val="en-GB" w:eastAsia="de-DE"/>
              </w:rPr>
              <w:t xml:space="preserve">The </w:t>
            </w:r>
            <w:r w:rsidR="00A24EBA" w:rsidRPr="00F530F3">
              <w:rPr>
                <w:rFonts w:ascii="Arial" w:eastAsia="Times New Roman" w:hAnsi="Arial" w:cs="Arial"/>
                <w:color w:val="000000"/>
                <w:sz w:val="20"/>
                <w:szCs w:val="20"/>
                <w:lang w:val="en-GB" w:eastAsia="de-DE"/>
              </w:rPr>
              <w:t>VECTOBAC</w:t>
            </w:r>
            <w:r w:rsidRPr="00F530F3">
              <w:rPr>
                <w:rFonts w:ascii="Arial" w:eastAsia="Times New Roman" w:hAnsi="Arial" w:cs="Arial"/>
                <w:color w:val="000000"/>
                <w:sz w:val="20"/>
                <w:szCs w:val="20"/>
                <w:lang w:val="en-GB" w:eastAsia="de-DE"/>
              </w:rPr>
              <w:t xml:space="preserve"> WDG showed a mortality greater than 90 % at the rate of 200 g/ha after 7 days, 400 g/ha after 4 days and 800 g/ha after 2 days of treatment.</w:t>
            </w:r>
          </w:p>
        </w:tc>
        <w:tc>
          <w:tcPr>
            <w:tcW w:w="1254" w:type="dxa"/>
            <w:tcBorders>
              <w:top w:val="single" w:sz="4" w:space="0" w:color="auto"/>
              <w:left w:val="single" w:sz="4" w:space="0" w:color="auto"/>
              <w:bottom w:val="single" w:sz="4" w:space="0" w:color="auto"/>
              <w:right w:val="single" w:sz="4" w:space="0" w:color="auto"/>
            </w:tcBorders>
          </w:tcPr>
          <w:p w14:paraId="44832F9D" w14:textId="77777777" w:rsidR="00C22BAE" w:rsidRPr="00F530F3" w:rsidRDefault="00C22BAE" w:rsidP="00C91CB4">
            <w:pPr>
              <w:spacing w:line="240" w:lineRule="auto"/>
              <w:jc w:val="both"/>
              <w:rPr>
                <w:rFonts w:ascii="Arial" w:hAnsi="Arial" w:cs="Arial"/>
                <w:sz w:val="20"/>
                <w:szCs w:val="20"/>
                <w:lang w:val="pt-BR"/>
              </w:rPr>
            </w:pPr>
            <w:r w:rsidRPr="00F530F3">
              <w:rPr>
                <w:rFonts w:ascii="Arial" w:hAnsi="Arial" w:cs="Arial"/>
                <w:sz w:val="20"/>
                <w:szCs w:val="20"/>
                <w:lang w:val="pt-BR"/>
              </w:rPr>
              <w:t>IIIB.5.10/07</w:t>
            </w:r>
          </w:p>
        </w:tc>
        <w:tc>
          <w:tcPr>
            <w:tcW w:w="996" w:type="dxa"/>
            <w:tcBorders>
              <w:top w:val="single" w:sz="4" w:space="0" w:color="auto"/>
              <w:left w:val="single" w:sz="4" w:space="0" w:color="auto"/>
              <w:bottom w:val="single" w:sz="4" w:space="0" w:color="auto"/>
              <w:right w:val="single" w:sz="4" w:space="0" w:color="auto"/>
            </w:tcBorders>
          </w:tcPr>
          <w:p w14:paraId="77C66470" w14:textId="77777777" w:rsidR="00C22BAE" w:rsidRPr="00F530F3" w:rsidRDefault="00C22BAE" w:rsidP="00C91CB4">
            <w:pPr>
              <w:spacing w:line="240" w:lineRule="auto"/>
              <w:jc w:val="both"/>
              <w:rPr>
                <w:rFonts w:ascii="Arial" w:hAnsi="Arial" w:cs="Arial"/>
                <w:sz w:val="20"/>
                <w:szCs w:val="20"/>
              </w:rPr>
            </w:pPr>
            <w:r w:rsidRPr="00F530F3">
              <w:rPr>
                <w:rFonts w:ascii="Arial" w:hAnsi="Arial" w:cs="Arial"/>
                <w:sz w:val="20"/>
                <w:szCs w:val="20"/>
              </w:rPr>
              <w:t>2</w:t>
            </w:r>
          </w:p>
        </w:tc>
      </w:tr>
      <w:tr w:rsidR="006C4D0A" w:rsidRPr="00F530F3" w14:paraId="01B3FE4C" w14:textId="77777777" w:rsidTr="006C4D0A">
        <w:trPr>
          <w:cantSplit/>
          <w:trHeight w:val="520"/>
        </w:trPr>
        <w:tc>
          <w:tcPr>
            <w:tcW w:w="1346" w:type="dxa"/>
            <w:tcBorders>
              <w:top w:val="single" w:sz="4" w:space="0" w:color="auto"/>
              <w:left w:val="single" w:sz="4" w:space="0" w:color="auto"/>
              <w:bottom w:val="single" w:sz="4" w:space="0" w:color="auto"/>
              <w:right w:val="single" w:sz="4" w:space="0" w:color="auto"/>
            </w:tcBorders>
          </w:tcPr>
          <w:p w14:paraId="7BA8B245" w14:textId="77777777" w:rsidR="00C22BAE" w:rsidRPr="00F530F3" w:rsidRDefault="00A24EBA" w:rsidP="002317FA">
            <w:pPr>
              <w:spacing w:line="240" w:lineRule="auto"/>
              <w:jc w:val="both"/>
              <w:rPr>
                <w:rFonts w:ascii="Arial" w:hAnsi="Arial" w:cs="Arial"/>
                <w:sz w:val="20"/>
                <w:szCs w:val="20"/>
              </w:rPr>
            </w:pPr>
            <w:r w:rsidRPr="00F530F3">
              <w:rPr>
                <w:rFonts w:ascii="Arial" w:hAnsi="Arial" w:cs="Arial"/>
                <w:sz w:val="20"/>
                <w:szCs w:val="20"/>
              </w:rPr>
              <w:lastRenderedPageBreak/>
              <w:t>VECTOBAC</w:t>
            </w:r>
            <w:r w:rsidR="00C22BAE" w:rsidRPr="00F530F3">
              <w:rPr>
                <w:rFonts w:ascii="Arial" w:hAnsi="Arial" w:cs="Arial"/>
                <w:sz w:val="20"/>
                <w:szCs w:val="20"/>
              </w:rPr>
              <w:t xml:space="preserve"> WDG</w:t>
            </w:r>
          </w:p>
          <w:p w14:paraId="11CBF535" w14:textId="77777777" w:rsidR="00C22BAE" w:rsidRPr="00F530F3" w:rsidRDefault="00C22BAE" w:rsidP="00C91CB4">
            <w:pPr>
              <w:spacing w:line="240" w:lineRule="auto"/>
              <w:jc w:val="both"/>
              <w:rPr>
                <w:rFonts w:ascii="Arial" w:hAnsi="Arial" w:cs="Arial"/>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14:paraId="588ABAB5" w14:textId="77777777" w:rsidR="00C22BAE" w:rsidRPr="00F530F3" w:rsidRDefault="00C22BAE" w:rsidP="00C91CB4">
            <w:pPr>
              <w:spacing w:line="240" w:lineRule="auto"/>
              <w:jc w:val="both"/>
              <w:rPr>
                <w:rFonts w:ascii="Arial" w:hAnsi="Arial" w:cs="Arial"/>
                <w:i/>
                <w:sz w:val="20"/>
                <w:szCs w:val="20"/>
              </w:rPr>
            </w:pPr>
            <w:r w:rsidRPr="00F530F3">
              <w:rPr>
                <w:rFonts w:ascii="Arial" w:hAnsi="Arial" w:cs="Arial"/>
                <w:i/>
                <w:sz w:val="20"/>
                <w:szCs w:val="20"/>
              </w:rPr>
              <w:t>Aedes albopictus</w:t>
            </w:r>
          </w:p>
        </w:tc>
        <w:tc>
          <w:tcPr>
            <w:tcW w:w="4253" w:type="dxa"/>
            <w:tcBorders>
              <w:top w:val="single" w:sz="4" w:space="0" w:color="auto"/>
              <w:left w:val="single" w:sz="4" w:space="0" w:color="auto"/>
              <w:bottom w:val="single" w:sz="4" w:space="0" w:color="auto"/>
              <w:right w:val="single" w:sz="4" w:space="0" w:color="auto"/>
            </w:tcBorders>
          </w:tcPr>
          <w:p w14:paraId="5D29A465" w14:textId="77777777" w:rsidR="00C22BAE" w:rsidRPr="00F530F3" w:rsidRDefault="00C22BAE" w:rsidP="00C91CB4">
            <w:pPr>
              <w:spacing w:line="240" w:lineRule="auto"/>
              <w:jc w:val="both"/>
              <w:rPr>
                <w:rFonts w:ascii="Arial" w:hAnsi="Arial" w:cs="Arial"/>
                <w:sz w:val="20"/>
                <w:szCs w:val="20"/>
                <w:lang w:val="en-GB" w:eastAsia="de-DE"/>
              </w:rPr>
            </w:pPr>
            <w:r w:rsidRPr="00F530F3">
              <w:rPr>
                <w:rFonts w:ascii="Arial" w:hAnsi="Arial" w:cs="Arial"/>
                <w:sz w:val="20"/>
                <w:szCs w:val="20"/>
                <w:lang w:val="en-GB" w:eastAsia="de-DE"/>
              </w:rPr>
              <w:t xml:space="preserve">A semi-field trial was conducted using </w:t>
            </w:r>
            <w:r w:rsidR="00A24EBA" w:rsidRPr="00F530F3">
              <w:rPr>
                <w:rFonts w:ascii="Arial" w:hAnsi="Arial" w:cs="Arial"/>
                <w:sz w:val="20"/>
                <w:szCs w:val="20"/>
                <w:lang w:val="en-GB" w:eastAsia="de-DE"/>
              </w:rPr>
              <w:t>VECTOBAC</w:t>
            </w:r>
            <w:r w:rsidRPr="00F530F3">
              <w:rPr>
                <w:rFonts w:ascii="Arial" w:hAnsi="Arial" w:cs="Arial"/>
                <w:sz w:val="20"/>
                <w:szCs w:val="20"/>
                <w:lang w:val="en-GB" w:eastAsia="de-DE"/>
              </w:rPr>
              <w:t xml:space="preserve"> WDG at a rate of 1000 g/ha diluted in 200, 300 and 500 L of water.  The test material was applied using a low volume mist sprayer (Martignani B-748)  mounted on a 4x4 pickup Ford Ranger.  The test site was a disused camp site using five empty bungalows.  </w:t>
            </w:r>
            <w:r w:rsidRPr="00F530F3">
              <w:rPr>
                <w:rFonts w:ascii="Arial" w:eastAsia="Times New Roman" w:hAnsi="Arial" w:cs="Arial"/>
                <w:color w:val="000000"/>
                <w:sz w:val="20"/>
                <w:szCs w:val="20"/>
                <w:lang w:val="en-GB" w:eastAsia="de-DE"/>
              </w:rPr>
              <w:t xml:space="preserve">The target water bowls are set to receive a theoretical dose of 7 mg </w:t>
            </w:r>
            <w:r w:rsidR="00A24EBA" w:rsidRPr="00F530F3">
              <w:rPr>
                <w:rFonts w:ascii="Arial" w:eastAsia="Times New Roman" w:hAnsi="Arial" w:cs="Arial"/>
                <w:color w:val="000000"/>
                <w:sz w:val="20"/>
                <w:szCs w:val="20"/>
                <w:lang w:val="en-GB" w:eastAsia="de-DE"/>
              </w:rPr>
              <w:t>VECTOBAC</w:t>
            </w:r>
            <w:r w:rsidRPr="00F530F3">
              <w:rPr>
                <w:rFonts w:ascii="Arial" w:eastAsia="Times New Roman" w:hAnsi="Arial" w:cs="Arial"/>
                <w:color w:val="000000"/>
                <w:sz w:val="20"/>
                <w:szCs w:val="20"/>
                <w:lang w:val="en-GB" w:eastAsia="de-DE"/>
              </w:rPr>
              <w:t xml:space="preserve"> WDG per bowl under field conditions. The larvicidal effect of the actual amount reaching the bowls in the field was then evaluated by the addition of stock reared larvae in the laboratory</w:t>
            </w:r>
            <w:r w:rsidRPr="00F530F3">
              <w:rPr>
                <w:rFonts w:ascii="Arial" w:eastAsia="Times New Roman" w:hAnsi="Arial" w:cs="Arial"/>
                <w:color w:val="0000FF"/>
                <w:sz w:val="20"/>
                <w:szCs w:val="20"/>
                <w:lang w:val="en-GB" w:eastAsia="de-DE"/>
              </w:rPr>
              <w:t xml:space="preserve">. </w:t>
            </w:r>
            <w:r w:rsidRPr="00F530F3">
              <w:rPr>
                <w:rFonts w:ascii="Arial" w:eastAsia="Times New Roman" w:hAnsi="Arial" w:cs="Arial"/>
                <w:sz w:val="20"/>
                <w:szCs w:val="20"/>
                <w:lang w:val="en-GB" w:eastAsia="de-DE"/>
              </w:rPr>
              <w:t>Six location</w:t>
            </w:r>
            <w:r w:rsidRPr="00F530F3">
              <w:rPr>
                <w:rFonts w:ascii="Arial" w:hAnsi="Arial" w:cs="Arial"/>
                <w:sz w:val="20"/>
                <w:szCs w:val="20"/>
                <w:lang w:val="en-GB" w:eastAsia="de-DE"/>
              </w:rPr>
              <w:t xml:space="preserve">s were selected to place the bowls in the houses. They were placed perpendiculary to the application path at several distances. Effects on laboratory bred </w:t>
            </w:r>
            <w:r w:rsidRPr="00F530F3">
              <w:rPr>
                <w:rFonts w:ascii="Arial" w:hAnsi="Arial" w:cs="Arial"/>
                <w:i/>
                <w:sz w:val="20"/>
                <w:szCs w:val="20"/>
                <w:lang w:val="en-GB" w:eastAsia="de-DE"/>
              </w:rPr>
              <w:t>Aedes albopictus</w:t>
            </w:r>
            <w:r w:rsidRPr="00F530F3">
              <w:rPr>
                <w:rFonts w:ascii="Arial" w:hAnsi="Arial" w:cs="Arial"/>
                <w:sz w:val="20"/>
                <w:szCs w:val="20"/>
                <w:lang w:val="en-GB" w:eastAsia="de-DE"/>
              </w:rPr>
              <w:t xml:space="preserve"> larvae were observed 24 and 48 hours after application.  </w:t>
            </w:r>
          </w:p>
          <w:p w14:paraId="21948D16" w14:textId="77777777" w:rsidR="00C22BAE" w:rsidRPr="00F530F3" w:rsidRDefault="00C22BAE" w:rsidP="00C91CB4">
            <w:pPr>
              <w:spacing w:line="240" w:lineRule="auto"/>
              <w:jc w:val="both"/>
              <w:rPr>
                <w:rFonts w:ascii="Arial" w:eastAsia="Times New Roman" w:hAnsi="Arial" w:cs="Arial"/>
                <w:color w:val="000000"/>
                <w:sz w:val="20"/>
                <w:szCs w:val="20"/>
                <w:lang w:val="en-GB" w:eastAsia="de-DE"/>
              </w:rPr>
            </w:pPr>
          </w:p>
          <w:p w14:paraId="5AF54907" w14:textId="77777777" w:rsidR="00C22BAE" w:rsidRPr="00F530F3" w:rsidRDefault="00C22BAE" w:rsidP="00C91CB4">
            <w:pPr>
              <w:spacing w:line="240" w:lineRule="auto"/>
              <w:jc w:val="both"/>
              <w:rPr>
                <w:rFonts w:ascii="Arial" w:hAnsi="Arial" w:cs="Arial"/>
                <w:sz w:val="20"/>
                <w:szCs w:val="20"/>
                <w:lang w:val="en-GB" w:eastAsia="de-DE"/>
              </w:rPr>
            </w:pPr>
          </w:p>
        </w:tc>
        <w:tc>
          <w:tcPr>
            <w:tcW w:w="1559" w:type="dxa"/>
            <w:tcBorders>
              <w:top w:val="single" w:sz="4" w:space="0" w:color="auto"/>
              <w:left w:val="single" w:sz="4" w:space="0" w:color="auto"/>
              <w:bottom w:val="single" w:sz="4" w:space="0" w:color="auto"/>
              <w:right w:val="single" w:sz="4" w:space="0" w:color="auto"/>
            </w:tcBorders>
          </w:tcPr>
          <w:p w14:paraId="0EFF68B0" w14:textId="77777777" w:rsidR="00C22BAE" w:rsidRPr="00F530F3" w:rsidRDefault="00C22BAE" w:rsidP="00C91CB4">
            <w:pPr>
              <w:spacing w:line="240" w:lineRule="auto"/>
              <w:jc w:val="both"/>
              <w:rPr>
                <w:rFonts w:ascii="Arial" w:hAnsi="Arial" w:cs="Arial"/>
                <w:sz w:val="20"/>
                <w:szCs w:val="20"/>
              </w:rPr>
            </w:pPr>
            <w:r w:rsidRPr="00F530F3">
              <w:rPr>
                <w:rFonts w:ascii="Arial" w:eastAsia="Times New Roman" w:hAnsi="Arial" w:cs="Arial"/>
                <w:sz w:val="20"/>
                <w:szCs w:val="20"/>
                <w:lang w:val="en-GB" w:eastAsia="de-DE"/>
              </w:rPr>
              <w:t xml:space="preserve">Temperature was </w:t>
            </w:r>
            <w:r w:rsidRPr="00F530F3">
              <w:rPr>
                <w:rFonts w:ascii="Arial" w:hAnsi="Arial" w:cs="Arial"/>
                <w:sz w:val="20"/>
                <w:szCs w:val="20"/>
                <w:lang w:val="en-GB" w:eastAsia="de-DE"/>
              </w:rPr>
              <w:t>26 °C and relative humidity ranged between 45 and 58%</w:t>
            </w:r>
          </w:p>
        </w:tc>
        <w:tc>
          <w:tcPr>
            <w:tcW w:w="3402" w:type="dxa"/>
            <w:tcBorders>
              <w:top w:val="single" w:sz="4" w:space="0" w:color="auto"/>
              <w:left w:val="single" w:sz="4" w:space="0" w:color="auto"/>
              <w:bottom w:val="single" w:sz="4" w:space="0" w:color="auto"/>
              <w:right w:val="single" w:sz="4" w:space="0" w:color="auto"/>
            </w:tcBorders>
          </w:tcPr>
          <w:p w14:paraId="775FE4ED" w14:textId="77777777" w:rsidR="00C22BAE" w:rsidRPr="00F530F3" w:rsidRDefault="00C22BAE" w:rsidP="00C91CB4">
            <w:pPr>
              <w:spacing w:line="240" w:lineRule="auto"/>
              <w:jc w:val="both"/>
              <w:rPr>
                <w:rFonts w:ascii="Arial" w:eastAsia="Times New Roman" w:hAnsi="Arial" w:cs="Arial"/>
                <w:color w:val="000000"/>
                <w:sz w:val="20"/>
                <w:szCs w:val="20"/>
                <w:lang w:val="en-GB" w:eastAsia="de-DE"/>
              </w:rPr>
            </w:pPr>
            <w:r w:rsidRPr="00F530F3">
              <w:rPr>
                <w:rFonts w:ascii="Arial" w:eastAsia="Times New Roman" w:hAnsi="Arial" w:cs="Arial"/>
                <w:color w:val="000000"/>
                <w:sz w:val="20"/>
                <w:szCs w:val="20"/>
                <w:lang w:val="en-GB" w:eastAsia="de-DE"/>
              </w:rPr>
              <w:t xml:space="preserve">The </w:t>
            </w:r>
            <w:r w:rsidR="00A24EBA" w:rsidRPr="00F530F3">
              <w:rPr>
                <w:rFonts w:ascii="Arial" w:eastAsia="Times New Roman" w:hAnsi="Arial" w:cs="Arial"/>
                <w:color w:val="000000"/>
                <w:sz w:val="20"/>
                <w:szCs w:val="20"/>
                <w:lang w:val="en-GB" w:eastAsia="de-DE"/>
              </w:rPr>
              <w:t>VECTOBAC</w:t>
            </w:r>
            <w:r w:rsidRPr="00F530F3">
              <w:rPr>
                <w:rFonts w:ascii="Arial" w:eastAsia="Times New Roman" w:hAnsi="Arial" w:cs="Arial"/>
                <w:color w:val="000000"/>
                <w:sz w:val="20"/>
                <w:szCs w:val="20"/>
                <w:lang w:val="en-GB" w:eastAsia="de-DE"/>
              </w:rPr>
              <w:t xml:space="preserve"> WDG showed a mortality rate greater than 90 % until 21 m</w:t>
            </w:r>
          </w:p>
        </w:tc>
        <w:tc>
          <w:tcPr>
            <w:tcW w:w="1254" w:type="dxa"/>
            <w:tcBorders>
              <w:top w:val="single" w:sz="4" w:space="0" w:color="auto"/>
              <w:left w:val="single" w:sz="4" w:space="0" w:color="auto"/>
              <w:bottom w:val="single" w:sz="4" w:space="0" w:color="auto"/>
              <w:right w:val="single" w:sz="4" w:space="0" w:color="auto"/>
            </w:tcBorders>
          </w:tcPr>
          <w:p w14:paraId="34DE52C2" w14:textId="77777777" w:rsidR="00C22BAE" w:rsidRPr="00F530F3" w:rsidRDefault="00C22BAE" w:rsidP="00C91CB4">
            <w:pPr>
              <w:spacing w:line="240" w:lineRule="auto"/>
              <w:jc w:val="both"/>
              <w:rPr>
                <w:rFonts w:ascii="Arial" w:hAnsi="Arial" w:cs="Arial"/>
                <w:sz w:val="20"/>
                <w:szCs w:val="20"/>
                <w:lang w:val="pt-BR"/>
              </w:rPr>
            </w:pPr>
            <w:r w:rsidRPr="00F530F3">
              <w:rPr>
                <w:rFonts w:ascii="Arial" w:hAnsi="Arial" w:cs="Arial"/>
                <w:sz w:val="20"/>
                <w:szCs w:val="20"/>
                <w:lang w:val="pt-BR"/>
              </w:rPr>
              <w:t>IIIB.5.10/08</w:t>
            </w:r>
          </w:p>
        </w:tc>
        <w:tc>
          <w:tcPr>
            <w:tcW w:w="996" w:type="dxa"/>
            <w:tcBorders>
              <w:top w:val="single" w:sz="4" w:space="0" w:color="auto"/>
              <w:left w:val="single" w:sz="4" w:space="0" w:color="auto"/>
              <w:bottom w:val="single" w:sz="4" w:space="0" w:color="auto"/>
              <w:right w:val="single" w:sz="4" w:space="0" w:color="auto"/>
            </w:tcBorders>
          </w:tcPr>
          <w:p w14:paraId="50199D4A" w14:textId="77777777" w:rsidR="00C22BAE" w:rsidRPr="00F530F3" w:rsidRDefault="00C22BAE" w:rsidP="00C91CB4">
            <w:pPr>
              <w:spacing w:line="240" w:lineRule="auto"/>
              <w:jc w:val="both"/>
              <w:rPr>
                <w:rFonts w:ascii="Arial" w:hAnsi="Arial" w:cs="Arial"/>
                <w:sz w:val="20"/>
                <w:szCs w:val="20"/>
              </w:rPr>
            </w:pPr>
            <w:r w:rsidRPr="00F530F3">
              <w:rPr>
                <w:rFonts w:ascii="Arial" w:hAnsi="Arial" w:cs="Arial"/>
                <w:sz w:val="20"/>
                <w:szCs w:val="20"/>
              </w:rPr>
              <w:t>2</w:t>
            </w:r>
          </w:p>
        </w:tc>
      </w:tr>
      <w:tr w:rsidR="006C4D0A" w:rsidRPr="00F530F3" w14:paraId="6C037314" w14:textId="77777777" w:rsidTr="006C4D0A">
        <w:trPr>
          <w:cantSplit/>
          <w:trHeight w:val="520"/>
        </w:trPr>
        <w:tc>
          <w:tcPr>
            <w:tcW w:w="1346" w:type="dxa"/>
            <w:tcBorders>
              <w:top w:val="single" w:sz="4" w:space="0" w:color="auto"/>
              <w:left w:val="single" w:sz="4" w:space="0" w:color="auto"/>
              <w:bottom w:val="single" w:sz="4" w:space="0" w:color="auto"/>
              <w:right w:val="single" w:sz="4" w:space="0" w:color="auto"/>
            </w:tcBorders>
          </w:tcPr>
          <w:p w14:paraId="712F57FD" w14:textId="77777777" w:rsidR="00C22BAE" w:rsidRPr="00F530F3" w:rsidRDefault="00A24EBA" w:rsidP="002317FA">
            <w:pPr>
              <w:spacing w:line="240" w:lineRule="auto"/>
              <w:jc w:val="both"/>
              <w:rPr>
                <w:rFonts w:ascii="Arial" w:hAnsi="Arial" w:cs="Arial"/>
                <w:sz w:val="20"/>
                <w:szCs w:val="20"/>
              </w:rPr>
            </w:pPr>
            <w:r w:rsidRPr="00F530F3">
              <w:rPr>
                <w:rFonts w:ascii="Arial" w:hAnsi="Arial" w:cs="Arial"/>
                <w:sz w:val="20"/>
                <w:szCs w:val="20"/>
              </w:rPr>
              <w:t>VECTOBAC</w:t>
            </w:r>
            <w:r w:rsidR="00C22BAE" w:rsidRPr="00F530F3">
              <w:rPr>
                <w:rFonts w:ascii="Arial" w:hAnsi="Arial" w:cs="Arial"/>
                <w:sz w:val="20"/>
                <w:szCs w:val="20"/>
              </w:rPr>
              <w:t xml:space="preserve"> WDG</w:t>
            </w:r>
          </w:p>
          <w:p w14:paraId="404F6F76" w14:textId="77777777" w:rsidR="00C22BAE" w:rsidRPr="00F530F3" w:rsidRDefault="00C22BAE" w:rsidP="00C91CB4">
            <w:pPr>
              <w:spacing w:line="240" w:lineRule="auto"/>
              <w:jc w:val="both"/>
              <w:rPr>
                <w:rFonts w:ascii="Arial" w:hAnsi="Arial" w:cs="Arial"/>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14:paraId="4273D7A9" w14:textId="77777777" w:rsidR="00C22BAE" w:rsidRPr="00F530F3" w:rsidRDefault="00C22BAE" w:rsidP="00C91CB4">
            <w:pPr>
              <w:spacing w:line="240" w:lineRule="auto"/>
              <w:jc w:val="both"/>
              <w:rPr>
                <w:rFonts w:ascii="Arial" w:hAnsi="Arial" w:cs="Arial"/>
                <w:i/>
                <w:sz w:val="20"/>
                <w:szCs w:val="20"/>
              </w:rPr>
            </w:pPr>
            <w:r w:rsidRPr="00F530F3">
              <w:rPr>
                <w:rFonts w:ascii="Arial" w:hAnsi="Arial" w:cs="Arial"/>
                <w:i/>
                <w:sz w:val="20"/>
                <w:szCs w:val="20"/>
              </w:rPr>
              <w:t>Aedes albopictus</w:t>
            </w:r>
          </w:p>
        </w:tc>
        <w:tc>
          <w:tcPr>
            <w:tcW w:w="4253" w:type="dxa"/>
            <w:tcBorders>
              <w:top w:val="single" w:sz="4" w:space="0" w:color="auto"/>
              <w:left w:val="single" w:sz="4" w:space="0" w:color="auto"/>
              <w:bottom w:val="single" w:sz="4" w:space="0" w:color="auto"/>
              <w:right w:val="single" w:sz="4" w:space="0" w:color="auto"/>
            </w:tcBorders>
          </w:tcPr>
          <w:p w14:paraId="71254768" w14:textId="77777777" w:rsidR="00C22BAE" w:rsidRPr="00F530F3" w:rsidRDefault="00C22BAE" w:rsidP="00C91CB4">
            <w:pPr>
              <w:keepNext/>
              <w:spacing w:line="240" w:lineRule="auto"/>
              <w:jc w:val="both"/>
              <w:rPr>
                <w:rFonts w:ascii="Arial" w:eastAsia="Times New Roman" w:hAnsi="Arial" w:cs="Arial"/>
                <w:color w:val="000000"/>
                <w:sz w:val="20"/>
                <w:szCs w:val="20"/>
                <w:lang w:val="en-GB" w:eastAsia="de-DE"/>
              </w:rPr>
            </w:pPr>
            <w:r w:rsidRPr="00F530F3">
              <w:rPr>
                <w:rFonts w:ascii="Arial" w:hAnsi="Arial" w:cs="Arial"/>
                <w:sz w:val="20"/>
                <w:szCs w:val="20"/>
                <w:lang w:val="en-GB" w:eastAsia="de-DE"/>
              </w:rPr>
              <w:t xml:space="preserve">A semi-field trial was conducted using </w:t>
            </w:r>
            <w:r w:rsidR="00A24EBA" w:rsidRPr="00F530F3">
              <w:rPr>
                <w:rFonts w:ascii="Arial" w:hAnsi="Arial" w:cs="Arial"/>
                <w:sz w:val="20"/>
                <w:szCs w:val="20"/>
                <w:lang w:val="en-GB" w:eastAsia="de-DE"/>
              </w:rPr>
              <w:t>VECTOBAC</w:t>
            </w:r>
            <w:r w:rsidRPr="00F530F3">
              <w:rPr>
                <w:rFonts w:ascii="Arial" w:hAnsi="Arial" w:cs="Arial"/>
                <w:sz w:val="20"/>
                <w:szCs w:val="20"/>
                <w:lang w:val="en-GB" w:eastAsia="de-DE"/>
              </w:rPr>
              <w:t xml:space="preserve"> WDG at a rate of 1000 g/ha at diffent flow rates (50, 100 and 200 L/h) of water.  The test material was applied using a low volume mist sprayer (Martignani B-748) mounted on a 4x4 pickup Ford Ranger. The test site was a disused camp site using five empty bungalows.  </w:t>
            </w:r>
            <w:r w:rsidRPr="00F530F3">
              <w:rPr>
                <w:rFonts w:ascii="Arial" w:eastAsia="Times New Roman" w:hAnsi="Arial" w:cs="Arial"/>
                <w:color w:val="000000"/>
                <w:sz w:val="20"/>
                <w:szCs w:val="20"/>
                <w:lang w:val="en-GB" w:eastAsia="de-DE"/>
              </w:rPr>
              <w:t>Bowls were placed at various distances (filled and empty) along this distance, 9.0, 13.7, 15.9, 18.5, 19.5 and 28.1 meters.</w:t>
            </w:r>
          </w:p>
          <w:p w14:paraId="3E3158E4" w14:textId="77777777" w:rsidR="00C22BAE" w:rsidRPr="00F530F3" w:rsidRDefault="00C22BAE" w:rsidP="00C91CB4">
            <w:pPr>
              <w:spacing w:line="240" w:lineRule="auto"/>
              <w:jc w:val="both"/>
              <w:rPr>
                <w:rFonts w:ascii="Arial" w:hAnsi="Arial" w:cs="Arial"/>
                <w:sz w:val="20"/>
                <w:szCs w:val="20"/>
                <w:lang w:val="en-GB"/>
              </w:rPr>
            </w:pPr>
          </w:p>
          <w:p w14:paraId="062C0344" w14:textId="77777777" w:rsidR="00C22BAE" w:rsidRPr="00F530F3" w:rsidRDefault="00C22BAE" w:rsidP="00C91CB4">
            <w:pPr>
              <w:spacing w:line="240" w:lineRule="auto"/>
              <w:jc w:val="both"/>
              <w:rPr>
                <w:rFonts w:ascii="Arial" w:hAnsi="Arial" w:cs="Arial"/>
                <w:sz w:val="20"/>
                <w:szCs w:val="20"/>
                <w:lang w:val="en-GB" w:eastAsia="de-DE"/>
              </w:rPr>
            </w:pPr>
          </w:p>
        </w:tc>
        <w:tc>
          <w:tcPr>
            <w:tcW w:w="1559" w:type="dxa"/>
            <w:tcBorders>
              <w:top w:val="single" w:sz="4" w:space="0" w:color="auto"/>
              <w:left w:val="single" w:sz="4" w:space="0" w:color="auto"/>
              <w:bottom w:val="single" w:sz="4" w:space="0" w:color="auto"/>
              <w:right w:val="single" w:sz="4" w:space="0" w:color="auto"/>
            </w:tcBorders>
          </w:tcPr>
          <w:p w14:paraId="6185F269" w14:textId="77777777" w:rsidR="00C22BAE" w:rsidRPr="00F530F3" w:rsidRDefault="00C22BAE" w:rsidP="00C91CB4">
            <w:pPr>
              <w:spacing w:line="240" w:lineRule="auto"/>
              <w:jc w:val="both"/>
              <w:rPr>
                <w:rFonts w:ascii="Arial" w:hAnsi="Arial" w:cs="Arial"/>
                <w:sz w:val="20"/>
                <w:szCs w:val="20"/>
              </w:rPr>
            </w:pPr>
            <w:r w:rsidRPr="00F530F3">
              <w:rPr>
                <w:rFonts w:ascii="Arial" w:hAnsi="Arial" w:cs="Arial"/>
                <w:sz w:val="20"/>
                <w:szCs w:val="20"/>
              </w:rPr>
              <w:t>Natural conditions</w:t>
            </w:r>
          </w:p>
        </w:tc>
        <w:tc>
          <w:tcPr>
            <w:tcW w:w="3402" w:type="dxa"/>
            <w:tcBorders>
              <w:top w:val="single" w:sz="4" w:space="0" w:color="auto"/>
              <w:left w:val="single" w:sz="4" w:space="0" w:color="auto"/>
              <w:bottom w:val="single" w:sz="4" w:space="0" w:color="auto"/>
              <w:right w:val="single" w:sz="4" w:space="0" w:color="auto"/>
            </w:tcBorders>
          </w:tcPr>
          <w:p w14:paraId="6AB19483" w14:textId="77777777" w:rsidR="00C22BAE" w:rsidRPr="00F530F3" w:rsidRDefault="00C22BAE" w:rsidP="00C91CB4">
            <w:pPr>
              <w:spacing w:line="240" w:lineRule="auto"/>
              <w:jc w:val="both"/>
              <w:rPr>
                <w:rFonts w:ascii="Arial" w:eastAsia="Times New Roman" w:hAnsi="Arial" w:cs="Arial"/>
                <w:color w:val="000000"/>
                <w:sz w:val="20"/>
                <w:szCs w:val="20"/>
                <w:lang w:val="en-GB" w:eastAsia="de-DE"/>
              </w:rPr>
            </w:pPr>
            <w:r w:rsidRPr="00F530F3">
              <w:rPr>
                <w:rFonts w:ascii="Arial" w:eastAsia="Times New Roman" w:hAnsi="Arial" w:cs="Arial"/>
                <w:color w:val="000000"/>
                <w:sz w:val="20"/>
                <w:szCs w:val="20"/>
                <w:lang w:val="en-GB" w:eastAsia="de-DE"/>
              </w:rPr>
              <w:t xml:space="preserve">The </w:t>
            </w:r>
            <w:r w:rsidR="00A24EBA" w:rsidRPr="00F530F3">
              <w:rPr>
                <w:rFonts w:ascii="Arial" w:eastAsia="Times New Roman" w:hAnsi="Arial" w:cs="Arial"/>
                <w:color w:val="000000"/>
                <w:sz w:val="20"/>
                <w:szCs w:val="20"/>
                <w:lang w:val="en-GB" w:eastAsia="de-DE"/>
              </w:rPr>
              <w:t>VECTOBAC</w:t>
            </w:r>
            <w:r w:rsidRPr="00F530F3">
              <w:rPr>
                <w:rFonts w:ascii="Arial" w:eastAsia="Times New Roman" w:hAnsi="Arial" w:cs="Arial"/>
                <w:color w:val="000000"/>
                <w:sz w:val="20"/>
                <w:szCs w:val="20"/>
                <w:lang w:val="en-GB" w:eastAsia="de-DE"/>
              </w:rPr>
              <w:t xml:space="preserve"> WDG showed a mortality greater than 90 % until 28.1.</w:t>
            </w:r>
          </w:p>
        </w:tc>
        <w:tc>
          <w:tcPr>
            <w:tcW w:w="1254" w:type="dxa"/>
            <w:tcBorders>
              <w:top w:val="single" w:sz="4" w:space="0" w:color="auto"/>
              <w:left w:val="single" w:sz="4" w:space="0" w:color="auto"/>
              <w:bottom w:val="single" w:sz="4" w:space="0" w:color="auto"/>
              <w:right w:val="single" w:sz="4" w:space="0" w:color="auto"/>
            </w:tcBorders>
          </w:tcPr>
          <w:p w14:paraId="399B54C9" w14:textId="77777777" w:rsidR="00C22BAE" w:rsidRPr="00F530F3" w:rsidRDefault="00C22BAE" w:rsidP="00C91CB4">
            <w:pPr>
              <w:spacing w:line="240" w:lineRule="auto"/>
              <w:jc w:val="both"/>
              <w:rPr>
                <w:rFonts w:ascii="Arial" w:hAnsi="Arial" w:cs="Arial"/>
                <w:sz w:val="20"/>
                <w:szCs w:val="20"/>
                <w:lang w:val="pt-BR"/>
              </w:rPr>
            </w:pPr>
            <w:r w:rsidRPr="00F530F3">
              <w:rPr>
                <w:rFonts w:ascii="Arial" w:hAnsi="Arial" w:cs="Arial"/>
                <w:sz w:val="20"/>
                <w:szCs w:val="20"/>
                <w:lang w:val="pt-BR"/>
              </w:rPr>
              <w:t>IIIB.5.10/09</w:t>
            </w:r>
          </w:p>
        </w:tc>
        <w:tc>
          <w:tcPr>
            <w:tcW w:w="996" w:type="dxa"/>
            <w:tcBorders>
              <w:top w:val="single" w:sz="4" w:space="0" w:color="auto"/>
              <w:left w:val="single" w:sz="4" w:space="0" w:color="auto"/>
              <w:bottom w:val="single" w:sz="4" w:space="0" w:color="auto"/>
              <w:right w:val="single" w:sz="4" w:space="0" w:color="auto"/>
            </w:tcBorders>
          </w:tcPr>
          <w:p w14:paraId="17106BC7" w14:textId="77777777" w:rsidR="00C22BAE" w:rsidRPr="00F530F3" w:rsidRDefault="00C22BAE" w:rsidP="00C91CB4">
            <w:pPr>
              <w:spacing w:line="240" w:lineRule="auto"/>
              <w:jc w:val="both"/>
              <w:rPr>
                <w:rFonts w:ascii="Arial" w:hAnsi="Arial" w:cs="Arial"/>
                <w:sz w:val="20"/>
                <w:szCs w:val="20"/>
              </w:rPr>
            </w:pPr>
            <w:r w:rsidRPr="00F530F3">
              <w:rPr>
                <w:rFonts w:ascii="Arial" w:hAnsi="Arial" w:cs="Arial"/>
                <w:sz w:val="20"/>
                <w:szCs w:val="20"/>
              </w:rPr>
              <w:t>2</w:t>
            </w:r>
          </w:p>
        </w:tc>
      </w:tr>
      <w:tr w:rsidR="006C4D0A" w:rsidRPr="00F530F3" w14:paraId="3A96D162" w14:textId="77777777" w:rsidTr="006C4D0A">
        <w:trPr>
          <w:cantSplit/>
          <w:trHeight w:val="520"/>
        </w:trPr>
        <w:tc>
          <w:tcPr>
            <w:tcW w:w="1346" w:type="dxa"/>
            <w:tcBorders>
              <w:top w:val="single" w:sz="4" w:space="0" w:color="auto"/>
              <w:left w:val="single" w:sz="4" w:space="0" w:color="auto"/>
              <w:bottom w:val="single" w:sz="4" w:space="0" w:color="auto"/>
              <w:right w:val="single" w:sz="4" w:space="0" w:color="auto"/>
            </w:tcBorders>
          </w:tcPr>
          <w:p w14:paraId="5B62B289" w14:textId="77777777" w:rsidR="00C22BAE" w:rsidRPr="00F530F3" w:rsidRDefault="00A24EBA" w:rsidP="002317FA">
            <w:pPr>
              <w:spacing w:line="240" w:lineRule="auto"/>
              <w:jc w:val="both"/>
              <w:rPr>
                <w:rFonts w:ascii="Arial" w:hAnsi="Arial" w:cs="Arial"/>
                <w:sz w:val="20"/>
                <w:szCs w:val="20"/>
              </w:rPr>
            </w:pPr>
            <w:r w:rsidRPr="00F530F3">
              <w:rPr>
                <w:rFonts w:ascii="Arial" w:hAnsi="Arial" w:cs="Arial"/>
                <w:sz w:val="20"/>
                <w:szCs w:val="20"/>
              </w:rPr>
              <w:lastRenderedPageBreak/>
              <w:t>VECTOBAC</w:t>
            </w:r>
            <w:r w:rsidR="00C22BAE" w:rsidRPr="00F530F3">
              <w:rPr>
                <w:rFonts w:ascii="Arial" w:hAnsi="Arial" w:cs="Arial"/>
                <w:sz w:val="20"/>
                <w:szCs w:val="20"/>
              </w:rPr>
              <w:t xml:space="preserve"> WG</w:t>
            </w:r>
          </w:p>
          <w:p w14:paraId="74681DBD" w14:textId="77777777" w:rsidR="00C22BAE" w:rsidRPr="00F530F3" w:rsidRDefault="00C22BAE" w:rsidP="00C91CB4">
            <w:pPr>
              <w:spacing w:line="240" w:lineRule="auto"/>
              <w:jc w:val="both"/>
              <w:rPr>
                <w:rFonts w:ascii="Arial" w:hAnsi="Arial" w:cs="Arial"/>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14:paraId="5949D20C" w14:textId="77777777" w:rsidR="00C22BAE" w:rsidRPr="00F530F3" w:rsidRDefault="00C22BAE" w:rsidP="00C91CB4">
            <w:pPr>
              <w:spacing w:line="240" w:lineRule="auto"/>
              <w:jc w:val="both"/>
              <w:rPr>
                <w:rFonts w:ascii="Arial" w:hAnsi="Arial" w:cs="Arial"/>
                <w:sz w:val="20"/>
                <w:szCs w:val="20"/>
              </w:rPr>
            </w:pPr>
            <w:r w:rsidRPr="00F530F3">
              <w:rPr>
                <w:rFonts w:ascii="Arial" w:hAnsi="Arial" w:cs="Arial"/>
                <w:i/>
                <w:sz w:val="20"/>
                <w:szCs w:val="20"/>
              </w:rPr>
              <w:t>Culex pipiens</w:t>
            </w:r>
            <w:r w:rsidRPr="00F530F3">
              <w:rPr>
                <w:rFonts w:ascii="Arial" w:hAnsi="Arial" w:cs="Arial"/>
                <w:sz w:val="20"/>
                <w:szCs w:val="20"/>
              </w:rPr>
              <w:t xml:space="preserve"> (L3)</w:t>
            </w:r>
          </w:p>
        </w:tc>
        <w:tc>
          <w:tcPr>
            <w:tcW w:w="4253" w:type="dxa"/>
            <w:tcBorders>
              <w:top w:val="single" w:sz="4" w:space="0" w:color="auto"/>
              <w:left w:val="single" w:sz="4" w:space="0" w:color="auto"/>
              <w:bottom w:val="single" w:sz="4" w:space="0" w:color="auto"/>
              <w:right w:val="single" w:sz="4" w:space="0" w:color="auto"/>
            </w:tcBorders>
          </w:tcPr>
          <w:p w14:paraId="000BEFE7" w14:textId="77777777" w:rsidR="00C22BAE" w:rsidRPr="00F530F3" w:rsidRDefault="00C22BAE" w:rsidP="00C91CB4">
            <w:pPr>
              <w:spacing w:line="240" w:lineRule="auto"/>
              <w:jc w:val="both"/>
              <w:rPr>
                <w:rFonts w:ascii="Arial" w:hAnsi="Arial" w:cs="Arial"/>
                <w:sz w:val="20"/>
                <w:szCs w:val="20"/>
                <w:lang w:val="en-GB" w:eastAsia="de-DE"/>
              </w:rPr>
            </w:pPr>
            <w:r w:rsidRPr="00F530F3">
              <w:rPr>
                <w:rFonts w:ascii="Arial" w:hAnsi="Arial" w:cs="Arial"/>
                <w:sz w:val="20"/>
                <w:szCs w:val="20"/>
                <w:lang w:val="en-GB" w:eastAsia="de-DE"/>
              </w:rPr>
              <w:t>Semi-field trial conducted in two mixed woodland areas. The application was made using a Martignani sprayer mounted on a 4x4 pickup with either a low volume or ultra low volume nozzle.  Application was made to either dense undergrowth with lots of shrubs or thin undergrowth without shrubs at a rate of 1000 g/ha. In total four treatments were made, 100 and 200 l/h at both low and ultra low volume.</w:t>
            </w:r>
          </w:p>
        </w:tc>
        <w:tc>
          <w:tcPr>
            <w:tcW w:w="1559" w:type="dxa"/>
            <w:tcBorders>
              <w:top w:val="single" w:sz="4" w:space="0" w:color="auto"/>
              <w:left w:val="single" w:sz="4" w:space="0" w:color="auto"/>
              <w:bottom w:val="single" w:sz="4" w:space="0" w:color="auto"/>
              <w:right w:val="single" w:sz="4" w:space="0" w:color="auto"/>
            </w:tcBorders>
          </w:tcPr>
          <w:p w14:paraId="64FF26B7" w14:textId="77777777" w:rsidR="00C22BAE" w:rsidRPr="00F530F3" w:rsidRDefault="00C22BAE" w:rsidP="00C91CB4">
            <w:pPr>
              <w:spacing w:line="240" w:lineRule="auto"/>
              <w:jc w:val="both"/>
              <w:rPr>
                <w:rFonts w:ascii="Arial" w:hAnsi="Arial" w:cs="Arial"/>
                <w:sz w:val="20"/>
                <w:szCs w:val="20"/>
              </w:rPr>
            </w:pPr>
            <w:r w:rsidRPr="00F530F3">
              <w:rPr>
                <w:rFonts w:ascii="Arial" w:eastAsia="Times New Roman" w:hAnsi="Arial" w:cs="Arial"/>
                <w:sz w:val="20"/>
                <w:szCs w:val="20"/>
                <w:lang w:val="en-GB" w:eastAsia="de-DE"/>
              </w:rPr>
              <w:t xml:space="preserve">Temperature ranged between 23 and </w:t>
            </w:r>
            <w:r w:rsidRPr="00F530F3">
              <w:rPr>
                <w:rFonts w:ascii="Arial" w:hAnsi="Arial" w:cs="Arial"/>
                <w:sz w:val="20"/>
                <w:szCs w:val="20"/>
                <w:lang w:val="en-GB" w:eastAsia="de-DE"/>
              </w:rPr>
              <w:t>29 °C and relative humidity ranged between 64 and 80%</w:t>
            </w:r>
          </w:p>
        </w:tc>
        <w:tc>
          <w:tcPr>
            <w:tcW w:w="3402" w:type="dxa"/>
            <w:tcBorders>
              <w:top w:val="single" w:sz="4" w:space="0" w:color="auto"/>
              <w:left w:val="single" w:sz="4" w:space="0" w:color="auto"/>
              <w:bottom w:val="single" w:sz="4" w:space="0" w:color="auto"/>
              <w:right w:val="single" w:sz="4" w:space="0" w:color="auto"/>
            </w:tcBorders>
          </w:tcPr>
          <w:p w14:paraId="2B7D245B" w14:textId="77777777" w:rsidR="00C22BAE" w:rsidRPr="00F530F3" w:rsidRDefault="00C22BAE" w:rsidP="00C91CB4">
            <w:pPr>
              <w:spacing w:line="240" w:lineRule="auto"/>
              <w:jc w:val="both"/>
              <w:rPr>
                <w:rFonts w:ascii="Arial" w:eastAsia="Times New Roman" w:hAnsi="Arial" w:cs="Arial"/>
                <w:color w:val="000000"/>
                <w:sz w:val="20"/>
                <w:szCs w:val="20"/>
                <w:lang w:val="en-GB" w:eastAsia="de-DE"/>
              </w:rPr>
            </w:pPr>
            <w:r w:rsidRPr="00F530F3">
              <w:rPr>
                <w:rFonts w:ascii="Arial" w:eastAsia="Times New Roman" w:hAnsi="Arial" w:cs="Arial"/>
                <w:color w:val="000000"/>
                <w:sz w:val="20"/>
                <w:szCs w:val="20"/>
                <w:lang w:val="en-GB" w:eastAsia="de-DE"/>
              </w:rPr>
              <w:t>We couldn’t conclude because there was no table of results showing the mortality (%) with the two flow rates of application of the product and the graph presented was not clear : no indication was mentioned in order to distinguish between the two flow rates tested</w:t>
            </w:r>
          </w:p>
        </w:tc>
        <w:tc>
          <w:tcPr>
            <w:tcW w:w="1254" w:type="dxa"/>
            <w:tcBorders>
              <w:top w:val="single" w:sz="4" w:space="0" w:color="auto"/>
              <w:left w:val="single" w:sz="4" w:space="0" w:color="auto"/>
              <w:bottom w:val="single" w:sz="4" w:space="0" w:color="auto"/>
              <w:right w:val="single" w:sz="4" w:space="0" w:color="auto"/>
            </w:tcBorders>
          </w:tcPr>
          <w:p w14:paraId="7AE8916B" w14:textId="77777777" w:rsidR="00C22BAE" w:rsidRPr="00F530F3" w:rsidRDefault="00C22BAE" w:rsidP="00C91CB4">
            <w:pPr>
              <w:spacing w:line="240" w:lineRule="auto"/>
              <w:jc w:val="both"/>
              <w:rPr>
                <w:rFonts w:ascii="Arial" w:hAnsi="Arial" w:cs="Arial"/>
                <w:sz w:val="20"/>
                <w:szCs w:val="20"/>
                <w:lang w:val="pt-BR"/>
              </w:rPr>
            </w:pPr>
            <w:r w:rsidRPr="00F530F3">
              <w:rPr>
                <w:rFonts w:ascii="Arial" w:hAnsi="Arial" w:cs="Arial"/>
                <w:sz w:val="20"/>
                <w:szCs w:val="20"/>
                <w:lang w:val="pt-BR"/>
              </w:rPr>
              <w:t>IIIB.5.10/10</w:t>
            </w:r>
          </w:p>
        </w:tc>
        <w:tc>
          <w:tcPr>
            <w:tcW w:w="996" w:type="dxa"/>
            <w:tcBorders>
              <w:top w:val="single" w:sz="4" w:space="0" w:color="auto"/>
              <w:left w:val="single" w:sz="4" w:space="0" w:color="auto"/>
              <w:bottom w:val="single" w:sz="4" w:space="0" w:color="auto"/>
              <w:right w:val="single" w:sz="4" w:space="0" w:color="auto"/>
            </w:tcBorders>
          </w:tcPr>
          <w:p w14:paraId="471FB852" w14:textId="77777777" w:rsidR="00C22BAE" w:rsidRPr="00F530F3" w:rsidRDefault="00C22BAE" w:rsidP="00C91CB4">
            <w:pPr>
              <w:spacing w:line="240" w:lineRule="auto"/>
              <w:jc w:val="both"/>
              <w:rPr>
                <w:rFonts w:ascii="Arial" w:hAnsi="Arial" w:cs="Arial"/>
                <w:sz w:val="20"/>
                <w:szCs w:val="20"/>
              </w:rPr>
            </w:pPr>
            <w:r w:rsidRPr="00F530F3">
              <w:rPr>
                <w:rFonts w:ascii="Arial" w:hAnsi="Arial" w:cs="Arial"/>
                <w:sz w:val="20"/>
                <w:szCs w:val="20"/>
              </w:rPr>
              <w:t>3</w:t>
            </w:r>
          </w:p>
          <w:p w14:paraId="26EF04C5" w14:textId="77777777" w:rsidR="00C22BAE" w:rsidRPr="00F530F3" w:rsidRDefault="00C22BAE" w:rsidP="00C91CB4">
            <w:pPr>
              <w:spacing w:line="240" w:lineRule="auto"/>
              <w:jc w:val="both"/>
              <w:rPr>
                <w:rFonts w:ascii="Arial" w:hAnsi="Arial" w:cs="Arial"/>
                <w:sz w:val="20"/>
                <w:szCs w:val="20"/>
              </w:rPr>
            </w:pPr>
          </w:p>
        </w:tc>
      </w:tr>
      <w:tr w:rsidR="006C4D0A" w:rsidRPr="00F530F3" w14:paraId="5EB345D0" w14:textId="77777777" w:rsidTr="006C4D0A">
        <w:trPr>
          <w:cantSplit/>
          <w:trHeight w:val="520"/>
        </w:trPr>
        <w:tc>
          <w:tcPr>
            <w:tcW w:w="1346" w:type="dxa"/>
            <w:tcBorders>
              <w:top w:val="single" w:sz="4" w:space="0" w:color="auto"/>
              <w:left w:val="single" w:sz="4" w:space="0" w:color="auto"/>
              <w:bottom w:val="single" w:sz="4" w:space="0" w:color="auto"/>
              <w:right w:val="single" w:sz="4" w:space="0" w:color="auto"/>
            </w:tcBorders>
          </w:tcPr>
          <w:p w14:paraId="46EB71F2" w14:textId="77777777" w:rsidR="00C22BAE" w:rsidRPr="00F530F3" w:rsidRDefault="00A24EBA" w:rsidP="002317FA">
            <w:pPr>
              <w:spacing w:line="240" w:lineRule="auto"/>
              <w:jc w:val="both"/>
              <w:rPr>
                <w:rFonts w:ascii="Arial" w:hAnsi="Arial" w:cs="Arial"/>
                <w:sz w:val="20"/>
                <w:szCs w:val="20"/>
              </w:rPr>
            </w:pPr>
            <w:r w:rsidRPr="00F530F3">
              <w:rPr>
                <w:rFonts w:ascii="Arial" w:hAnsi="Arial" w:cs="Arial"/>
                <w:sz w:val="20"/>
                <w:szCs w:val="20"/>
              </w:rPr>
              <w:t>VECTOBAC</w:t>
            </w:r>
            <w:r w:rsidR="00C22BAE" w:rsidRPr="00F530F3">
              <w:rPr>
                <w:rFonts w:ascii="Arial" w:hAnsi="Arial" w:cs="Arial"/>
                <w:sz w:val="20"/>
                <w:szCs w:val="20"/>
              </w:rPr>
              <w:t xml:space="preserve"> WG</w:t>
            </w:r>
          </w:p>
          <w:p w14:paraId="517F267B" w14:textId="77777777" w:rsidR="00C22BAE" w:rsidRPr="00F530F3" w:rsidRDefault="00C22BAE" w:rsidP="00C91CB4">
            <w:pPr>
              <w:spacing w:line="240" w:lineRule="auto"/>
              <w:jc w:val="both"/>
              <w:rPr>
                <w:rFonts w:ascii="Arial" w:hAnsi="Arial" w:cs="Arial"/>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14:paraId="15F42729" w14:textId="77777777" w:rsidR="00C22BAE" w:rsidRPr="00F530F3" w:rsidRDefault="00C22BAE" w:rsidP="00C91CB4">
            <w:pPr>
              <w:spacing w:line="240" w:lineRule="auto"/>
              <w:jc w:val="both"/>
              <w:rPr>
                <w:rFonts w:ascii="Arial" w:hAnsi="Arial" w:cs="Arial"/>
                <w:sz w:val="20"/>
                <w:szCs w:val="20"/>
              </w:rPr>
            </w:pPr>
            <w:r w:rsidRPr="00F530F3">
              <w:rPr>
                <w:rFonts w:ascii="Arial" w:hAnsi="Arial" w:cs="Arial"/>
                <w:i/>
                <w:sz w:val="20"/>
                <w:szCs w:val="20"/>
              </w:rPr>
              <w:t>Culex pipiens</w:t>
            </w:r>
            <w:r w:rsidRPr="00F530F3">
              <w:rPr>
                <w:rFonts w:ascii="Arial" w:hAnsi="Arial" w:cs="Arial"/>
                <w:sz w:val="20"/>
                <w:szCs w:val="20"/>
              </w:rPr>
              <w:t xml:space="preserve"> (L3)</w:t>
            </w:r>
          </w:p>
        </w:tc>
        <w:tc>
          <w:tcPr>
            <w:tcW w:w="4253" w:type="dxa"/>
            <w:tcBorders>
              <w:top w:val="single" w:sz="4" w:space="0" w:color="auto"/>
              <w:left w:val="single" w:sz="4" w:space="0" w:color="auto"/>
              <w:bottom w:val="single" w:sz="4" w:space="0" w:color="auto"/>
              <w:right w:val="single" w:sz="4" w:space="0" w:color="auto"/>
            </w:tcBorders>
          </w:tcPr>
          <w:p w14:paraId="528F07A4" w14:textId="77777777" w:rsidR="00C22BAE" w:rsidRPr="00F530F3" w:rsidRDefault="00C22BAE" w:rsidP="00C91CB4">
            <w:pPr>
              <w:keepNext/>
              <w:spacing w:line="240" w:lineRule="auto"/>
              <w:jc w:val="both"/>
              <w:rPr>
                <w:rFonts w:ascii="Arial" w:hAnsi="Arial" w:cs="Arial"/>
                <w:sz w:val="20"/>
                <w:szCs w:val="20"/>
                <w:lang w:val="en-GB" w:eastAsia="de-DE"/>
              </w:rPr>
            </w:pPr>
            <w:r w:rsidRPr="00F530F3">
              <w:rPr>
                <w:rFonts w:ascii="Arial" w:hAnsi="Arial" w:cs="Arial"/>
                <w:sz w:val="20"/>
                <w:szCs w:val="20"/>
                <w:lang w:val="en-GB" w:eastAsia="de-DE"/>
              </w:rPr>
              <w:t xml:space="preserve">A field trial was conducted using </w:t>
            </w:r>
            <w:r w:rsidR="00A24EBA" w:rsidRPr="00F530F3">
              <w:rPr>
                <w:rFonts w:ascii="Arial" w:hAnsi="Arial" w:cs="Arial"/>
                <w:sz w:val="20"/>
                <w:szCs w:val="20"/>
                <w:lang w:val="en-GB" w:eastAsia="de-DE"/>
              </w:rPr>
              <w:t>VECTOBAC</w:t>
            </w:r>
            <w:r w:rsidRPr="00F530F3">
              <w:rPr>
                <w:rFonts w:ascii="Arial" w:hAnsi="Arial" w:cs="Arial"/>
                <w:sz w:val="20"/>
                <w:szCs w:val="20"/>
                <w:lang w:val="en-GB" w:eastAsia="de-DE"/>
              </w:rPr>
              <w:t xml:space="preserve"> WDG at a rate of 1000 g/ha applied with different flow rates (200, 300 and 400 L/h) at several distances.  The test material was applied using an ultra-low volume mist sprayer on a 4x4 pickup, vehicle at 200 l/h.  The test site was an isolated house.  Effects on </w:t>
            </w:r>
            <w:r w:rsidRPr="00F530F3">
              <w:rPr>
                <w:rFonts w:ascii="Arial" w:hAnsi="Arial" w:cs="Arial"/>
                <w:i/>
                <w:sz w:val="20"/>
                <w:szCs w:val="20"/>
                <w:lang w:val="en-GB" w:eastAsia="de-DE"/>
              </w:rPr>
              <w:t>C. pipiens</w:t>
            </w:r>
            <w:r w:rsidRPr="00F530F3">
              <w:rPr>
                <w:rFonts w:ascii="Arial" w:hAnsi="Arial" w:cs="Arial"/>
                <w:sz w:val="20"/>
                <w:szCs w:val="20"/>
                <w:lang w:val="en-GB" w:eastAsia="de-DE"/>
              </w:rPr>
              <w:t xml:space="preserve"> larvae were observed 24 hours after application.  </w:t>
            </w:r>
          </w:p>
          <w:p w14:paraId="5424FDD0" w14:textId="77777777" w:rsidR="00C22BAE" w:rsidRPr="00F530F3" w:rsidRDefault="00C22BAE" w:rsidP="00C91CB4">
            <w:pPr>
              <w:spacing w:line="240" w:lineRule="auto"/>
              <w:jc w:val="both"/>
              <w:rPr>
                <w:rFonts w:ascii="Arial" w:hAnsi="Arial" w:cs="Arial"/>
                <w:sz w:val="20"/>
                <w:szCs w:val="20"/>
                <w:lang w:val="en-GB" w:eastAsia="de-DE"/>
              </w:rPr>
            </w:pPr>
          </w:p>
        </w:tc>
        <w:tc>
          <w:tcPr>
            <w:tcW w:w="1559" w:type="dxa"/>
            <w:tcBorders>
              <w:top w:val="single" w:sz="4" w:space="0" w:color="auto"/>
              <w:left w:val="single" w:sz="4" w:space="0" w:color="auto"/>
              <w:bottom w:val="single" w:sz="4" w:space="0" w:color="auto"/>
              <w:right w:val="single" w:sz="4" w:space="0" w:color="auto"/>
            </w:tcBorders>
          </w:tcPr>
          <w:p w14:paraId="2A29E93C" w14:textId="77777777" w:rsidR="00C22BAE" w:rsidRPr="00F530F3" w:rsidRDefault="00C22BAE" w:rsidP="00C91CB4">
            <w:pPr>
              <w:spacing w:line="240" w:lineRule="auto"/>
              <w:jc w:val="both"/>
              <w:rPr>
                <w:rFonts w:ascii="Arial" w:hAnsi="Arial" w:cs="Arial"/>
                <w:sz w:val="20"/>
                <w:szCs w:val="20"/>
              </w:rPr>
            </w:pPr>
            <w:r w:rsidRPr="00F530F3">
              <w:rPr>
                <w:rFonts w:ascii="Arial" w:hAnsi="Arial" w:cs="Arial"/>
                <w:sz w:val="20"/>
                <w:szCs w:val="20"/>
                <w:lang w:val="en-GB" w:eastAsia="de-DE"/>
              </w:rPr>
              <w:t>Not reported.</w:t>
            </w:r>
          </w:p>
        </w:tc>
        <w:tc>
          <w:tcPr>
            <w:tcW w:w="3402" w:type="dxa"/>
            <w:tcBorders>
              <w:top w:val="single" w:sz="4" w:space="0" w:color="auto"/>
              <w:left w:val="single" w:sz="4" w:space="0" w:color="auto"/>
              <w:bottom w:val="single" w:sz="4" w:space="0" w:color="auto"/>
              <w:right w:val="single" w:sz="4" w:space="0" w:color="auto"/>
            </w:tcBorders>
          </w:tcPr>
          <w:p w14:paraId="24E56004" w14:textId="77777777" w:rsidR="00C22BAE" w:rsidRPr="00F530F3" w:rsidRDefault="00C22BAE" w:rsidP="00C91CB4">
            <w:pPr>
              <w:spacing w:line="240" w:lineRule="auto"/>
              <w:jc w:val="both"/>
              <w:rPr>
                <w:rFonts w:ascii="Arial" w:eastAsia="Times New Roman" w:hAnsi="Arial" w:cs="Arial"/>
                <w:color w:val="000000"/>
                <w:sz w:val="20"/>
                <w:szCs w:val="20"/>
                <w:lang w:val="en-GB" w:eastAsia="de-DE"/>
              </w:rPr>
            </w:pPr>
            <w:r w:rsidRPr="00F530F3">
              <w:rPr>
                <w:rFonts w:ascii="Arial" w:eastAsia="Times New Roman" w:hAnsi="Arial" w:cs="Arial"/>
                <w:color w:val="000000"/>
                <w:sz w:val="20"/>
                <w:szCs w:val="20"/>
                <w:lang w:val="en-GB" w:eastAsia="de-DE"/>
              </w:rPr>
              <w:t xml:space="preserve">The </w:t>
            </w:r>
            <w:r w:rsidR="00A24EBA" w:rsidRPr="00F530F3">
              <w:rPr>
                <w:rFonts w:ascii="Arial" w:eastAsia="Times New Roman" w:hAnsi="Arial" w:cs="Arial"/>
                <w:color w:val="000000"/>
                <w:sz w:val="20"/>
                <w:szCs w:val="20"/>
                <w:lang w:val="en-GB" w:eastAsia="de-DE"/>
              </w:rPr>
              <w:t>VECTOBAC</w:t>
            </w:r>
            <w:r w:rsidRPr="00F530F3">
              <w:rPr>
                <w:rFonts w:ascii="Arial" w:eastAsia="Times New Roman" w:hAnsi="Arial" w:cs="Arial"/>
                <w:color w:val="000000"/>
                <w:sz w:val="20"/>
                <w:szCs w:val="20"/>
                <w:lang w:val="en-GB" w:eastAsia="de-DE"/>
              </w:rPr>
              <w:t xml:space="preserve"> WDG showed a mortality greater than 90 % until 15 m.</w:t>
            </w:r>
          </w:p>
          <w:p w14:paraId="0EA13C4B" w14:textId="77777777" w:rsidR="00C22BAE" w:rsidRPr="00F530F3" w:rsidRDefault="00C22BAE" w:rsidP="00C91CB4">
            <w:pPr>
              <w:spacing w:line="240" w:lineRule="auto"/>
              <w:jc w:val="both"/>
              <w:rPr>
                <w:rFonts w:ascii="Arial" w:eastAsia="Times New Roman" w:hAnsi="Arial" w:cs="Arial"/>
                <w:color w:val="000000"/>
                <w:sz w:val="20"/>
                <w:szCs w:val="20"/>
                <w:lang w:val="en-GB" w:eastAsia="de-DE"/>
              </w:rPr>
            </w:pPr>
          </w:p>
        </w:tc>
        <w:tc>
          <w:tcPr>
            <w:tcW w:w="1254" w:type="dxa"/>
            <w:tcBorders>
              <w:top w:val="single" w:sz="4" w:space="0" w:color="auto"/>
              <w:left w:val="single" w:sz="4" w:space="0" w:color="auto"/>
              <w:bottom w:val="single" w:sz="4" w:space="0" w:color="auto"/>
              <w:right w:val="single" w:sz="4" w:space="0" w:color="auto"/>
            </w:tcBorders>
          </w:tcPr>
          <w:p w14:paraId="5A92BD9F" w14:textId="77777777" w:rsidR="00C22BAE" w:rsidRPr="00F530F3" w:rsidRDefault="00C22BAE" w:rsidP="00C91CB4">
            <w:pPr>
              <w:spacing w:line="240" w:lineRule="auto"/>
              <w:jc w:val="both"/>
              <w:rPr>
                <w:rFonts w:ascii="Arial" w:hAnsi="Arial" w:cs="Arial"/>
                <w:sz w:val="20"/>
                <w:szCs w:val="20"/>
                <w:lang w:val="pt-BR"/>
              </w:rPr>
            </w:pPr>
            <w:r w:rsidRPr="00F530F3">
              <w:rPr>
                <w:rFonts w:ascii="Arial" w:hAnsi="Arial" w:cs="Arial"/>
                <w:sz w:val="20"/>
                <w:szCs w:val="20"/>
                <w:lang w:val="pt-BR"/>
              </w:rPr>
              <w:t>IIIB.5.10/11</w:t>
            </w:r>
          </w:p>
        </w:tc>
        <w:tc>
          <w:tcPr>
            <w:tcW w:w="996" w:type="dxa"/>
            <w:tcBorders>
              <w:top w:val="single" w:sz="4" w:space="0" w:color="auto"/>
              <w:left w:val="single" w:sz="4" w:space="0" w:color="auto"/>
              <w:bottom w:val="single" w:sz="4" w:space="0" w:color="auto"/>
              <w:right w:val="single" w:sz="4" w:space="0" w:color="auto"/>
            </w:tcBorders>
          </w:tcPr>
          <w:p w14:paraId="4A815554" w14:textId="77777777" w:rsidR="00C22BAE" w:rsidRPr="00F530F3" w:rsidRDefault="00C22BAE" w:rsidP="00C91CB4">
            <w:pPr>
              <w:spacing w:line="240" w:lineRule="auto"/>
              <w:jc w:val="both"/>
              <w:rPr>
                <w:rFonts w:ascii="Arial" w:hAnsi="Arial" w:cs="Arial"/>
                <w:sz w:val="20"/>
                <w:szCs w:val="20"/>
              </w:rPr>
            </w:pPr>
            <w:r w:rsidRPr="00F530F3">
              <w:rPr>
                <w:rFonts w:ascii="Arial" w:hAnsi="Arial" w:cs="Arial"/>
                <w:sz w:val="20"/>
                <w:szCs w:val="20"/>
              </w:rPr>
              <w:t>2</w:t>
            </w:r>
          </w:p>
        </w:tc>
      </w:tr>
      <w:tr w:rsidR="006C4D0A" w:rsidRPr="00F530F3" w14:paraId="3F563BA5" w14:textId="77777777" w:rsidTr="006C4D0A">
        <w:trPr>
          <w:cantSplit/>
          <w:trHeight w:val="520"/>
        </w:trPr>
        <w:tc>
          <w:tcPr>
            <w:tcW w:w="1346" w:type="dxa"/>
            <w:tcBorders>
              <w:top w:val="single" w:sz="4" w:space="0" w:color="auto"/>
              <w:left w:val="single" w:sz="4" w:space="0" w:color="auto"/>
              <w:bottom w:val="single" w:sz="4" w:space="0" w:color="auto"/>
              <w:right w:val="single" w:sz="4" w:space="0" w:color="auto"/>
            </w:tcBorders>
          </w:tcPr>
          <w:p w14:paraId="1E8A35A6" w14:textId="77777777" w:rsidR="00C22BAE" w:rsidRPr="00F530F3" w:rsidRDefault="00A24EBA" w:rsidP="002317FA">
            <w:pPr>
              <w:spacing w:line="240" w:lineRule="auto"/>
              <w:jc w:val="both"/>
              <w:rPr>
                <w:rFonts w:ascii="Arial" w:hAnsi="Arial" w:cs="Arial"/>
                <w:sz w:val="20"/>
                <w:szCs w:val="20"/>
              </w:rPr>
            </w:pPr>
            <w:r w:rsidRPr="00F530F3">
              <w:rPr>
                <w:rFonts w:ascii="Arial" w:hAnsi="Arial" w:cs="Arial"/>
                <w:sz w:val="20"/>
                <w:szCs w:val="20"/>
              </w:rPr>
              <w:t>VECTOBAC</w:t>
            </w:r>
            <w:r w:rsidR="00C22BAE" w:rsidRPr="00F530F3">
              <w:rPr>
                <w:rFonts w:ascii="Arial" w:hAnsi="Arial" w:cs="Arial"/>
                <w:sz w:val="20"/>
                <w:szCs w:val="20"/>
              </w:rPr>
              <w:t xml:space="preserve"> WG</w:t>
            </w:r>
          </w:p>
          <w:p w14:paraId="3738E929" w14:textId="77777777" w:rsidR="00C22BAE" w:rsidRPr="00F530F3" w:rsidRDefault="00C22BAE" w:rsidP="00C91CB4">
            <w:pPr>
              <w:spacing w:line="240" w:lineRule="auto"/>
              <w:jc w:val="both"/>
              <w:rPr>
                <w:rFonts w:ascii="Arial" w:hAnsi="Arial" w:cs="Arial"/>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14:paraId="1D55AB27" w14:textId="77777777" w:rsidR="00C22BAE" w:rsidRPr="00F530F3" w:rsidRDefault="00C22BAE" w:rsidP="00C91CB4">
            <w:pPr>
              <w:spacing w:line="240" w:lineRule="auto"/>
              <w:jc w:val="both"/>
              <w:rPr>
                <w:rFonts w:ascii="Arial" w:hAnsi="Arial" w:cs="Arial"/>
                <w:sz w:val="20"/>
                <w:szCs w:val="20"/>
              </w:rPr>
            </w:pPr>
            <w:r w:rsidRPr="00F530F3">
              <w:rPr>
                <w:rFonts w:ascii="Arial" w:hAnsi="Arial" w:cs="Arial"/>
                <w:i/>
                <w:sz w:val="20"/>
                <w:szCs w:val="20"/>
              </w:rPr>
              <w:t>Culex pipiens</w:t>
            </w:r>
            <w:r w:rsidRPr="00F530F3">
              <w:rPr>
                <w:rFonts w:ascii="Arial" w:hAnsi="Arial" w:cs="Arial"/>
                <w:sz w:val="20"/>
                <w:szCs w:val="20"/>
              </w:rPr>
              <w:t xml:space="preserve"> (L3)</w:t>
            </w:r>
          </w:p>
        </w:tc>
        <w:tc>
          <w:tcPr>
            <w:tcW w:w="4253" w:type="dxa"/>
            <w:tcBorders>
              <w:top w:val="single" w:sz="4" w:space="0" w:color="auto"/>
              <w:left w:val="single" w:sz="4" w:space="0" w:color="auto"/>
              <w:bottom w:val="single" w:sz="4" w:space="0" w:color="auto"/>
              <w:right w:val="single" w:sz="4" w:space="0" w:color="auto"/>
            </w:tcBorders>
          </w:tcPr>
          <w:p w14:paraId="7A93C82A" w14:textId="77777777" w:rsidR="00C22BAE" w:rsidRPr="00F530F3" w:rsidRDefault="00C22BAE" w:rsidP="00C91CB4">
            <w:pPr>
              <w:spacing w:line="240" w:lineRule="auto"/>
              <w:jc w:val="both"/>
              <w:rPr>
                <w:rFonts w:ascii="Arial" w:hAnsi="Arial" w:cs="Arial"/>
                <w:sz w:val="20"/>
                <w:szCs w:val="20"/>
                <w:lang w:val="en-GB" w:eastAsia="de-DE"/>
              </w:rPr>
            </w:pPr>
            <w:r w:rsidRPr="00F530F3">
              <w:rPr>
                <w:rFonts w:ascii="Arial" w:hAnsi="Arial" w:cs="Arial"/>
                <w:sz w:val="20"/>
                <w:szCs w:val="20"/>
                <w:lang w:val="en-GB" w:eastAsia="de-DE"/>
              </w:rPr>
              <w:t xml:space="preserve">A field trial was conducted using </w:t>
            </w:r>
            <w:r w:rsidR="00A24EBA" w:rsidRPr="00F530F3">
              <w:rPr>
                <w:rFonts w:ascii="Arial" w:hAnsi="Arial" w:cs="Arial"/>
                <w:sz w:val="20"/>
                <w:szCs w:val="20"/>
                <w:lang w:val="en-GB" w:eastAsia="de-DE"/>
              </w:rPr>
              <w:t>VECTOBAC</w:t>
            </w:r>
            <w:r w:rsidRPr="00F530F3">
              <w:rPr>
                <w:rFonts w:ascii="Arial" w:hAnsi="Arial" w:cs="Arial"/>
                <w:sz w:val="20"/>
                <w:szCs w:val="20"/>
                <w:lang w:val="en-GB" w:eastAsia="de-DE"/>
              </w:rPr>
              <w:t xml:space="preserve"> WDG at a rate of 1000 g/ha applied with two flow rates (100 and 200 L/h) at several distances.  The test material was applied using an ultra-low volume mist sprayer on a 4x4 pickup, vehicle at 100 and 200 l/h.  The test site was an isolated barn.  Effects on </w:t>
            </w:r>
            <w:r w:rsidRPr="00F530F3">
              <w:rPr>
                <w:rFonts w:ascii="Arial" w:hAnsi="Arial" w:cs="Arial"/>
                <w:i/>
                <w:sz w:val="20"/>
                <w:szCs w:val="20"/>
                <w:lang w:val="en-GB" w:eastAsia="de-DE"/>
              </w:rPr>
              <w:t>C. pipiens</w:t>
            </w:r>
            <w:r w:rsidRPr="00F530F3">
              <w:rPr>
                <w:rFonts w:ascii="Arial" w:hAnsi="Arial" w:cs="Arial"/>
                <w:sz w:val="20"/>
                <w:szCs w:val="20"/>
                <w:lang w:val="en-GB" w:eastAsia="de-DE"/>
              </w:rPr>
              <w:t xml:space="preserve"> larvae were observed 24 hours after application.  </w:t>
            </w:r>
          </w:p>
          <w:p w14:paraId="1272DAA9" w14:textId="77777777" w:rsidR="00C22BAE" w:rsidRPr="00F530F3" w:rsidRDefault="00C22BAE" w:rsidP="00C91CB4">
            <w:pPr>
              <w:spacing w:line="240" w:lineRule="auto"/>
              <w:jc w:val="both"/>
              <w:rPr>
                <w:rFonts w:ascii="Arial" w:hAnsi="Arial" w:cs="Arial"/>
                <w:sz w:val="20"/>
                <w:szCs w:val="20"/>
                <w:lang w:val="en-GB" w:eastAsia="de-DE"/>
              </w:rPr>
            </w:pPr>
          </w:p>
        </w:tc>
        <w:tc>
          <w:tcPr>
            <w:tcW w:w="1559" w:type="dxa"/>
            <w:tcBorders>
              <w:top w:val="single" w:sz="4" w:space="0" w:color="auto"/>
              <w:left w:val="single" w:sz="4" w:space="0" w:color="auto"/>
              <w:bottom w:val="single" w:sz="4" w:space="0" w:color="auto"/>
              <w:right w:val="single" w:sz="4" w:space="0" w:color="auto"/>
            </w:tcBorders>
          </w:tcPr>
          <w:p w14:paraId="5B3B5258" w14:textId="77777777" w:rsidR="00C22BAE" w:rsidRPr="00F530F3" w:rsidRDefault="00C22BAE" w:rsidP="00C91CB4">
            <w:pPr>
              <w:spacing w:line="240" w:lineRule="auto"/>
              <w:jc w:val="both"/>
              <w:rPr>
                <w:rFonts w:ascii="Arial" w:hAnsi="Arial" w:cs="Arial"/>
                <w:sz w:val="20"/>
                <w:szCs w:val="20"/>
              </w:rPr>
            </w:pPr>
            <w:r w:rsidRPr="00F530F3">
              <w:rPr>
                <w:rFonts w:ascii="Arial" w:hAnsi="Arial" w:cs="Arial"/>
                <w:sz w:val="20"/>
                <w:szCs w:val="20"/>
                <w:lang w:val="en-GB" w:eastAsia="de-DE"/>
              </w:rPr>
              <w:t>Not reported.</w:t>
            </w:r>
          </w:p>
        </w:tc>
        <w:tc>
          <w:tcPr>
            <w:tcW w:w="3402" w:type="dxa"/>
            <w:tcBorders>
              <w:top w:val="single" w:sz="4" w:space="0" w:color="auto"/>
              <w:left w:val="single" w:sz="4" w:space="0" w:color="auto"/>
              <w:bottom w:val="single" w:sz="4" w:space="0" w:color="auto"/>
              <w:right w:val="single" w:sz="4" w:space="0" w:color="auto"/>
            </w:tcBorders>
          </w:tcPr>
          <w:p w14:paraId="0DD2E8B7" w14:textId="77777777" w:rsidR="00C22BAE" w:rsidRPr="00F530F3" w:rsidRDefault="00C22BAE" w:rsidP="00C91CB4">
            <w:pPr>
              <w:spacing w:line="240" w:lineRule="auto"/>
              <w:jc w:val="both"/>
              <w:rPr>
                <w:rFonts w:ascii="Arial" w:eastAsia="Times New Roman" w:hAnsi="Arial" w:cs="Arial"/>
                <w:color w:val="000000"/>
                <w:sz w:val="20"/>
                <w:szCs w:val="20"/>
                <w:lang w:val="en-GB" w:eastAsia="de-DE"/>
              </w:rPr>
            </w:pPr>
            <w:r w:rsidRPr="00F530F3">
              <w:rPr>
                <w:rFonts w:ascii="Arial" w:eastAsia="Times New Roman" w:hAnsi="Arial" w:cs="Arial"/>
                <w:color w:val="000000"/>
                <w:sz w:val="20"/>
                <w:szCs w:val="20"/>
                <w:lang w:val="en-GB" w:eastAsia="de-DE"/>
              </w:rPr>
              <w:t xml:space="preserve">The </w:t>
            </w:r>
            <w:r w:rsidR="00A24EBA" w:rsidRPr="00F530F3">
              <w:rPr>
                <w:rFonts w:ascii="Arial" w:eastAsia="Times New Roman" w:hAnsi="Arial" w:cs="Arial"/>
                <w:color w:val="000000"/>
                <w:sz w:val="20"/>
                <w:szCs w:val="20"/>
                <w:lang w:val="en-GB" w:eastAsia="de-DE"/>
              </w:rPr>
              <w:t>VECTOBAC</w:t>
            </w:r>
            <w:r w:rsidRPr="00F530F3">
              <w:rPr>
                <w:rFonts w:ascii="Arial" w:eastAsia="Times New Roman" w:hAnsi="Arial" w:cs="Arial"/>
                <w:color w:val="000000"/>
                <w:sz w:val="20"/>
                <w:szCs w:val="20"/>
                <w:lang w:val="en-GB" w:eastAsia="de-DE"/>
              </w:rPr>
              <w:t xml:space="preserve"> WDG showed a mortality greater than 90 % until 30 m.</w:t>
            </w:r>
          </w:p>
          <w:p w14:paraId="6F3679C9" w14:textId="77777777" w:rsidR="00C22BAE" w:rsidRPr="00F530F3" w:rsidRDefault="00C22BAE" w:rsidP="00C91CB4">
            <w:pPr>
              <w:spacing w:line="240" w:lineRule="auto"/>
              <w:jc w:val="both"/>
              <w:rPr>
                <w:rFonts w:ascii="Arial" w:eastAsia="Times New Roman" w:hAnsi="Arial" w:cs="Arial"/>
                <w:color w:val="000000"/>
                <w:sz w:val="20"/>
                <w:szCs w:val="20"/>
                <w:lang w:val="en-GB" w:eastAsia="de-DE"/>
              </w:rPr>
            </w:pPr>
          </w:p>
        </w:tc>
        <w:tc>
          <w:tcPr>
            <w:tcW w:w="1254" w:type="dxa"/>
            <w:tcBorders>
              <w:top w:val="single" w:sz="4" w:space="0" w:color="auto"/>
              <w:left w:val="single" w:sz="4" w:space="0" w:color="auto"/>
              <w:bottom w:val="single" w:sz="4" w:space="0" w:color="auto"/>
              <w:right w:val="single" w:sz="4" w:space="0" w:color="auto"/>
            </w:tcBorders>
          </w:tcPr>
          <w:p w14:paraId="17EB14E6" w14:textId="77777777" w:rsidR="00C22BAE" w:rsidRPr="00F530F3" w:rsidRDefault="00C22BAE" w:rsidP="00C91CB4">
            <w:pPr>
              <w:spacing w:line="240" w:lineRule="auto"/>
              <w:jc w:val="both"/>
              <w:rPr>
                <w:rFonts w:ascii="Arial" w:hAnsi="Arial" w:cs="Arial"/>
                <w:sz w:val="20"/>
                <w:szCs w:val="20"/>
                <w:lang w:val="pt-BR"/>
              </w:rPr>
            </w:pPr>
            <w:r w:rsidRPr="00F530F3">
              <w:rPr>
                <w:rFonts w:ascii="Arial" w:hAnsi="Arial" w:cs="Arial"/>
                <w:sz w:val="20"/>
                <w:szCs w:val="20"/>
                <w:lang w:val="pt-BR"/>
              </w:rPr>
              <w:t>IIIB.5.10/12</w:t>
            </w:r>
          </w:p>
        </w:tc>
        <w:tc>
          <w:tcPr>
            <w:tcW w:w="996" w:type="dxa"/>
            <w:tcBorders>
              <w:top w:val="single" w:sz="4" w:space="0" w:color="auto"/>
              <w:left w:val="single" w:sz="4" w:space="0" w:color="auto"/>
              <w:bottom w:val="single" w:sz="4" w:space="0" w:color="auto"/>
              <w:right w:val="single" w:sz="4" w:space="0" w:color="auto"/>
            </w:tcBorders>
          </w:tcPr>
          <w:p w14:paraId="308D7F37" w14:textId="77777777" w:rsidR="00C22BAE" w:rsidRPr="00F530F3" w:rsidRDefault="00C22BAE" w:rsidP="00C91CB4">
            <w:pPr>
              <w:spacing w:line="240" w:lineRule="auto"/>
              <w:jc w:val="both"/>
              <w:rPr>
                <w:rFonts w:ascii="Arial" w:hAnsi="Arial" w:cs="Arial"/>
                <w:sz w:val="20"/>
                <w:szCs w:val="20"/>
              </w:rPr>
            </w:pPr>
            <w:r w:rsidRPr="00F530F3">
              <w:rPr>
                <w:rFonts w:ascii="Arial" w:hAnsi="Arial" w:cs="Arial"/>
                <w:sz w:val="20"/>
                <w:szCs w:val="20"/>
              </w:rPr>
              <w:t>2</w:t>
            </w:r>
          </w:p>
        </w:tc>
      </w:tr>
      <w:tr w:rsidR="006C4D0A" w:rsidRPr="00F530F3" w14:paraId="7283FEE0" w14:textId="77777777" w:rsidTr="006C4D0A">
        <w:trPr>
          <w:cantSplit/>
          <w:trHeight w:val="520"/>
        </w:trPr>
        <w:tc>
          <w:tcPr>
            <w:tcW w:w="1346" w:type="dxa"/>
            <w:tcBorders>
              <w:top w:val="single" w:sz="4" w:space="0" w:color="auto"/>
              <w:left w:val="single" w:sz="4" w:space="0" w:color="auto"/>
              <w:bottom w:val="single" w:sz="4" w:space="0" w:color="auto"/>
              <w:right w:val="single" w:sz="4" w:space="0" w:color="auto"/>
            </w:tcBorders>
          </w:tcPr>
          <w:p w14:paraId="6A3AFA89" w14:textId="77777777" w:rsidR="00C22BAE" w:rsidRPr="00F530F3" w:rsidRDefault="00A24EBA" w:rsidP="002317FA">
            <w:pPr>
              <w:spacing w:line="240" w:lineRule="auto"/>
              <w:jc w:val="both"/>
              <w:rPr>
                <w:rFonts w:ascii="Arial" w:hAnsi="Arial" w:cs="Arial"/>
                <w:sz w:val="20"/>
                <w:szCs w:val="20"/>
              </w:rPr>
            </w:pPr>
            <w:r w:rsidRPr="00F530F3">
              <w:rPr>
                <w:rFonts w:ascii="Arial" w:hAnsi="Arial" w:cs="Arial"/>
                <w:sz w:val="20"/>
                <w:szCs w:val="20"/>
              </w:rPr>
              <w:lastRenderedPageBreak/>
              <w:t>VECTOBAC</w:t>
            </w:r>
            <w:r w:rsidR="00C22BAE" w:rsidRPr="00F530F3">
              <w:rPr>
                <w:rFonts w:ascii="Arial" w:hAnsi="Arial" w:cs="Arial"/>
                <w:sz w:val="20"/>
                <w:szCs w:val="20"/>
              </w:rPr>
              <w:t xml:space="preserve"> WG</w:t>
            </w:r>
          </w:p>
          <w:p w14:paraId="73AA528D" w14:textId="77777777" w:rsidR="00C22BAE" w:rsidRPr="00F530F3" w:rsidRDefault="00C22BAE" w:rsidP="00C91CB4">
            <w:pPr>
              <w:spacing w:line="240" w:lineRule="auto"/>
              <w:jc w:val="both"/>
              <w:rPr>
                <w:rFonts w:ascii="Arial" w:hAnsi="Arial" w:cs="Arial"/>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14:paraId="682DE3EE" w14:textId="77777777" w:rsidR="00C22BAE" w:rsidRPr="00F530F3" w:rsidRDefault="00C22BAE" w:rsidP="00C91CB4">
            <w:pPr>
              <w:spacing w:line="240" w:lineRule="auto"/>
              <w:jc w:val="both"/>
              <w:rPr>
                <w:rFonts w:ascii="Arial" w:hAnsi="Arial" w:cs="Arial"/>
                <w:sz w:val="20"/>
                <w:szCs w:val="20"/>
              </w:rPr>
            </w:pPr>
            <w:r w:rsidRPr="00F530F3">
              <w:rPr>
                <w:rFonts w:ascii="Arial" w:hAnsi="Arial" w:cs="Arial"/>
                <w:i/>
                <w:sz w:val="20"/>
                <w:szCs w:val="20"/>
              </w:rPr>
              <w:t>Culex pipiens</w:t>
            </w:r>
            <w:r w:rsidRPr="00F530F3">
              <w:rPr>
                <w:rFonts w:ascii="Arial" w:hAnsi="Arial" w:cs="Arial"/>
                <w:sz w:val="20"/>
                <w:szCs w:val="20"/>
              </w:rPr>
              <w:t xml:space="preserve"> (L3)</w:t>
            </w:r>
          </w:p>
        </w:tc>
        <w:tc>
          <w:tcPr>
            <w:tcW w:w="4253" w:type="dxa"/>
            <w:tcBorders>
              <w:top w:val="single" w:sz="4" w:space="0" w:color="auto"/>
              <w:left w:val="single" w:sz="4" w:space="0" w:color="auto"/>
              <w:bottom w:val="single" w:sz="4" w:space="0" w:color="auto"/>
              <w:right w:val="single" w:sz="4" w:space="0" w:color="auto"/>
            </w:tcBorders>
          </w:tcPr>
          <w:p w14:paraId="438E1347" w14:textId="77777777" w:rsidR="00C22BAE" w:rsidRPr="00F530F3" w:rsidRDefault="00C22BAE" w:rsidP="00C91CB4">
            <w:pPr>
              <w:spacing w:line="240" w:lineRule="auto"/>
              <w:jc w:val="both"/>
              <w:rPr>
                <w:rFonts w:ascii="Arial" w:hAnsi="Arial" w:cs="Arial"/>
                <w:sz w:val="20"/>
                <w:szCs w:val="20"/>
                <w:lang w:val="en-GB" w:eastAsia="de-DE"/>
              </w:rPr>
            </w:pPr>
            <w:r w:rsidRPr="00F530F3">
              <w:rPr>
                <w:rFonts w:ascii="Arial" w:hAnsi="Arial" w:cs="Arial"/>
                <w:sz w:val="20"/>
                <w:szCs w:val="20"/>
                <w:lang w:val="en-GB" w:eastAsia="de-DE"/>
              </w:rPr>
              <w:t xml:space="preserve">A semi -  field trial was conducted using </w:t>
            </w:r>
            <w:r w:rsidR="00A24EBA" w:rsidRPr="00F530F3">
              <w:rPr>
                <w:rFonts w:ascii="Arial" w:hAnsi="Arial" w:cs="Arial"/>
                <w:sz w:val="20"/>
                <w:szCs w:val="20"/>
                <w:lang w:val="en-GB" w:eastAsia="de-DE"/>
              </w:rPr>
              <w:t>VECTOBAC</w:t>
            </w:r>
            <w:r w:rsidRPr="00F530F3">
              <w:rPr>
                <w:rFonts w:ascii="Arial" w:hAnsi="Arial" w:cs="Arial"/>
                <w:sz w:val="20"/>
                <w:szCs w:val="20"/>
                <w:lang w:val="en-GB" w:eastAsia="de-DE"/>
              </w:rPr>
              <w:t xml:space="preserve"> WDG at rates of 250 and 500 g/ha applied with two flow rates (16.9 and 7.9 L/min).  The test material was applied using an ultra-low volume mist sprayer Tifone City 460-35, Hp engine and a pump. Bowls containing larvae of </w:t>
            </w:r>
            <w:r w:rsidRPr="00F530F3">
              <w:rPr>
                <w:rFonts w:ascii="Arial" w:hAnsi="Arial" w:cs="Arial"/>
                <w:i/>
                <w:sz w:val="20"/>
                <w:szCs w:val="20"/>
                <w:lang w:val="en-GB" w:eastAsia="de-DE"/>
              </w:rPr>
              <w:t>C. Pipiens</w:t>
            </w:r>
            <w:r w:rsidRPr="00F530F3">
              <w:rPr>
                <w:rFonts w:ascii="Arial" w:hAnsi="Arial" w:cs="Arial"/>
                <w:sz w:val="20"/>
                <w:szCs w:val="20"/>
                <w:lang w:val="en-GB" w:eastAsia="de-DE"/>
              </w:rPr>
              <w:t xml:space="preserve"> were placed at two levels of ground (50 cm and 4 m).  The test site was an abandoned farm house.  Effects on field collected </w:t>
            </w:r>
            <w:r w:rsidRPr="00F530F3">
              <w:rPr>
                <w:rFonts w:ascii="Arial" w:hAnsi="Arial" w:cs="Arial"/>
                <w:i/>
                <w:sz w:val="20"/>
                <w:szCs w:val="20"/>
                <w:lang w:val="en-GB" w:eastAsia="de-DE"/>
              </w:rPr>
              <w:t>C. pipiens</w:t>
            </w:r>
            <w:r w:rsidRPr="00F530F3">
              <w:rPr>
                <w:rFonts w:ascii="Arial" w:hAnsi="Arial" w:cs="Arial"/>
                <w:sz w:val="20"/>
                <w:szCs w:val="20"/>
                <w:lang w:val="en-GB" w:eastAsia="de-DE"/>
              </w:rPr>
              <w:t xml:space="preserve"> larvae were observed 24 and 48 hours after application.  </w:t>
            </w:r>
          </w:p>
          <w:p w14:paraId="3C866143" w14:textId="77777777" w:rsidR="00C22BAE" w:rsidRPr="00F530F3" w:rsidRDefault="00C22BAE" w:rsidP="00C91CB4">
            <w:pPr>
              <w:spacing w:line="240" w:lineRule="auto"/>
              <w:jc w:val="both"/>
              <w:rPr>
                <w:rFonts w:ascii="Arial" w:hAnsi="Arial" w:cs="Arial"/>
                <w:sz w:val="20"/>
                <w:szCs w:val="20"/>
                <w:lang w:val="en-GB" w:eastAsia="de-DE"/>
              </w:rPr>
            </w:pPr>
          </w:p>
        </w:tc>
        <w:tc>
          <w:tcPr>
            <w:tcW w:w="1559" w:type="dxa"/>
            <w:tcBorders>
              <w:top w:val="single" w:sz="4" w:space="0" w:color="auto"/>
              <w:left w:val="single" w:sz="4" w:space="0" w:color="auto"/>
              <w:bottom w:val="single" w:sz="4" w:space="0" w:color="auto"/>
              <w:right w:val="single" w:sz="4" w:space="0" w:color="auto"/>
            </w:tcBorders>
          </w:tcPr>
          <w:p w14:paraId="0A4E1259" w14:textId="77777777" w:rsidR="00C22BAE" w:rsidRPr="00F530F3" w:rsidRDefault="00C22BAE" w:rsidP="00C91CB4">
            <w:pPr>
              <w:spacing w:line="240" w:lineRule="auto"/>
              <w:jc w:val="both"/>
              <w:rPr>
                <w:rFonts w:ascii="Arial" w:hAnsi="Arial" w:cs="Arial"/>
                <w:sz w:val="20"/>
                <w:szCs w:val="20"/>
              </w:rPr>
            </w:pPr>
            <w:r w:rsidRPr="00F530F3">
              <w:rPr>
                <w:rFonts w:ascii="Arial" w:hAnsi="Arial" w:cs="Arial"/>
                <w:sz w:val="20"/>
                <w:szCs w:val="20"/>
                <w:lang w:val="en-GB" w:eastAsia="de-DE"/>
              </w:rPr>
              <w:t>Not reported.</w:t>
            </w:r>
          </w:p>
        </w:tc>
        <w:tc>
          <w:tcPr>
            <w:tcW w:w="3402" w:type="dxa"/>
            <w:tcBorders>
              <w:top w:val="single" w:sz="4" w:space="0" w:color="auto"/>
              <w:left w:val="single" w:sz="4" w:space="0" w:color="auto"/>
              <w:bottom w:val="single" w:sz="4" w:space="0" w:color="auto"/>
              <w:right w:val="single" w:sz="4" w:space="0" w:color="auto"/>
            </w:tcBorders>
          </w:tcPr>
          <w:p w14:paraId="70228CFD" w14:textId="77777777" w:rsidR="00C22BAE" w:rsidRPr="00F530F3" w:rsidRDefault="00C22BAE" w:rsidP="00C91CB4">
            <w:pPr>
              <w:spacing w:line="240" w:lineRule="auto"/>
              <w:jc w:val="both"/>
              <w:rPr>
                <w:rFonts w:ascii="Arial" w:eastAsia="Times New Roman" w:hAnsi="Arial" w:cs="Arial"/>
                <w:color w:val="000000"/>
                <w:sz w:val="20"/>
                <w:szCs w:val="20"/>
                <w:lang w:val="en-GB" w:eastAsia="de-DE"/>
              </w:rPr>
            </w:pPr>
            <w:r w:rsidRPr="00F530F3">
              <w:rPr>
                <w:rFonts w:ascii="Arial" w:eastAsia="Times New Roman" w:hAnsi="Arial" w:cs="Arial"/>
                <w:color w:val="000000"/>
                <w:sz w:val="20"/>
                <w:szCs w:val="20"/>
                <w:lang w:val="en-GB" w:eastAsia="de-DE"/>
              </w:rPr>
              <w:t xml:space="preserve">The </w:t>
            </w:r>
            <w:r w:rsidR="00A24EBA" w:rsidRPr="00F530F3">
              <w:rPr>
                <w:rFonts w:ascii="Arial" w:eastAsia="Times New Roman" w:hAnsi="Arial" w:cs="Arial"/>
                <w:color w:val="000000"/>
                <w:sz w:val="20"/>
                <w:szCs w:val="20"/>
                <w:lang w:val="en-GB" w:eastAsia="de-DE"/>
              </w:rPr>
              <w:t>VECTOBAC</w:t>
            </w:r>
            <w:r w:rsidRPr="00F530F3">
              <w:rPr>
                <w:rFonts w:ascii="Arial" w:eastAsia="Times New Roman" w:hAnsi="Arial" w:cs="Arial"/>
                <w:color w:val="000000"/>
                <w:sz w:val="20"/>
                <w:szCs w:val="20"/>
                <w:lang w:val="en-GB" w:eastAsia="de-DE"/>
              </w:rPr>
              <w:t xml:space="preserve"> WDG showed a mortality greater than 90 % at the rate of 500 g/ha (9.7 L/min) at the level of 50 cm after 60 hours of treatment.</w:t>
            </w:r>
          </w:p>
          <w:p w14:paraId="7887A9A3" w14:textId="77777777" w:rsidR="00C22BAE" w:rsidRPr="00F530F3" w:rsidRDefault="00C22BAE" w:rsidP="00C91CB4">
            <w:pPr>
              <w:spacing w:line="240" w:lineRule="auto"/>
              <w:jc w:val="both"/>
              <w:rPr>
                <w:rFonts w:ascii="Arial" w:eastAsia="Times New Roman" w:hAnsi="Arial" w:cs="Arial"/>
                <w:color w:val="000000"/>
                <w:sz w:val="20"/>
                <w:szCs w:val="20"/>
                <w:lang w:val="en-GB" w:eastAsia="de-DE"/>
              </w:rPr>
            </w:pPr>
          </w:p>
        </w:tc>
        <w:tc>
          <w:tcPr>
            <w:tcW w:w="1254" w:type="dxa"/>
            <w:tcBorders>
              <w:top w:val="single" w:sz="4" w:space="0" w:color="auto"/>
              <w:left w:val="single" w:sz="4" w:space="0" w:color="auto"/>
              <w:bottom w:val="single" w:sz="4" w:space="0" w:color="auto"/>
              <w:right w:val="single" w:sz="4" w:space="0" w:color="auto"/>
            </w:tcBorders>
          </w:tcPr>
          <w:p w14:paraId="0783C96E" w14:textId="77777777" w:rsidR="00C22BAE" w:rsidRPr="00F530F3" w:rsidRDefault="00C22BAE" w:rsidP="00C91CB4">
            <w:pPr>
              <w:spacing w:line="240" w:lineRule="auto"/>
              <w:jc w:val="both"/>
              <w:rPr>
                <w:rFonts w:ascii="Arial" w:hAnsi="Arial" w:cs="Arial"/>
                <w:sz w:val="20"/>
                <w:szCs w:val="20"/>
                <w:lang w:val="pt-BR"/>
              </w:rPr>
            </w:pPr>
            <w:r w:rsidRPr="00F530F3">
              <w:rPr>
                <w:rFonts w:ascii="Arial" w:hAnsi="Arial" w:cs="Arial"/>
                <w:sz w:val="20"/>
                <w:szCs w:val="20"/>
                <w:lang w:val="pt-BR"/>
              </w:rPr>
              <w:t>IIIB.5.10/13</w:t>
            </w:r>
          </w:p>
        </w:tc>
        <w:tc>
          <w:tcPr>
            <w:tcW w:w="996" w:type="dxa"/>
            <w:tcBorders>
              <w:top w:val="single" w:sz="4" w:space="0" w:color="auto"/>
              <w:left w:val="single" w:sz="4" w:space="0" w:color="auto"/>
              <w:bottom w:val="single" w:sz="4" w:space="0" w:color="auto"/>
              <w:right w:val="single" w:sz="4" w:space="0" w:color="auto"/>
            </w:tcBorders>
          </w:tcPr>
          <w:p w14:paraId="65D33423" w14:textId="77777777" w:rsidR="00C22BAE" w:rsidRPr="00F530F3" w:rsidRDefault="00C22BAE" w:rsidP="00C91CB4">
            <w:pPr>
              <w:spacing w:line="240" w:lineRule="auto"/>
              <w:jc w:val="both"/>
              <w:rPr>
                <w:rFonts w:ascii="Arial" w:hAnsi="Arial" w:cs="Arial"/>
                <w:sz w:val="20"/>
                <w:szCs w:val="20"/>
              </w:rPr>
            </w:pPr>
            <w:r w:rsidRPr="00F530F3">
              <w:rPr>
                <w:rFonts w:ascii="Arial" w:hAnsi="Arial" w:cs="Arial"/>
                <w:sz w:val="20"/>
                <w:szCs w:val="20"/>
              </w:rPr>
              <w:t>2</w:t>
            </w:r>
          </w:p>
        </w:tc>
      </w:tr>
      <w:tr w:rsidR="006C4D0A" w:rsidRPr="00F530F3" w14:paraId="1937263C" w14:textId="77777777" w:rsidTr="006C4D0A">
        <w:trPr>
          <w:cantSplit/>
          <w:trHeight w:val="520"/>
        </w:trPr>
        <w:tc>
          <w:tcPr>
            <w:tcW w:w="1346" w:type="dxa"/>
            <w:tcBorders>
              <w:top w:val="single" w:sz="4" w:space="0" w:color="auto"/>
              <w:left w:val="single" w:sz="4" w:space="0" w:color="auto"/>
              <w:bottom w:val="single" w:sz="4" w:space="0" w:color="auto"/>
              <w:right w:val="single" w:sz="4" w:space="0" w:color="auto"/>
            </w:tcBorders>
          </w:tcPr>
          <w:p w14:paraId="4CD5C140" w14:textId="77777777" w:rsidR="00C22BAE" w:rsidRPr="00F530F3" w:rsidRDefault="00A24EBA" w:rsidP="002317FA">
            <w:pPr>
              <w:spacing w:line="240" w:lineRule="auto"/>
              <w:jc w:val="both"/>
              <w:rPr>
                <w:rFonts w:ascii="Arial" w:hAnsi="Arial" w:cs="Arial"/>
                <w:sz w:val="20"/>
                <w:szCs w:val="20"/>
              </w:rPr>
            </w:pPr>
            <w:r w:rsidRPr="00F530F3">
              <w:rPr>
                <w:rFonts w:ascii="Arial" w:hAnsi="Arial" w:cs="Arial"/>
                <w:sz w:val="20"/>
                <w:szCs w:val="20"/>
              </w:rPr>
              <w:t>VECTOBAC</w:t>
            </w:r>
            <w:r w:rsidR="00C22BAE" w:rsidRPr="00F530F3">
              <w:rPr>
                <w:rFonts w:ascii="Arial" w:hAnsi="Arial" w:cs="Arial"/>
                <w:sz w:val="20"/>
                <w:szCs w:val="20"/>
              </w:rPr>
              <w:t xml:space="preserve"> WDG</w:t>
            </w:r>
          </w:p>
          <w:p w14:paraId="3F63810D" w14:textId="77777777" w:rsidR="00C22BAE" w:rsidRPr="00F530F3" w:rsidRDefault="00C22BAE" w:rsidP="00C91CB4">
            <w:pPr>
              <w:spacing w:line="240" w:lineRule="auto"/>
              <w:jc w:val="both"/>
              <w:rPr>
                <w:rFonts w:ascii="Arial" w:hAnsi="Arial" w:cs="Arial"/>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14:paraId="675AB087" w14:textId="77777777" w:rsidR="00C22BAE" w:rsidRPr="00F530F3" w:rsidRDefault="00C22BAE" w:rsidP="00C91CB4">
            <w:pPr>
              <w:spacing w:line="240" w:lineRule="auto"/>
              <w:jc w:val="both"/>
              <w:rPr>
                <w:rFonts w:ascii="Arial" w:hAnsi="Arial" w:cs="Arial"/>
                <w:sz w:val="20"/>
                <w:szCs w:val="20"/>
              </w:rPr>
            </w:pPr>
            <w:r w:rsidRPr="00F530F3">
              <w:rPr>
                <w:rFonts w:ascii="Arial" w:hAnsi="Arial" w:cs="Arial"/>
                <w:i/>
                <w:sz w:val="20"/>
                <w:szCs w:val="20"/>
              </w:rPr>
              <w:t>Aedes albopictus</w:t>
            </w:r>
            <w:r w:rsidRPr="00F530F3">
              <w:rPr>
                <w:rFonts w:ascii="Arial" w:hAnsi="Arial" w:cs="Arial"/>
                <w:sz w:val="20"/>
                <w:szCs w:val="20"/>
              </w:rPr>
              <w:t xml:space="preserve"> (L2/L3)</w:t>
            </w:r>
          </w:p>
          <w:p w14:paraId="1D331EF6" w14:textId="77777777" w:rsidR="00C22BAE" w:rsidRPr="00F530F3" w:rsidRDefault="00C22BAE" w:rsidP="00C91CB4">
            <w:pPr>
              <w:spacing w:line="240" w:lineRule="auto"/>
              <w:jc w:val="both"/>
              <w:rPr>
                <w:rFonts w:ascii="Arial" w:hAnsi="Arial" w:cs="Arial"/>
                <w:sz w:val="20"/>
                <w:szCs w:val="20"/>
              </w:rPr>
            </w:pPr>
            <w:r w:rsidRPr="00F530F3">
              <w:rPr>
                <w:rFonts w:ascii="Arial" w:hAnsi="Arial" w:cs="Arial"/>
                <w:i/>
                <w:sz w:val="20"/>
                <w:szCs w:val="20"/>
              </w:rPr>
              <w:t>Culex pipiens</w:t>
            </w:r>
            <w:r w:rsidRPr="00F530F3">
              <w:rPr>
                <w:rFonts w:ascii="Arial" w:hAnsi="Arial" w:cs="Arial"/>
                <w:sz w:val="20"/>
                <w:szCs w:val="20"/>
              </w:rPr>
              <w:t xml:space="preserve"> (L2/L3)</w:t>
            </w:r>
          </w:p>
          <w:p w14:paraId="4D3776C4" w14:textId="77777777" w:rsidR="00C22BAE" w:rsidRPr="00F530F3" w:rsidRDefault="00C22BAE" w:rsidP="00C91CB4">
            <w:pPr>
              <w:spacing w:line="240" w:lineRule="auto"/>
              <w:jc w:val="both"/>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tcPr>
          <w:p w14:paraId="63D42E45" w14:textId="77777777" w:rsidR="00C22BAE" w:rsidRPr="00F530F3" w:rsidRDefault="00C22BAE" w:rsidP="00C91CB4">
            <w:pPr>
              <w:keepNext/>
              <w:spacing w:line="240" w:lineRule="auto"/>
              <w:jc w:val="both"/>
              <w:rPr>
                <w:rFonts w:ascii="Arial" w:hAnsi="Arial" w:cs="Arial"/>
                <w:sz w:val="20"/>
                <w:szCs w:val="20"/>
                <w:lang w:val="en-GB" w:eastAsia="de-DE"/>
              </w:rPr>
            </w:pPr>
            <w:r w:rsidRPr="00F530F3">
              <w:rPr>
                <w:rFonts w:ascii="Arial" w:hAnsi="Arial" w:cs="Arial"/>
                <w:sz w:val="20"/>
                <w:szCs w:val="20"/>
                <w:lang w:val="en-GB" w:eastAsia="de-DE"/>
              </w:rPr>
              <w:t xml:space="preserve">A field trial was conducted using </w:t>
            </w:r>
            <w:r w:rsidR="00A24EBA" w:rsidRPr="00F530F3">
              <w:rPr>
                <w:rFonts w:ascii="Arial" w:hAnsi="Arial" w:cs="Arial"/>
                <w:sz w:val="20"/>
                <w:szCs w:val="20"/>
                <w:lang w:val="en-GB" w:eastAsia="de-DE"/>
              </w:rPr>
              <w:t>VECTOBAC</w:t>
            </w:r>
            <w:r w:rsidRPr="00F530F3">
              <w:rPr>
                <w:rFonts w:ascii="Arial" w:hAnsi="Arial" w:cs="Arial"/>
                <w:sz w:val="20"/>
                <w:szCs w:val="20"/>
                <w:lang w:val="en-GB" w:eastAsia="de-DE"/>
              </w:rPr>
              <w:t xml:space="preserve"> WDG.  The test material was applied in a cemetery at the rate of 1 kg/ha with plots in three areas; burial niches on the perimeter wall, underground burial niches, and grave fields. The product was sprayed at several distances from the site of application and from several levels of the ground. An untreated control was used for comparison. The application was by motorised backpack blower (burial niches and grave fields) and truck mounted sprayer (grave fields).</w:t>
            </w:r>
          </w:p>
          <w:p w14:paraId="5DFFEA93" w14:textId="77777777" w:rsidR="00C22BAE" w:rsidRPr="00F530F3" w:rsidRDefault="00C22BAE" w:rsidP="00C91CB4">
            <w:pPr>
              <w:keepNext/>
              <w:spacing w:line="240" w:lineRule="auto"/>
              <w:jc w:val="both"/>
              <w:rPr>
                <w:rFonts w:ascii="Arial" w:hAnsi="Arial" w:cs="Arial"/>
                <w:sz w:val="20"/>
                <w:szCs w:val="20"/>
                <w:lang w:val="en-GB" w:eastAsia="de-DE"/>
              </w:rPr>
            </w:pPr>
          </w:p>
        </w:tc>
        <w:tc>
          <w:tcPr>
            <w:tcW w:w="1559" w:type="dxa"/>
            <w:tcBorders>
              <w:top w:val="single" w:sz="4" w:space="0" w:color="auto"/>
              <w:left w:val="single" w:sz="4" w:space="0" w:color="auto"/>
              <w:bottom w:val="single" w:sz="4" w:space="0" w:color="auto"/>
              <w:right w:val="single" w:sz="4" w:space="0" w:color="auto"/>
            </w:tcBorders>
          </w:tcPr>
          <w:p w14:paraId="3DD6FD9E" w14:textId="77777777" w:rsidR="00C22BAE" w:rsidRPr="00F530F3" w:rsidRDefault="00C22BAE" w:rsidP="00C91CB4">
            <w:pPr>
              <w:spacing w:line="240" w:lineRule="auto"/>
              <w:jc w:val="both"/>
              <w:rPr>
                <w:rFonts w:ascii="Arial" w:hAnsi="Arial" w:cs="Arial"/>
                <w:sz w:val="20"/>
                <w:szCs w:val="20"/>
                <w:lang w:val="en-GB" w:eastAsia="de-DE"/>
              </w:rPr>
            </w:pPr>
            <w:r w:rsidRPr="00F530F3">
              <w:rPr>
                <w:rFonts w:ascii="Arial" w:hAnsi="Arial" w:cs="Arial"/>
                <w:sz w:val="20"/>
                <w:szCs w:val="20"/>
                <w:lang w:val="en-GB" w:eastAsia="de-DE"/>
              </w:rPr>
              <w:t>The test was carried out from the late afternoon to the night to avoid fast evaporation due to high air temperature and low humidity during the day.</w:t>
            </w:r>
          </w:p>
        </w:tc>
        <w:tc>
          <w:tcPr>
            <w:tcW w:w="3402" w:type="dxa"/>
            <w:tcBorders>
              <w:top w:val="single" w:sz="4" w:space="0" w:color="auto"/>
              <w:left w:val="single" w:sz="4" w:space="0" w:color="auto"/>
              <w:bottom w:val="single" w:sz="4" w:space="0" w:color="auto"/>
              <w:right w:val="single" w:sz="4" w:space="0" w:color="auto"/>
            </w:tcBorders>
          </w:tcPr>
          <w:p w14:paraId="7BCC65AB" w14:textId="77777777" w:rsidR="00C22BAE" w:rsidRPr="00F530F3" w:rsidRDefault="00C22BAE" w:rsidP="00C91CB4">
            <w:pPr>
              <w:keepNext/>
              <w:spacing w:line="240" w:lineRule="auto"/>
              <w:jc w:val="both"/>
              <w:rPr>
                <w:rFonts w:ascii="Arial" w:eastAsia="Times New Roman" w:hAnsi="Arial" w:cs="Arial"/>
                <w:color w:val="000000"/>
                <w:sz w:val="20"/>
                <w:szCs w:val="20"/>
                <w:lang w:val="en-GB" w:eastAsia="de-DE"/>
              </w:rPr>
            </w:pPr>
            <w:r w:rsidRPr="00F530F3">
              <w:rPr>
                <w:rFonts w:ascii="Arial" w:eastAsia="Times New Roman" w:hAnsi="Arial" w:cs="Arial"/>
                <w:color w:val="000000"/>
                <w:sz w:val="20"/>
                <w:szCs w:val="20"/>
                <w:lang w:val="en-GB" w:eastAsia="de-DE"/>
              </w:rPr>
              <w:t xml:space="preserve">The </w:t>
            </w:r>
            <w:r w:rsidR="00A24EBA" w:rsidRPr="00F530F3">
              <w:rPr>
                <w:rFonts w:ascii="Arial" w:eastAsia="Times New Roman" w:hAnsi="Arial" w:cs="Arial"/>
                <w:color w:val="000000"/>
                <w:sz w:val="20"/>
                <w:szCs w:val="20"/>
                <w:lang w:val="en-GB" w:eastAsia="de-DE"/>
              </w:rPr>
              <w:t>VECTOBAC</w:t>
            </w:r>
            <w:r w:rsidRPr="00F530F3">
              <w:rPr>
                <w:rFonts w:ascii="Arial" w:eastAsia="Times New Roman" w:hAnsi="Arial" w:cs="Arial"/>
                <w:color w:val="000000"/>
                <w:sz w:val="20"/>
                <w:szCs w:val="20"/>
                <w:lang w:val="en-GB" w:eastAsia="de-DE"/>
              </w:rPr>
              <w:t xml:space="preserve"> WDG showed a mortality greater than 90 % at different levels from the ground tested and until 15 m from the site of the spraying.</w:t>
            </w:r>
          </w:p>
          <w:p w14:paraId="6B655811" w14:textId="77777777" w:rsidR="00C22BAE" w:rsidRPr="00F530F3" w:rsidRDefault="00C22BAE" w:rsidP="00C91CB4">
            <w:pPr>
              <w:spacing w:line="240" w:lineRule="auto"/>
              <w:jc w:val="both"/>
              <w:rPr>
                <w:rFonts w:ascii="Arial" w:eastAsia="Times New Roman" w:hAnsi="Arial" w:cs="Arial"/>
                <w:color w:val="000000"/>
                <w:sz w:val="20"/>
                <w:szCs w:val="20"/>
                <w:lang w:val="en-GB" w:eastAsia="de-DE"/>
              </w:rPr>
            </w:pPr>
          </w:p>
        </w:tc>
        <w:tc>
          <w:tcPr>
            <w:tcW w:w="1254" w:type="dxa"/>
            <w:tcBorders>
              <w:top w:val="single" w:sz="4" w:space="0" w:color="auto"/>
              <w:left w:val="single" w:sz="4" w:space="0" w:color="auto"/>
              <w:bottom w:val="single" w:sz="4" w:space="0" w:color="auto"/>
              <w:right w:val="single" w:sz="4" w:space="0" w:color="auto"/>
            </w:tcBorders>
          </w:tcPr>
          <w:p w14:paraId="29F06343" w14:textId="77777777" w:rsidR="00C22BAE" w:rsidRPr="00F530F3" w:rsidRDefault="00C22BAE" w:rsidP="00C91CB4">
            <w:pPr>
              <w:spacing w:line="240" w:lineRule="auto"/>
              <w:jc w:val="both"/>
              <w:rPr>
                <w:rFonts w:ascii="Arial" w:hAnsi="Arial" w:cs="Arial"/>
                <w:sz w:val="20"/>
                <w:szCs w:val="20"/>
                <w:lang w:val="pt-BR"/>
              </w:rPr>
            </w:pPr>
            <w:r w:rsidRPr="00F530F3">
              <w:rPr>
                <w:rFonts w:ascii="Arial" w:hAnsi="Arial" w:cs="Arial"/>
                <w:sz w:val="20"/>
                <w:szCs w:val="20"/>
                <w:lang w:val="pt-BR"/>
              </w:rPr>
              <w:t>IIIB.5.10/14</w:t>
            </w:r>
          </w:p>
        </w:tc>
        <w:tc>
          <w:tcPr>
            <w:tcW w:w="996" w:type="dxa"/>
            <w:tcBorders>
              <w:top w:val="single" w:sz="4" w:space="0" w:color="auto"/>
              <w:left w:val="single" w:sz="4" w:space="0" w:color="auto"/>
              <w:bottom w:val="single" w:sz="4" w:space="0" w:color="auto"/>
              <w:right w:val="single" w:sz="4" w:space="0" w:color="auto"/>
            </w:tcBorders>
          </w:tcPr>
          <w:p w14:paraId="061CC827" w14:textId="77777777" w:rsidR="00C22BAE" w:rsidRPr="00F530F3" w:rsidRDefault="00C22BAE" w:rsidP="00C91CB4">
            <w:pPr>
              <w:spacing w:line="240" w:lineRule="auto"/>
              <w:jc w:val="both"/>
              <w:rPr>
                <w:rFonts w:ascii="Arial" w:hAnsi="Arial" w:cs="Arial"/>
                <w:sz w:val="20"/>
                <w:szCs w:val="20"/>
              </w:rPr>
            </w:pPr>
            <w:r w:rsidRPr="00F530F3">
              <w:rPr>
                <w:rFonts w:ascii="Arial" w:hAnsi="Arial" w:cs="Arial"/>
                <w:sz w:val="20"/>
                <w:szCs w:val="20"/>
              </w:rPr>
              <w:t>2</w:t>
            </w:r>
          </w:p>
        </w:tc>
      </w:tr>
      <w:tr w:rsidR="006C4D0A" w:rsidRPr="00F530F3" w14:paraId="1C8FFB93" w14:textId="77777777" w:rsidTr="006C4D0A">
        <w:trPr>
          <w:cantSplit/>
          <w:trHeight w:val="520"/>
        </w:trPr>
        <w:tc>
          <w:tcPr>
            <w:tcW w:w="1346" w:type="dxa"/>
            <w:tcBorders>
              <w:top w:val="single" w:sz="4" w:space="0" w:color="auto"/>
              <w:left w:val="single" w:sz="4" w:space="0" w:color="auto"/>
              <w:bottom w:val="single" w:sz="4" w:space="0" w:color="auto"/>
              <w:right w:val="single" w:sz="4" w:space="0" w:color="auto"/>
            </w:tcBorders>
          </w:tcPr>
          <w:p w14:paraId="73C289C2" w14:textId="77777777" w:rsidR="00C22BAE" w:rsidRPr="00F530F3" w:rsidRDefault="00A24EBA" w:rsidP="002317FA">
            <w:pPr>
              <w:spacing w:line="240" w:lineRule="auto"/>
              <w:jc w:val="both"/>
              <w:rPr>
                <w:rFonts w:ascii="Arial" w:hAnsi="Arial" w:cs="Arial"/>
                <w:sz w:val="20"/>
                <w:szCs w:val="20"/>
              </w:rPr>
            </w:pPr>
            <w:r w:rsidRPr="00F530F3">
              <w:rPr>
                <w:rFonts w:ascii="Arial" w:hAnsi="Arial" w:cs="Arial"/>
                <w:sz w:val="20"/>
                <w:szCs w:val="20"/>
              </w:rPr>
              <w:lastRenderedPageBreak/>
              <w:t>VECTOBAC</w:t>
            </w:r>
            <w:r w:rsidR="00C22BAE" w:rsidRPr="00F530F3">
              <w:rPr>
                <w:rFonts w:ascii="Arial" w:hAnsi="Arial" w:cs="Arial"/>
                <w:sz w:val="20"/>
                <w:szCs w:val="20"/>
              </w:rPr>
              <w:t xml:space="preserve"> WG</w:t>
            </w:r>
          </w:p>
        </w:tc>
        <w:tc>
          <w:tcPr>
            <w:tcW w:w="2126" w:type="dxa"/>
            <w:gridSpan w:val="2"/>
            <w:tcBorders>
              <w:top w:val="single" w:sz="4" w:space="0" w:color="auto"/>
              <w:left w:val="single" w:sz="4" w:space="0" w:color="auto"/>
              <w:bottom w:val="single" w:sz="4" w:space="0" w:color="auto"/>
              <w:right w:val="single" w:sz="4" w:space="0" w:color="auto"/>
            </w:tcBorders>
          </w:tcPr>
          <w:p w14:paraId="092BE000" w14:textId="77777777" w:rsidR="00C22BAE" w:rsidRPr="00F530F3" w:rsidRDefault="00C22BAE" w:rsidP="00C91CB4">
            <w:pPr>
              <w:spacing w:line="240" w:lineRule="auto"/>
              <w:jc w:val="both"/>
              <w:rPr>
                <w:rFonts w:ascii="Arial" w:hAnsi="Arial" w:cs="Arial"/>
                <w:sz w:val="20"/>
                <w:szCs w:val="20"/>
              </w:rPr>
            </w:pPr>
            <w:r w:rsidRPr="00F530F3">
              <w:rPr>
                <w:rFonts w:ascii="Arial" w:eastAsia="Times New Roman" w:hAnsi="Arial" w:cs="Arial"/>
                <w:i/>
                <w:color w:val="000000"/>
                <w:sz w:val="20"/>
                <w:szCs w:val="20"/>
                <w:lang w:val="en-GB" w:eastAsia="de-DE"/>
              </w:rPr>
              <w:t xml:space="preserve">Aedes </w:t>
            </w:r>
            <w:r w:rsidRPr="00F530F3">
              <w:rPr>
                <w:rFonts w:ascii="Arial" w:eastAsia="Times New Roman" w:hAnsi="Arial" w:cs="Arial"/>
                <w:color w:val="000000"/>
                <w:sz w:val="20"/>
                <w:szCs w:val="20"/>
                <w:lang w:val="en-GB" w:eastAsia="de-DE"/>
              </w:rPr>
              <w:t>(</w:t>
            </w:r>
            <w:r w:rsidRPr="00F530F3">
              <w:rPr>
                <w:rFonts w:ascii="Arial" w:eastAsia="Times New Roman" w:hAnsi="Arial" w:cs="Arial"/>
                <w:i/>
                <w:color w:val="000000"/>
                <w:sz w:val="20"/>
                <w:szCs w:val="20"/>
                <w:lang w:val="en-GB" w:eastAsia="de-DE"/>
              </w:rPr>
              <w:t>Ochlerotatus</w:t>
            </w:r>
            <w:r w:rsidRPr="00F530F3">
              <w:rPr>
                <w:rFonts w:ascii="Arial" w:eastAsia="Times New Roman" w:hAnsi="Arial" w:cs="Arial"/>
                <w:color w:val="000000"/>
                <w:sz w:val="20"/>
                <w:szCs w:val="20"/>
                <w:lang w:val="en-GB" w:eastAsia="de-DE"/>
              </w:rPr>
              <w:t>)</w:t>
            </w:r>
            <w:r w:rsidRPr="00F530F3">
              <w:rPr>
                <w:rFonts w:ascii="Arial" w:eastAsia="Times New Roman" w:hAnsi="Arial" w:cs="Arial"/>
                <w:i/>
                <w:color w:val="000000"/>
                <w:sz w:val="20"/>
                <w:szCs w:val="20"/>
                <w:lang w:val="en-GB" w:eastAsia="de-DE"/>
              </w:rPr>
              <w:t xml:space="preserve"> cantans</w:t>
            </w:r>
            <w:r w:rsidRPr="00F530F3">
              <w:rPr>
                <w:rFonts w:ascii="Arial" w:eastAsia="Times New Roman" w:hAnsi="Arial" w:cs="Arial"/>
                <w:color w:val="000000"/>
                <w:sz w:val="20"/>
                <w:szCs w:val="20"/>
                <w:lang w:val="en-GB" w:eastAsia="de-DE"/>
              </w:rPr>
              <w:t xml:space="preserve">; </w:t>
            </w:r>
            <w:r w:rsidRPr="00F530F3">
              <w:rPr>
                <w:rFonts w:ascii="Arial" w:eastAsia="Times New Roman" w:hAnsi="Arial" w:cs="Arial"/>
                <w:i/>
                <w:color w:val="000000"/>
                <w:sz w:val="20"/>
                <w:szCs w:val="20"/>
                <w:lang w:val="en-GB" w:eastAsia="de-DE"/>
              </w:rPr>
              <w:t xml:space="preserve">Aedes </w:t>
            </w:r>
            <w:r w:rsidRPr="00F530F3">
              <w:rPr>
                <w:rFonts w:ascii="Arial" w:eastAsia="Times New Roman" w:hAnsi="Arial" w:cs="Arial"/>
                <w:color w:val="000000"/>
                <w:sz w:val="20"/>
                <w:szCs w:val="20"/>
                <w:lang w:val="en-GB" w:eastAsia="de-DE"/>
              </w:rPr>
              <w:t>(</w:t>
            </w:r>
            <w:r w:rsidRPr="00F530F3">
              <w:rPr>
                <w:rFonts w:ascii="Arial" w:eastAsia="Times New Roman" w:hAnsi="Arial" w:cs="Arial"/>
                <w:i/>
                <w:color w:val="000000"/>
                <w:sz w:val="20"/>
                <w:szCs w:val="20"/>
                <w:lang w:val="en-GB" w:eastAsia="de-DE"/>
              </w:rPr>
              <w:t>Ochlerotatus</w:t>
            </w:r>
            <w:r w:rsidRPr="00F530F3">
              <w:rPr>
                <w:rFonts w:ascii="Arial" w:eastAsia="Times New Roman" w:hAnsi="Arial" w:cs="Arial"/>
                <w:color w:val="000000"/>
                <w:sz w:val="20"/>
                <w:szCs w:val="20"/>
                <w:lang w:val="en-GB" w:eastAsia="de-DE"/>
              </w:rPr>
              <w:t xml:space="preserve">) </w:t>
            </w:r>
            <w:r w:rsidRPr="00F530F3">
              <w:rPr>
                <w:rFonts w:ascii="Arial" w:eastAsia="Times New Roman" w:hAnsi="Arial" w:cs="Arial"/>
                <w:i/>
                <w:color w:val="000000"/>
                <w:sz w:val="20"/>
                <w:szCs w:val="20"/>
                <w:lang w:val="en-GB" w:eastAsia="de-DE"/>
              </w:rPr>
              <w:t>communis</w:t>
            </w:r>
            <w:r w:rsidRPr="00F530F3">
              <w:rPr>
                <w:rFonts w:ascii="Arial" w:eastAsia="Times New Roman" w:hAnsi="Arial" w:cs="Arial"/>
                <w:color w:val="000000"/>
                <w:sz w:val="20"/>
                <w:szCs w:val="20"/>
                <w:lang w:val="en-GB" w:eastAsia="de-DE"/>
              </w:rPr>
              <w:t xml:space="preserve">; </w:t>
            </w:r>
            <w:r w:rsidRPr="00F530F3">
              <w:rPr>
                <w:rFonts w:ascii="Arial" w:eastAsia="Times New Roman" w:hAnsi="Arial" w:cs="Arial"/>
                <w:i/>
                <w:color w:val="000000"/>
                <w:sz w:val="20"/>
                <w:szCs w:val="20"/>
                <w:lang w:val="en-GB" w:eastAsia="de-DE"/>
              </w:rPr>
              <w:t>Aedes cinereus</w:t>
            </w:r>
            <w:r w:rsidRPr="00F530F3">
              <w:rPr>
                <w:rFonts w:ascii="Arial" w:eastAsia="Times New Roman" w:hAnsi="Arial" w:cs="Arial"/>
                <w:color w:val="000000"/>
                <w:sz w:val="20"/>
                <w:szCs w:val="20"/>
                <w:lang w:val="en-GB" w:eastAsia="de-DE"/>
              </w:rPr>
              <w:t xml:space="preserve"> and </w:t>
            </w:r>
            <w:r w:rsidRPr="00F530F3">
              <w:rPr>
                <w:rFonts w:ascii="Arial" w:eastAsia="Times New Roman" w:hAnsi="Arial" w:cs="Arial"/>
                <w:i/>
                <w:color w:val="000000"/>
                <w:sz w:val="20"/>
                <w:szCs w:val="20"/>
                <w:lang w:val="en-GB" w:eastAsia="de-DE"/>
              </w:rPr>
              <w:t xml:space="preserve">Aedes </w:t>
            </w:r>
            <w:r w:rsidRPr="00F530F3">
              <w:rPr>
                <w:rFonts w:ascii="Arial" w:eastAsia="Times New Roman" w:hAnsi="Arial" w:cs="Arial"/>
                <w:color w:val="000000"/>
                <w:sz w:val="20"/>
                <w:szCs w:val="20"/>
                <w:lang w:val="en-GB" w:eastAsia="de-DE"/>
              </w:rPr>
              <w:t>(</w:t>
            </w:r>
            <w:r w:rsidRPr="00F530F3">
              <w:rPr>
                <w:rFonts w:ascii="Arial" w:eastAsia="Times New Roman" w:hAnsi="Arial" w:cs="Arial"/>
                <w:i/>
                <w:color w:val="000000"/>
                <w:sz w:val="20"/>
                <w:szCs w:val="20"/>
                <w:lang w:val="en-GB" w:eastAsia="de-DE"/>
              </w:rPr>
              <w:t>Ochlerotatus</w:t>
            </w:r>
            <w:r w:rsidRPr="00F530F3">
              <w:rPr>
                <w:rFonts w:ascii="Arial" w:eastAsia="Times New Roman" w:hAnsi="Arial" w:cs="Arial"/>
                <w:color w:val="000000"/>
                <w:sz w:val="20"/>
                <w:szCs w:val="20"/>
                <w:lang w:val="en-GB" w:eastAsia="de-DE"/>
              </w:rPr>
              <w:t>)</w:t>
            </w:r>
            <w:r w:rsidRPr="00F530F3">
              <w:rPr>
                <w:rFonts w:ascii="Arial" w:eastAsia="Times New Roman" w:hAnsi="Arial" w:cs="Arial"/>
                <w:i/>
                <w:color w:val="000000"/>
                <w:sz w:val="20"/>
                <w:szCs w:val="20"/>
                <w:lang w:val="en-GB" w:eastAsia="de-DE"/>
              </w:rPr>
              <w:t xml:space="preserve"> punctor</w:t>
            </w:r>
          </w:p>
        </w:tc>
        <w:tc>
          <w:tcPr>
            <w:tcW w:w="4253" w:type="dxa"/>
            <w:tcBorders>
              <w:top w:val="single" w:sz="4" w:space="0" w:color="auto"/>
              <w:left w:val="single" w:sz="4" w:space="0" w:color="auto"/>
              <w:bottom w:val="single" w:sz="4" w:space="0" w:color="auto"/>
              <w:right w:val="single" w:sz="4" w:space="0" w:color="auto"/>
            </w:tcBorders>
          </w:tcPr>
          <w:p w14:paraId="733D11AD" w14:textId="77777777" w:rsidR="00C22BAE" w:rsidRPr="00F530F3" w:rsidRDefault="00C22BAE" w:rsidP="00C91CB4">
            <w:pPr>
              <w:keepNext/>
              <w:spacing w:line="240" w:lineRule="auto"/>
              <w:jc w:val="both"/>
              <w:rPr>
                <w:rFonts w:ascii="Arial" w:eastAsia="Times New Roman" w:hAnsi="Arial" w:cs="Arial"/>
                <w:color w:val="000000"/>
                <w:sz w:val="20"/>
                <w:szCs w:val="20"/>
                <w:lang w:val="en-GB" w:eastAsia="de-DE"/>
              </w:rPr>
            </w:pPr>
            <w:r w:rsidRPr="00F530F3">
              <w:rPr>
                <w:rFonts w:ascii="Arial" w:eastAsia="Times New Roman" w:hAnsi="Arial" w:cs="Arial"/>
                <w:color w:val="000000"/>
                <w:sz w:val="20"/>
                <w:szCs w:val="20"/>
                <w:lang w:val="en-GB" w:eastAsia="de-DE"/>
              </w:rPr>
              <w:t>Woodland pools infested with naturally occurring mosquito larvae (</w:t>
            </w:r>
            <w:r w:rsidRPr="00F530F3">
              <w:rPr>
                <w:rFonts w:ascii="Arial" w:eastAsia="Times New Roman" w:hAnsi="Arial" w:cs="Arial"/>
                <w:i/>
                <w:color w:val="000000"/>
                <w:sz w:val="20"/>
                <w:szCs w:val="20"/>
                <w:lang w:val="en-GB" w:eastAsia="de-DE"/>
              </w:rPr>
              <w:t xml:space="preserve">Aedes </w:t>
            </w:r>
            <w:r w:rsidRPr="00F530F3">
              <w:rPr>
                <w:rFonts w:ascii="Arial" w:eastAsia="Times New Roman" w:hAnsi="Arial" w:cs="Arial"/>
                <w:color w:val="000000"/>
                <w:sz w:val="20"/>
                <w:szCs w:val="20"/>
                <w:lang w:val="en-GB" w:eastAsia="de-DE"/>
              </w:rPr>
              <w:t xml:space="preserve">genus) were treated with the product </w:t>
            </w:r>
            <w:r w:rsidR="00A24EBA" w:rsidRPr="00F530F3">
              <w:rPr>
                <w:rFonts w:ascii="Arial" w:eastAsia="Times New Roman" w:hAnsi="Arial" w:cs="Arial"/>
                <w:color w:val="000000"/>
                <w:sz w:val="20"/>
                <w:szCs w:val="20"/>
                <w:lang w:val="en-GB" w:eastAsia="de-DE"/>
              </w:rPr>
              <w:t>VECTOBAC</w:t>
            </w:r>
            <w:r w:rsidRPr="00F530F3">
              <w:rPr>
                <w:rFonts w:ascii="Arial" w:eastAsia="Times New Roman" w:hAnsi="Arial" w:cs="Arial"/>
                <w:color w:val="000000"/>
                <w:sz w:val="20"/>
                <w:szCs w:val="20"/>
                <w:lang w:val="en-GB" w:eastAsia="de-DE"/>
              </w:rPr>
              <w:t xml:space="preserve"> WDG at the rates of 125, 250 and 500 g/ha.Treatments were made to which the appropriate pre-determined amount of </w:t>
            </w:r>
            <w:r w:rsidR="00A24EBA" w:rsidRPr="00F530F3">
              <w:rPr>
                <w:rFonts w:ascii="Arial" w:eastAsia="Times New Roman" w:hAnsi="Arial" w:cs="Arial"/>
                <w:color w:val="000000"/>
                <w:sz w:val="20"/>
                <w:szCs w:val="20"/>
                <w:lang w:val="en-GB" w:eastAsia="de-DE"/>
              </w:rPr>
              <w:t>VECTOBAC</w:t>
            </w:r>
            <w:r w:rsidRPr="00F530F3">
              <w:rPr>
                <w:rFonts w:ascii="Arial" w:eastAsia="Times New Roman" w:hAnsi="Arial" w:cs="Arial"/>
                <w:color w:val="000000"/>
                <w:sz w:val="20"/>
                <w:szCs w:val="20"/>
                <w:lang w:val="en-GB" w:eastAsia="de-DE"/>
              </w:rPr>
              <w:t>® WG had been added. This was then suspended in 500 mL of filtered water and evenly distributed on the surface of the pool by a 1 litre hand pump.</w:t>
            </w:r>
          </w:p>
          <w:p w14:paraId="08DC041A" w14:textId="77777777" w:rsidR="00C22BAE" w:rsidRPr="00F530F3" w:rsidRDefault="00C22BAE" w:rsidP="00C91CB4">
            <w:pPr>
              <w:keepNext/>
              <w:spacing w:line="240" w:lineRule="auto"/>
              <w:jc w:val="both"/>
              <w:rPr>
                <w:rFonts w:ascii="Arial" w:eastAsia="Times New Roman" w:hAnsi="Arial" w:cs="Arial"/>
                <w:color w:val="000000"/>
                <w:sz w:val="20"/>
                <w:szCs w:val="20"/>
                <w:lang w:val="en-GB" w:eastAsia="de-DE"/>
              </w:rPr>
            </w:pPr>
            <w:r w:rsidRPr="00F530F3">
              <w:rPr>
                <w:rFonts w:ascii="Arial" w:eastAsia="Times New Roman" w:hAnsi="Arial" w:cs="Arial"/>
                <w:color w:val="000000"/>
                <w:sz w:val="20"/>
                <w:szCs w:val="20"/>
                <w:lang w:val="en-GB" w:eastAsia="de-DE"/>
              </w:rPr>
              <w:t>At each sampling site the larvae was counted by stage (L1/2, L3 and L4) at pre-treatment and at 24, 48, 72, 96, 120, 144 and 168 hours after treatment.</w:t>
            </w:r>
          </w:p>
          <w:p w14:paraId="7B95FC6F" w14:textId="77777777" w:rsidR="00C22BAE" w:rsidRPr="00F530F3" w:rsidRDefault="00C22BAE" w:rsidP="00C91CB4">
            <w:pPr>
              <w:keepNext/>
              <w:spacing w:line="240" w:lineRule="auto"/>
              <w:jc w:val="both"/>
              <w:rPr>
                <w:rFonts w:ascii="Arial" w:eastAsia="Times New Roman" w:hAnsi="Arial" w:cs="Arial"/>
                <w:color w:val="000000"/>
                <w:sz w:val="20"/>
                <w:szCs w:val="20"/>
                <w:lang w:val="en-GB" w:eastAsia="de-DE"/>
              </w:rPr>
            </w:pPr>
            <w:r w:rsidRPr="00F530F3">
              <w:rPr>
                <w:rFonts w:ascii="Arial" w:eastAsia="Times New Roman" w:hAnsi="Arial" w:cs="Arial"/>
                <w:color w:val="000000"/>
                <w:sz w:val="20"/>
                <w:szCs w:val="20"/>
                <w:lang w:val="en-GB" w:eastAsia="de-DE"/>
              </w:rPr>
              <w:t>.</w:t>
            </w:r>
          </w:p>
          <w:p w14:paraId="440227DC" w14:textId="77777777" w:rsidR="00C22BAE" w:rsidRPr="00F530F3" w:rsidRDefault="00C22BAE" w:rsidP="00C91CB4">
            <w:pPr>
              <w:spacing w:line="240" w:lineRule="auto"/>
              <w:jc w:val="both"/>
              <w:rPr>
                <w:rFonts w:ascii="Arial" w:hAnsi="Arial" w:cs="Arial"/>
                <w:sz w:val="20"/>
                <w:szCs w:val="20"/>
                <w:lang w:val="en-GB" w:eastAsia="de-DE"/>
              </w:rPr>
            </w:pPr>
          </w:p>
        </w:tc>
        <w:tc>
          <w:tcPr>
            <w:tcW w:w="1559" w:type="dxa"/>
            <w:tcBorders>
              <w:top w:val="single" w:sz="4" w:space="0" w:color="auto"/>
              <w:left w:val="single" w:sz="4" w:space="0" w:color="auto"/>
              <w:bottom w:val="single" w:sz="4" w:space="0" w:color="auto"/>
              <w:right w:val="single" w:sz="4" w:space="0" w:color="auto"/>
            </w:tcBorders>
          </w:tcPr>
          <w:p w14:paraId="21BFEE60" w14:textId="77777777" w:rsidR="00C22BAE" w:rsidRPr="00F530F3" w:rsidRDefault="00C22BAE" w:rsidP="00C91CB4">
            <w:pPr>
              <w:spacing w:line="240" w:lineRule="auto"/>
              <w:jc w:val="both"/>
              <w:rPr>
                <w:rFonts w:ascii="Arial" w:hAnsi="Arial" w:cs="Arial"/>
                <w:sz w:val="20"/>
                <w:szCs w:val="20"/>
                <w:lang w:val="en-GB" w:eastAsia="de-DE"/>
              </w:rPr>
            </w:pPr>
            <w:r w:rsidRPr="00F530F3">
              <w:rPr>
                <w:rFonts w:ascii="Arial" w:hAnsi="Arial" w:cs="Arial"/>
                <w:color w:val="000000"/>
                <w:sz w:val="20"/>
                <w:szCs w:val="20"/>
                <w:lang w:val="en-GB"/>
              </w:rPr>
              <w:t>Water temperature was approx. 12.3°C</w:t>
            </w:r>
          </w:p>
        </w:tc>
        <w:tc>
          <w:tcPr>
            <w:tcW w:w="3402" w:type="dxa"/>
            <w:tcBorders>
              <w:top w:val="single" w:sz="4" w:space="0" w:color="auto"/>
              <w:left w:val="single" w:sz="4" w:space="0" w:color="auto"/>
              <w:bottom w:val="single" w:sz="4" w:space="0" w:color="auto"/>
              <w:right w:val="single" w:sz="4" w:space="0" w:color="auto"/>
            </w:tcBorders>
          </w:tcPr>
          <w:p w14:paraId="5B28AF57" w14:textId="77777777" w:rsidR="00C22BAE" w:rsidRPr="00F530F3" w:rsidRDefault="00C22BAE" w:rsidP="00C91CB4">
            <w:pPr>
              <w:spacing w:line="240" w:lineRule="auto"/>
              <w:jc w:val="both"/>
              <w:rPr>
                <w:rFonts w:ascii="Arial" w:hAnsi="Arial" w:cs="Arial"/>
                <w:sz w:val="20"/>
                <w:szCs w:val="20"/>
                <w:lang w:val="en-GB"/>
              </w:rPr>
            </w:pPr>
            <w:r w:rsidRPr="00F530F3">
              <w:rPr>
                <w:rFonts w:ascii="Arial" w:eastAsia="Times New Roman" w:hAnsi="Arial" w:cs="Arial"/>
                <w:color w:val="000000"/>
                <w:sz w:val="20"/>
                <w:szCs w:val="20"/>
                <w:lang w:val="en-GB" w:eastAsia="de-DE"/>
              </w:rPr>
              <w:t xml:space="preserve">The </w:t>
            </w:r>
            <w:r w:rsidR="00A24EBA" w:rsidRPr="00F530F3">
              <w:rPr>
                <w:rFonts w:ascii="Arial" w:eastAsia="Times New Roman" w:hAnsi="Arial" w:cs="Arial"/>
                <w:color w:val="000000"/>
                <w:sz w:val="20"/>
                <w:szCs w:val="20"/>
                <w:lang w:val="en-GB" w:eastAsia="de-DE"/>
              </w:rPr>
              <w:t>VECTOBAC</w:t>
            </w:r>
            <w:r w:rsidRPr="00F530F3">
              <w:rPr>
                <w:rFonts w:ascii="Arial" w:eastAsia="Times New Roman" w:hAnsi="Arial" w:cs="Arial"/>
                <w:color w:val="000000"/>
                <w:sz w:val="20"/>
                <w:szCs w:val="20"/>
                <w:lang w:val="en-GB" w:eastAsia="de-DE"/>
              </w:rPr>
              <w:t xml:space="preserve"> WDG showed a mortality greater than 90 % after 144 hours at 125 g/ha and 96 hours at 250 g/ha and 500 g/ha after 24 hours of treatment.</w:t>
            </w:r>
          </w:p>
          <w:p w14:paraId="42DB8DF9" w14:textId="77777777" w:rsidR="00C22BAE" w:rsidRPr="00F530F3" w:rsidRDefault="00C22BAE" w:rsidP="00C91CB4">
            <w:pPr>
              <w:spacing w:line="240" w:lineRule="auto"/>
              <w:jc w:val="both"/>
              <w:rPr>
                <w:rFonts w:ascii="Arial" w:eastAsia="Times New Roman" w:hAnsi="Arial" w:cs="Arial"/>
                <w:color w:val="000000"/>
                <w:sz w:val="20"/>
                <w:szCs w:val="20"/>
                <w:lang w:val="en-GB" w:eastAsia="de-DE"/>
              </w:rPr>
            </w:pPr>
          </w:p>
        </w:tc>
        <w:tc>
          <w:tcPr>
            <w:tcW w:w="1254" w:type="dxa"/>
            <w:tcBorders>
              <w:top w:val="single" w:sz="4" w:space="0" w:color="auto"/>
              <w:left w:val="single" w:sz="4" w:space="0" w:color="auto"/>
              <w:bottom w:val="single" w:sz="4" w:space="0" w:color="auto"/>
              <w:right w:val="single" w:sz="4" w:space="0" w:color="auto"/>
            </w:tcBorders>
          </w:tcPr>
          <w:p w14:paraId="7BE25C79" w14:textId="77777777" w:rsidR="00C22BAE" w:rsidRPr="00F530F3" w:rsidRDefault="00C22BAE" w:rsidP="00C91CB4">
            <w:pPr>
              <w:spacing w:line="240" w:lineRule="auto"/>
              <w:jc w:val="both"/>
              <w:rPr>
                <w:rFonts w:ascii="Arial" w:hAnsi="Arial" w:cs="Arial"/>
                <w:sz w:val="20"/>
                <w:szCs w:val="20"/>
                <w:lang w:val="pt-BR"/>
              </w:rPr>
            </w:pPr>
            <w:r w:rsidRPr="00F530F3">
              <w:rPr>
                <w:rFonts w:ascii="Arial" w:hAnsi="Arial" w:cs="Arial"/>
                <w:sz w:val="20"/>
                <w:szCs w:val="20"/>
                <w:lang w:val="pt-BR"/>
              </w:rPr>
              <w:t>IIIB.5.10/15</w:t>
            </w:r>
          </w:p>
        </w:tc>
        <w:tc>
          <w:tcPr>
            <w:tcW w:w="996" w:type="dxa"/>
            <w:tcBorders>
              <w:top w:val="single" w:sz="4" w:space="0" w:color="auto"/>
              <w:left w:val="single" w:sz="4" w:space="0" w:color="auto"/>
              <w:bottom w:val="single" w:sz="4" w:space="0" w:color="auto"/>
              <w:right w:val="single" w:sz="4" w:space="0" w:color="auto"/>
            </w:tcBorders>
          </w:tcPr>
          <w:p w14:paraId="3602980D" w14:textId="77777777" w:rsidR="00C22BAE" w:rsidRPr="00F530F3" w:rsidRDefault="00C22BAE" w:rsidP="00C91CB4">
            <w:pPr>
              <w:spacing w:line="240" w:lineRule="auto"/>
              <w:jc w:val="both"/>
              <w:rPr>
                <w:rFonts w:ascii="Arial" w:hAnsi="Arial" w:cs="Arial"/>
                <w:sz w:val="20"/>
                <w:szCs w:val="20"/>
              </w:rPr>
            </w:pPr>
            <w:r w:rsidRPr="00F530F3">
              <w:rPr>
                <w:rFonts w:ascii="Arial" w:hAnsi="Arial" w:cs="Arial"/>
                <w:sz w:val="20"/>
                <w:szCs w:val="20"/>
              </w:rPr>
              <w:t>2</w:t>
            </w:r>
          </w:p>
        </w:tc>
      </w:tr>
      <w:tr w:rsidR="006C4D0A" w:rsidRPr="00F530F3" w14:paraId="024E35F1" w14:textId="77777777" w:rsidTr="006C4D0A">
        <w:trPr>
          <w:cantSplit/>
          <w:trHeight w:val="520"/>
        </w:trPr>
        <w:tc>
          <w:tcPr>
            <w:tcW w:w="1346" w:type="dxa"/>
            <w:tcBorders>
              <w:top w:val="single" w:sz="4" w:space="0" w:color="auto"/>
              <w:left w:val="single" w:sz="4" w:space="0" w:color="auto"/>
              <w:bottom w:val="single" w:sz="4" w:space="0" w:color="auto"/>
              <w:right w:val="single" w:sz="4" w:space="0" w:color="auto"/>
            </w:tcBorders>
          </w:tcPr>
          <w:p w14:paraId="5AB2E981" w14:textId="77777777" w:rsidR="00C22BAE" w:rsidRPr="00F530F3" w:rsidRDefault="00A24EBA" w:rsidP="002317FA">
            <w:pPr>
              <w:spacing w:line="240" w:lineRule="auto"/>
              <w:jc w:val="both"/>
              <w:rPr>
                <w:rFonts w:ascii="Arial" w:hAnsi="Arial" w:cs="Arial"/>
                <w:sz w:val="20"/>
                <w:szCs w:val="20"/>
              </w:rPr>
            </w:pPr>
            <w:r w:rsidRPr="00F530F3">
              <w:rPr>
                <w:rFonts w:ascii="Arial" w:hAnsi="Arial" w:cs="Arial"/>
                <w:sz w:val="20"/>
                <w:szCs w:val="20"/>
              </w:rPr>
              <w:t>VECTOBAC</w:t>
            </w:r>
            <w:r w:rsidR="00C22BAE" w:rsidRPr="00F530F3">
              <w:rPr>
                <w:rFonts w:ascii="Arial" w:hAnsi="Arial" w:cs="Arial"/>
                <w:sz w:val="20"/>
                <w:szCs w:val="20"/>
              </w:rPr>
              <w:t xml:space="preserve"> WDG</w:t>
            </w:r>
          </w:p>
        </w:tc>
        <w:tc>
          <w:tcPr>
            <w:tcW w:w="2126" w:type="dxa"/>
            <w:gridSpan w:val="2"/>
            <w:tcBorders>
              <w:top w:val="single" w:sz="4" w:space="0" w:color="auto"/>
              <w:left w:val="single" w:sz="4" w:space="0" w:color="auto"/>
              <w:bottom w:val="single" w:sz="4" w:space="0" w:color="auto"/>
              <w:right w:val="single" w:sz="4" w:space="0" w:color="auto"/>
            </w:tcBorders>
          </w:tcPr>
          <w:p w14:paraId="1CB4CF0F" w14:textId="77777777" w:rsidR="00C22BAE" w:rsidRPr="00F530F3" w:rsidRDefault="00C22BAE" w:rsidP="00C91CB4">
            <w:pPr>
              <w:spacing w:line="240" w:lineRule="auto"/>
              <w:jc w:val="both"/>
              <w:rPr>
                <w:rFonts w:ascii="Arial" w:eastAsia="Times New Roman" w:hAnsi="Arial" w:cs="Arial"/>
                <w:i/>
                <w:color w:val="000000"/>
                <w:sz w:val="20"/>
                <w:szCs w:val="20"/>
                <w:lang w:val="en-GB" w:eastAsia="de-DE"/>
              </w:rPr>
            </w:pPr>
            <w:r w:rsidRPr="00F530F3">
              <w:rPr>
                <w:rFonts w:ascii="Arial" w:eastAsia="Times New Roman" w:hAnsi="Arial" w:cs="Arial"/>
                <w:i/>
                <w:color w:val="000000"/>
                <w:sz w:val="20"/>
                <w:szCs w:val="20"/>
                <w:lang w:val="en-GB" w:eastAsia="de-DE"/>
              </w:rPr>
              <w:t xml:space="preserve">Aedes caspius </w:t>
            </w:r>
            <w:r w:rsidRPr="00F530F3">
              <w:rPr>
                <w:rFonts w:ascii="Arial" w:eastAsia="Times New Roman" w:hAnsi="Arial" w:cs="Arial"/>
                <w:color w:val="000000"/>
                <w:sz w:val="20"/>
                <w:szCs w:val="20"/>
                <w:lang w:val="en-GB" w:eastAsia="de-DE"/>
              </w:rPr>
              <w:t>(L3)</w:t>
            </w:r>
          </w:p>
        </w:tc>
        <w:tc>
          <w:tcPr>
            <w:tcW w:w="4253" w:type="dxa"/>
            <w:tcBorders>
              <w:top w:val="single" w:sz="4" w:space="0" w:color="auto"/>
              <w:left w:val="single" w:sz="4" w:space="0" w:color="auto"/>
              <w:bottom w:val="single" w:sz="4" w:space="0" w:color="auto"/>
              <w:right w:val="single" w:sz="4" w:space="0" w:color="auto"/>
            </w:tcBorders>
          </w:tcPr>
          <w:p w14:paraId="5F783A14" w14:textId="77777777" w:rsidR="00C22BAE" w:rsidRPr="00F530F3" w:rsidRDefault="00C22BAE" w:rsidP="00C91CB4">
            <w:pPr>
              <w:keepNext/>
              <w:spacing w:line="240" w:lineRule="auto"/>
              <w:jc w:val="both"/>
              <w:rPr>
                <w:rFonts w:ascii="Arial" w:eastAsia="Times New Roman" w:hAnsi="Arial" w:cs="Arial"/>
                <w:color w:val="000000"/>
                <w:sz w:val="20"/>
                <w:szCs w:val="20"/>
                <w:lang w:val="en-US" w:eastAsia="de-DE"/>
              </w:rPr>
            </w:pPr>
            <w:r w:rsidRPr="00F530F3">
              <w:rPr>
                <w:rFonts w:ascii="Arial" w:eastAsia="Times New Roman" w:hAnsi="Arial" w:cs="Arial"/>
                <w:color w:val="000000"/>
                <w:sz w:val="20"/>
                <w:szCs w:val="20"/>
                <w:lang w:val="en-GB" w:eastAsia="de-DE"/>
              </w:rPr>
              <w:t xml:space="preserve">A field trial was conducted using two rates of </w:t>
            </w:r>
            <w:r w:rsidR="00A24EBA" w:rsidRPr="00F530F3">
              <w:rPr>
                <w:rFonts w:ascii="Arial" w:eastAsia="Times New Roman" w:hAnsi="Arial" w:cs="Arial"/>
                <w:color w:val="000000"/>
                <w:sz w:val="20"/>
                <w:szCs w:val="20"/>
                <w:lang w:val="en-GB" w:eastAsia="de-DE"/>
              </w:rPr>
              <w:t>VECTOBAC</w:t>
            </w:r>
            <w:r w:rsidRPr="00F530F3">
              <w:rPr>
                <w:rFonts w:ascii="Arial" w:eastAsia="Times New Roman" w:hAnsi="Arial" w:cs="Arial"/>
                <w:color w:val="000000"/>
                <w:sz w:val="20"/>
                <w:szCs w:val="20"/>
                <w:lang w:val="en-GB" w:eastAsia="de-DE"/>
              </w:rPr>
              <w:t xml:space="preserve"> WDG.  The test material was aerially applied to salt marshes in Spain at rates of 0.50 and 1.0 kg/ha.  Effects on a mixed age population of </w:t>
            </w:r>
            <w:r w:rsidRPr="00F530F3">
              <w:rPr>
                <w:rFonts w:ascii="Arial" w:eastAsia="Times New Roman" w:hAnsi="Arial" w:cs="Arial"/>
                <w:i/>
                <w:color w:val="000000"/>
                <w:sz w:val="20"/>
                <w:szCs w:val="20"/>
                <w:lang w:val="en-GB" w:eastAsia="de-DE"/>
              </w:rPr>
              <w:t>A. caspius</w:t>
            </w:r>
            <w:r w:rsidRPr="00F530F3">
              <w:rPr>
                <w:rFonts w:ascii="Arial" w:eastAsia="Times New Roman" w:hAnsi="Arial" w:cs="Arial"/>
                <w:color w:val="000000"/>
                <w:sz w:val="20"/>
                <w:szCs w:val="20"/>
                <w:lang w:val="en-GB" w:eastAsia="de-DE"/>
              </w:rPr>
              <w:t xml:space="preserve"> larvae, but principally L3  were observed 24 and 48 hours after application.  An untreated control plus a standard of </w:t>
            </w:r>
            <w:r w:rsidR="00A24EBA" w:rsidRPr="00F530F3">
              <w:rPr>
                <w:rFonts w:ascii="Arial" w:eastAsia="Times New Roman" w:hAnsi="Arial" w:cs="Arial"/>
                <w:color w:val="000000"/>
                <w:sz w:val="20"/>
                <w:szCs w:val="20"/>
                <w:lang w:val="en-GB" w:eastAsia="de-DE"/>
              </w:rPr>
              <w:t>VECTOBAC</w:t>
            </w:r>
            <w:r w:rsidRPr="00F530F3">
              <w:rPr>
                <w:rFonts w:ascii="Arial" w:eastAsia="Times New Roman" w:hAnsi="Arial" w:cs="Arial"/>
                <w:color w:val="000000"/>
                <w:sz w:val="20"/>
                <w:szCs w:val="20"/>
                <w:lang w:val="en-GB" w:eastAsia="de-DE"/>
              </w:rPr>
              <w:t xml:space="preserve"> 12AS was used for comparison. </w:t>
            </w:r>
          </w:p>
        </w:tc>
        <w:tc>
          <w:tcPr>
            <w:tcW w:w="1559" w:type="dxa"/>
            <w:tcBorders>
              <w:top w:val="single" w:sz="4" w:space="0" w:color="auto"/>
              <w:left w:val="single" w:sz="4" w:space="0" w:color="auto"/>
              <w:bottom w:val="single" w:sz="4" w:space="0" w:color="auto"/>
              <w:right w:val="single" w:sz="4" w:space="0" w:color="auto"/>
            </w:tcBorders>
          </w:tcPr>
          <w:p w14:paraId="225903FC" w14:textId="77777777" w:rsidR="00C22BAE" w:rsidRPr="00F530F3" w:rsidRDefault="00C22BAE" w:rsidP="00C91CB4">
            <w:pPr>
              <w:spacing w:line="240" w:lineRule="auto"/>
              <w:jc w:val="both"/>
              <w:rPr>
                <w:rFonts w:ascii="Arial" w:hAnsi="Arial" w:cs="Arial"/>
                <w:color w:val="000000"/>
                <w:sz w:val="20"/>
                <w:szCs w:val="20"/>
                <w:lang w:val="en-GB"/>
              </w:rPr>
            </w:pPr>
            <w:r w:rsidRPr="00F530F3">
              <w:rPr>
                <w:rFonts w:ascii="Arial" w:eastAsia="Times New Roman" w:hAnsi="Arial" w:cs="Arial"/>
                <w:color w:val="000000"/>
                <w:sz w:val="20"/>
                <w:szCs w:val="20"/>
                <w:lang w:val="en-GB" w:eastAsia="de-DE"/>
              </w:rPr>
              <w:t>Water pH 7-8. Water temperature Min 17ºC – Max 36ºC; Water conductivity 41,6 – 65,6; Measure of vegetation and water depth</w:t>
            </w:r>
          </w:p>
        </w:tc>
        <w:tc>
          <w:tcPr>
            <w:tcW w:w="3402" w:type="dxa"/>
            <w:tcBorders>
              <w:top w:val="single" w:sz="4" w:space="0" w:color="auto"/>
              <w:left w:val="single" w:sz="4" w:space="0" w:color="auto"/>
              <w:bottom w:val="single" w:sz="4" w:space="0" w:color="auto"/>
              <w:right w:val="single" w:sz="4" w:space="0" w:color="auto"/>
            </w:tcBorders>
          </w:tcPr>
          <w:p w14:paraId="4BFA918B" w14:textId="77777777" w:rsidR="00C22BAE" w:rsidRPr="00F530F3" w:rsidRDefault="00C22BAE" w:rsidP="00C91CB4">
            <w:pPr>
              <w:spacing w:line="240" w:lineRule="auto"/>
              <w:jc w:val="both"/>
              <w:rPr>
                <w:rFonts w:ascii="Arial" w:eastAsia="Times New Roman" w:hAnsi="Arial" w:cs="Arial"/>
                <w:color w:val="000000"/>
                <w:sz w:val="20"/>
                <w:szCs w:val="20"/>
                <w:lang w:val="en-GB" w:eastAsia="de-DE"/>
              </w:rPr>
            </w:pPr>
            <w:r w:rsidRPr="00F530F3">
              <w:rPr>
                <w:rFonts w:ascii="Arial" w:eastAsia="Times New Roman" w:hAnsi="Arial" w:cs="Arial"/>
                <w:color w:val="000000"/>
                <w:sz w:val="20"/>
                <w:szCs w:val="20"/>
                <w:lang w:val="en-GB" w:eastAsia="de-DE"/>
              </w:rPr>
              <w:t>This study was submitted for the inclusion of the Bti AM 65-52 in annex I. It was not accepted by the RMS because the</w:t>
            </w:r>
          </w:p>
          <w:p w14:paraId="66AE67C5" w14:textId="77777777" w:rsidR="00C22BAE" w:rsidRPr="00F530F3" w:rsidRDefault="00C22BAE" w:rsidP="00C91CB4">
            <w:pPr>
              <w:spacing w:line="240" w:lineRule="auto"/>
              <w:jc w:val="both"/>
              <w:rPr>
                <w:rFonts w:ascii="Arial" w:eastAsia="Times New Roman" w:hAnsi="Arial" w:cs="Arial"/>
                <w:color w:val="000000"/>
                <w:sz w:val="20"/>
                <w:szCs w:val="20"/>
                <w:lang w:val="en-GB" w:eastAsia="de-DE"/>
              </w:rPr>
            </w:pPr>
            <w:r w:rsidRPr="00F530F3">
              <w:rPr>
                <w:rFonts w:ascii="Arial" w:eastAsia="Times New Roman" w:hAnsi="Arial" w:cs="Arial"/>
                <w:color w:val="000000"/>
                <w:sz w:val="20"/>
                <w:szCs w:val="20"/>
                <w:lang w:val="en-GB" w:eastAsia="de-DE"/>
              </w:rPr>
              <w:t>data were missing</w:t>
            </w:r>
          </w:p>
        </w:tc>
        <w:tc>
          <w:tcPr>
            <w:tcW w:w="1254" w:type="dxa"/>
            <w:tcBorders>
              <w:top w:val="single" w:sz="4" w:space="0" w:color="auto"/>
              <w:left w:val="single" w:sz="4" w:space="0" w:color="auto"/>
              <w:bottom w:val="single" w:sz="4" w:space="0" w:color="auto"/>
              <w:right w:val="single" w:sz="4" w:space="0" w:color="auto"/>
            </w:tcBorders>
          </w:tcPr>
          <w:p w14:paraId="4BCFEE72" w14:textId="77777777" w:rsidR="00C22BAE" w:rsidRPr="00F530F3" w:rsidRDefault="00C22BAE" w:rsidP="00C91CB4">
            <w:pPr>
              <w:spacing w:line="240" w:lineRule="auto"/>
              <w:jc w:val="both"/>
              <w:rPr>
                <w:rFonts w:ascii="Arial" w:hAnsi="Arial" w:cs="Arial"/>
                <w:sz w:val="20"/>
                <w:szCs w:val="20"/>
                <w:lang w:val="pt-BR"/>
              </w:rPr>
            </w:pPr>
            <w:r w:rsidRPr="00F530F3">
              <w:rPr>
                <w:rFonts w:ascii="Arial" w:hAnsi="Arial" w:cs="Arial"/>
                <w:sz w:val="20"/>
                <w:szCs w:val="20"/>
                <w:lang w:val="pt-BR"/>
              </w:rPr>
              <w:t>IIIB.5.10/16</w:t>
            </w:r>
          </w:p>
        </w:tc>
        <w:tc>
          <w:tcPr>
            <w:tcW w:w="996" w:type="dxa"/>
            <w:tcBorders>
              <w:top w:val="single" w:sz="4" w:space="0" w:color="auto"/>
              <w:left w:val="single" w:sz="4" w:space="0" w:color="auto"/>
              <w:bottom w:val="single" w:sz="4" w:space="0" w:color="auto"/>
              <w:right w:val="single" w:sz="4" w:space="0" w:color="auto"/>
            </w:tcBorders>
          </w:tcPr>
          <w:p w14:paraId="02FB6B40" w14:textId="77777777" w:rsidR="00C22BAE" w:rsidRPr="00F530F3" w:rsidRDefault="00C22BAE" w:rsidP="00C91CB4">
            <w:pPr>
              <w:spacing w:line="240" w:lineRule="auto"/>
              <w:jc w:val="both"/>
              <w:rPr>
                <w:rFonts w:ascii="Arial" w:hAnsi="Arial" w:cs="Arial"/>
                <w:sz w:val="20"/>
                <w:szCs w:val="20"/>
              </w:rPr>
            </w:pPr>
            <w:r w:rsidRPr="00F530F3">
              <w:rPr>
                <w:rFonts w:ascii="Arial" w:hAnsi="Arial" w:cs="Arial"/>
                <w:sz w:val="20"/>
                <w:szCs w:val="20"/>
              </w:rPr>
              <w:t>4</w:t>
            </w:r>
          </w:p>
        </w:tc>
      </w:tr>
      <w:tr w:rsidR="006C4D0A" w:rsidRPr="00F530F3" w14:paraId="363D3278" w14:textId="77777777" w:rsidTr="006C4D0A">
        <w:trPr>
          <w:cantSplit/>
          <w:trHeight w:val="520"/>
        </w:trPr>
        <w:tc>
          <w:tcPr>
            <w:tcW w:w="1346" w:type="dxa"/>
            <w:tcBorders>
              <w:top w:val="single" w:sz="4" w:space="0" w:color="auto"/>
              <w:left w:val="single" w:sz="4" w:space="0" w:color="auto"/>
              <w:bottom w:val="single" w:sz="4" w:space="0" w:color="auto"/>
              <w:right w:val="single" w:sz="4" w:space="0" w:color="auto"/>
            </w:tcBorders>
          </w:tcPr>
          <w:p w14:paraId="0D78212B" w14:textId="77777777" w:rsidR="00C22BAE" w:rsidRPr="00F530F3" w:rsidRDefault="00A24EBA" w:rsidP="002317FA">
            <w:pPr>
              <w:spacing w:line="240" w:lineRule="auto"/>
              <w:jc w:val="both"/>
              <w:rPr>
                <w:rFonts w:ascii="Arial" w:hAnsi="Arial" w:cs="Arial"/>
                <w:sz w:val="20"/>
                <w:szCs w:val="20"/>
              </w:rPr>
            </w:pPr>
            <w:r w:rsidRPr="00F530F3">
              <w:rPr>
                <w:rFonts w:ascii="Arial" w:hAnsi="Arial" w:cs="Arial"/>
                <w:sz w:val="20"/>
                <w:szCs w:val="20"/>
              </w:rPr>
              <w:t>VECTOBAC</w:t>
            </w:r>
            <w:r w:rsidR="00C22BAE" w:rsidRPr="00F530F3">
              <w:rPr>
                <w:rFonts w:ascii="Arial" w:hAnsi="Arial" w:cs="Arial"/>
                <w:sz w:val="20"/>
                <w:szCs w:val="20"/>
              </w:rPr>
              <w:t xml:space="preserve"> WG</w:t>
            </w:r>
          </w:p>
        </w:tc>
        <w:tc>
          <w:tcPr>
            <w:tcW w:w="2126" w:type="dxa"/>
            <w:gridSpan w:val="2"/>
            <w:tcBorders>
              <w:top w:val="single" w:sz="4" w:space="0" w:color="auto"/>
              <w:left w:val="single" w:sz="4" w:space="0" w:color="auto"/>
              <w:bottom w:val="single" w:sz="4" w:space="0" w:color="auto"/>
              <w:right w:val="single" w:sz="4" w:space="0" w:color="auto"/>
            </w:tcBorders>
          </w:tcPr>
          <w:p w14:paraId="549D2517" w14:textId="77777777" w:rsidR="00C22BAE" w:rsidRPr="00F530F3" w:rsidRDefault="00C22BAE" w:rsidP="00C91CB4">
            <w:pPr>
              <w:spacing w:line="240" w:lineRule="auto"/>
              <w:jc w:val="both"/>
              <w:rPr>
                <w:rFonts w:ascii="Arial" w:hAnsi="Arial" w:cs="Arial"/>
                <w:sz w:val="20"/>
                <w:szCs w:val="20"/>
              </w:rPr>
            </w:pPr>
            <w:r w:rsidRPr="00F530F3">
              <w:rPr>
                <w:rFonts w:ascii="Arial" w:eastAsia="Times New Roman" w:hAnsi="Arial" w:cs="Arial"/>
                <w:i/>
                <w:color w:val="000000"/>
                <w:sz w:val="20"/>
                <w:szCs w:val="20"/>
                <w:lang w:val="en-GB" w:eastAsia="de-DE"/>
              </w:rPr>
              <w:t xml:space="preserve">Aedes </w:t>
            </w:r>
            <w:r w:rsidRPr="00F530F3">
              <w:rPr>
                <w:rFonts w:ascii="Arial" w:eastAsia="Times New Roman" w:hAnsi="Arial" w:cs="Arial"/>
                <w:color w:val="000000"/>
                <w:sz w:val="20"/>
                <w:szCs w:val="20"/>
                <w:lang w:val="en-GB" w:eastAsia="de-DE"/>
              </w:rPr>
              <w:t>(</w:t>
            </w:r>
            <w:r w:rsidRPr="00F530F3">
              <w:rPr>
                <w:rFonts w:ascii="Arial" w:eastAsia="Times New Roman" w:hAnsi="Arial" w:cs="Arial"/>
                <w:i/>
                <w:color w:val="000000"/>
                <w:sz w:val="20"/>
                <w:szCs w:val="20"/>
                <w:lang w:val="en-GB" w:eastAsia="de-DE"/>
              </w:rPr>
              <w:t>Ochlerotatus</w:t>
            </w:r>
            <w:r w:rsidRPr="00F530F3">
              <w:rPr>
                <w:rFonts w:ascii="Arial" w:eastAsia="Times New Roman" w:hAnsi="Arial" w:cs="Arial"/>
                <w:color w:val="000000"/>
                <w:sz w:val="20"/>
                <w:szCs w:val="20"/>
                <w:lang w:val="en-GB" w:eastAsia="de-DE"/>
              </w:rPr>
              <w:t xml:space="preserve">) </w:t>
            </w:r>
            <w:r w:rsidRPr="00F530F3">
              <w:rPr>
                <w:rFonts w:ascii="Arial" w:eastAsia="Times New Roman" w:hAnsi="Arial" w:cs="Arial"/>
                <w:i/>
                <w:color w:val="000000"/>
                <w:sz w:val="20"/>
                <w:szCs w:val="20"/>
                <w:lang w:val="en-GB" w:eastAsia="de-DE"/>
              </w:rPr>
              <w:t>caspius</w:t>
            </w:r>
          </w:p>
        </w:tc>
        <w:tc>
          <w:tcPr>
            <w:tcW w:w="4253" w:type="dxa"/>
            <w:tcBorders>
              <w:top w:val="single" w:sz="4" w:space="0" w:color="auto"/>
              <w:left w:val="single" w:sz="4" w:space="0" w:color="auto"/>
              <w:bottom w:val="single" w:sz="4" w:space="0" w:color="auto"/>
              <w:right w:val="single" w:sz="4" w:space="0" w:color="auto"/>
            </w:tcBorders>
          </w:tcPr>
          <w:p w14:paraId="2BA4B798" w14:textId="77777777" w:rsidR="00C22BAE" w:rsidRPr="00F530F3" w:rsidRDefault="00C22BAE" w:rsidP="00C91CB4">
            <w:pPr>
              <w:keepNext/>
              <w:spacing w:line="240" w:lineRule="auto"/>
              <w:jc w:val="both"/>
              <w:rPr>
                <w:rFonts w:ascii="Arial" w:eastAsia="Times New Roman" w:hAnsi="Arial" w:cs="Arial"/>
                <w:color w:val="000000"/>
                <w:sz w:val="20"/>
                <w:szCs w:val="20"/>
                <w:lang w:val="en-GB" w:eastAsia="de-DE"/>
              </w:rPr>
            </w:pPr>
            <w:r w:rsidRPr="00F530F3">
              <w:rPr>
                <w:rFonts w:ascii="Arial" w:eastAsia="Times New Roman" w:hAnsi="Arial" w:cs="Arial"/>
                <w:color w:val="000000"/>
                <w:sz w:val="20"/>
                <w:szCs w:val="20"/>
                <w:lang w:val="en-GB" w:eastAsia="de-DE"/>
              </w:rPr>
              <w:t xml:space="preserve">A field trial was conducted using two rates of </w:t>
            </w:r>
            <w:r w:rsidR="00A24EBA" w:rsidRPr="00F530F3">
              <w:rPr>
                <w:rFonts w:ascii="Arial" w:eastAsia="Times New Roman" w:hAnsi="Arial" w:cs="Arial"/>
                <w:color w:val="000000"/>
                <w:sz w:val="20"/>
                <w:szCs w:val="20"/>
                <w:lang w:val="en-GB" w:eastAsia="de-DE"/>
              </w:rPr>
              <w:t>VECTOBAC</w:t>
            </w:r>
            <w:r w:rsidRPr="00F530F3">
              <w:rPr>
                <w:rFonts w:ascii="Arial" w:eastAsia="Times New Roman" w:hAnsi="Arial" w:cs="Arial"/>
                <w:color w:val="000000"/>
                <w:sz w:val="20"/>
                <w:szCs w:val="20"/>
                <w:lang w:val="en-GB" w:eastAsia="de-DE"/>
              </w:rPr>
              <w:t xml:space="preserve"> WG and one trial of </w:t>
            </w:r>
            <w:r w:rsidR="00A24EBA" w:rsidRPr="00F530F3">
              <w:rPr>
                <w:rFonts w:ascii="Arial" w:eastAsia="Times New Roman" w:hAnsi="Arial" w:cs="Arial"/>
                <w:color w:val="000000"/>
                <w:sz w:val="20"/>
                <w:szCs w:val="20"/>
                <w:lang w:val="en-GB" w:eastAsia="de-DE"/>
              </w:rPr>
              <w:t>VECTOBAC</w:t>
            </w:r>
            <w:r w:rsidRPr="00F530F3">
              <w:rPr>
                <w:rFonts w:ascii="Arial" w:eastAsia="Times New Roman" w:hAnsi="Arial" w:cs="Arial"/>
                <w:color w:val="000000"/>
                <w:sz w:val="20"/>
                <w:szCs w:val="20"/>
                <w:lang w:val="en-GB" w:eastAsia="de-DE"/>
              </w:rPr>
              <w:t xml:space="preserve"> 12AS. The test material was aerially applied using an </w:t>
            </w:r>
            <w:r w:rsidRPr="00F530F3">
              <w:rPr>
                <w:rFonts w:ascii="Arial" w:hAnsi="Arial" w:cs="Arial"/>
                <w:sz w:val="20"/>
                <w:szCs w:val="20"/>
                <w:lang w:val="en-GB" w:eastAsia="de-DE"/>
              </w:rPr>
              <w:t>airplane equipped with boom and nozzle system</w:t>
            </w:r>
            <w:r w:rsidRPr="00F530F3" w:rsidDel="00F94FEC">
              <w:rPr>
                <w:rFonts w:ascii="Arial" w:eastAsia="Times New Roman" w:hAnsi="Arial" w:cs="Arial"/>
                <w:color w:val="000000"/>
                <w:sz w:val="20"/>
                <w:szCs w:val="20"/>
                <w:lang w:val="en-GB" w:eastAsia="de-DE"/>
              </w:rPr>
              <w:t xml:space="preserve"> </w:t>
            </w:r>
            <w:r w:rsidRPr="00F530F3">
              <w:rPr>
                <w:rFonts w:ascii="Arial" w:eastAsia="Times New Roman" w:hAnsi="Arial" w:cs="Arial"/>
                <w:color w:val="000000"/>
                <w:sz w:val="20"/>
                <w:szCs w:val="20"/>
                <w:lang w:val="en-GB" w:eastAsia="de-DE"/>
              </w:rPr>
              <w:t xml:space="preserve">at rates of 750 and 1.0 kg/ha for </w:t>
            </w:r>
            <w:r w:rsidR="00A24EBA" w:rsidRPr="00F530F3">
              <w:rPr>
                <w:rFonts w:ascii="Arial" w:eastAsia="Times New Roman" w:hAnsi="Arial" w:cs="Arial"/>
                <w:color w:val="000000"/>
                <w:sz w:val="20"/>
                <w:szCs w:val="20"/>
                <w:lang w:val="en-GB" w:eastAsia="de-DE"/>
              </w:rPr>
              <w:t>VECTOBAC</w:t>
            </w:r>
            <w:r w:rsidRPr="00F530F3">
              <w:rPr>
                <w:rFonts w:ascii="Arial" w:eastAsia="Times New Roman" w:hAnsi="Arial" w:cs="Arial"/>
                <w:color w:val="000000"/>
                <w:sz w:val="20"/>
                <w:szCs w:val="20"/>
                <w:lang w:val="en-GB" w:eastAsia="de-DE"/>
              </w:rPr>
              <w:t xml:space="preserve"> WG and 1.7L/ha for </w:t>
            </w:r>
            <w:r w:rsidR="00A24EBA" w:rsidRPr="00F530F3">
              <w:rPr>
                <w:rFonts w:ascii="Arial" w:eastAsia="Times New Roman" w:hAnsi="Arial" w:cs="Arial"/>
                <w:color w:val="000000"/>
                <w:sz w:val="20"/>
                <w:szCs w:val="20"/>
                <w:lang w:val="en-GB" w:eastAsia="de-DE"/>
              </w:rPr>
              <w:t>VECTOBAC</w:t>
            </w:r>
            <w:r w:rsidRPr="00F530F3">
              <w:rPr>
                <w:rFonts w:ascii="Arial" w:eastAsia="Times New Roman" w:hAnsi="Arial" w:cs="Arial"/>
                <w:color w:val="000000"/>
                <w:sz w:val="20"/>
                <w:szCs w:val="20"/>
                <w:lang w:val="en-GB" w:eastAsia="de-DE"/>
              </w:rPr>
              <w:t xml:space="preserve"> 12AS. Effects on a mixed age population of </w:t>
            </w:r>
            <w:r w:rsidRPr="00F530F3">
              <w:rPr>
                <w:rFonts w:ascii="Arial" w:eastAsia="Times New Roman" w:hAnsi="Arial" w:cs="Arial"/>
                <w:i/>
                <w:color w:val="000000"/>
                <w:sz w:val="20"/>
                <w:szCs w:val="20"/>
                <w:lang w:val="en-GB" w:eastAsia="de-DE"/>
              </w:rPr>
              <w:t>A. caspius</w:t>
            </w:r>
            <w:r w:rsidRPr="00F530F3">
              <w:rPr>
                <w:rFonts w:ascii="Arial" w:eastAsia="Times New Roman" w:hAnsi="Arial" w:cs="Arial"/>
                <w:color w:val="000000"/>
                <w:sz w:val="20"/>
                <w:szCs w:val="20"/>
                <w:lang w:val="en-GB" w:eastAsia="de-DE"/>
              </w:rPr>
              <w:t xml:space="preserve"> larvae were observed 24 and 48 hours after application.  </w:t>
            </w:r>
          </w:p>
          <w:p w14:paraId="69241A7B" w14:textId="77777777" w:rsidR="00C22BAE" w:rsidRPr="00F530F3" w:rsidRDefault="00C22BAE" w:rsidP="00C91CB4">
            <w:pPr>
              <w:keepNext/>
              <w:spacing w:line="240" w:lineRule="auto"/>
              <w:jc w:val="both"/>
              <w:rPr>
                <w:rFonts w:ascii="Arial" w:hAnsi="Arial" w:cs="Arial"/>
                <w:sz w:val="20"/>
                <w:szCs w:val="20"/>
                <w:lang w:val="en-GB" w:eastAsia="de-DE"/>
              </w:rPr>
            </w:pPr>
          </w:p>
        </w:tc>
        <w:tc>
          <w:tcPr>
            <w:tcW w:w="1559" w:type="dxa"/>
            <w:tcBorders>
              <w:top w:val="single" w:sz="4" w:space="0" w:color="auto"/>
              <w:left w:val="single" w:sz="4" w:space="0" w:color="auto"/>
              <w:bottom w:val="single" w:sz="4" w:space="0" w:color="auto"/>
              <w:right w:val="single" w:sz="4" w:space="0" w:color="auto"/>
            </w:tcBorders>
          </w:tcPr>
          <w:p w14:paraId="2918DFD7" w14:textId="77777777" w:rsidR="00C22BAE" w:rsidRPr="00F530F3" w:rsidRDefault="00C22BAE" w:rsidP="00C91CB4">
            <w:pPr>
              <w:spacing w:line="240" w:lineRule="auto"/>
              <w:jc w:val="both"/>
              <w:rPr>
                <w:rFonts w:ascii="Arial" w:hAnsi="Arial" w:cs="Arial"/>
                <w:sz w:val="20"/>
                <w:szCs w:val="20"/>
                <w:lang w:val="en-GB" w:eastAsia="de-DE"/>
              </w:rPr>
            </w:pPr>
            <w:r w:rsidRPr="00F530F3">
              <w:rPr>
                <w:rFonts w:ascii="Arial" w:eastAsia="Times New Roman" w:hAnsi="Arial" w:cs="Arial"/>
                <w:color w:val="000000"/>
                <w:sz w:val="20"/>
                <w:szCs w:val="20"/>
                <w:lang w:val="en-GB" w:eastAsia="de-DE"/>
              </w:rPr>
              <w:t>Degree of infestation, vegetation, temperature of water and air, height of water were all measured.</w:t>
            </w:r>
          </w:p>
        </w:tc>
        <w:tc>
          <w:tcPr>
            <w:tcW w:w="3402" w:type="dxa"/>
            <w:tcBorders>
              <w:top w:val="single" w:sz="4" w:space="0" w:color="auto"/>
              <w:left w:val="single" w:sz="4" w:space="0" w:color="auto"/>
              <w:bottom w:val="single" w:sz="4" w:space="0" w:color="auto"/>
              <w:right w:val="single" w:sz="4" w:space="0" w:color="auto"/>
            </w:tcBorders>
          </w:tcPr>
          <w:p w14:paraId="3A4FF7F3" w14:textId="77777777" w:rsidR="00C22BAE" w:rsidRPr="00F530F3" w:rsidRDefault="00C22BAE" w:rsidP="00C91CB4">
            <w:pPr>
              <w:keepNext/>
              <w:spacing w:line="240" w:lineRule="auto"/>
              <w:jc w:val="both"/>
              <w:rPr>
                <w:rFonts w:ascii="Arial" w:eastAsia="Times New Roman" w:hAnsi="Arial" w:cs="Arial"/>
                <w:color w:val="000000"/>
                <w:sz w:val="20"/>
                <w:szCs w:val="20"/>
                <w:lang w:val="en-GB" w:eastAsia="de-DE"/>
              </w:rPr>
            </w:pPr>
            <w:r w:rsidRPr="00F530F3">
              <w:rPr>
                <w:rFonts w:ascii="Arial" w:eastAsia="Times New Roman" w:hAnsi="Arial" w:cs="Arial"/>
                <w:color w:val="000000"/>
                <w:sz w:val="20"/>
                <w:szCs w:val="20"/>
                <w:lang w:val="en-GB" w:eastAsia="de-DE"/>
              </w:rPr>
              <w:t xml:space="preserve">The </w:t>
            </w:r>
            <w:r w:rsidR="00A24EBA" w:rsidRPr="00F530F3">
              <w:rPr>
                <w:rFonts w:ascii="Arial" w:eastAsia="Times New Roman" w:hAnsi="Arial" w:cs="Arial"/>
                <w:color w:val="000000"/>
                <w:sz w:val="20"/>
                <w:szCs w:val="20"/>
                <w:lang w:val="en-GB" w:eastAsia="de-DE"/>
              </w:rPr>
              <w:t>VECTOBAC</w:t>
            </w:r>
            <w:r w:rsidRPr="00F530F3">
              <w:rPr>
                <w:rFonts w:ascii="Arial" w:eastAsia="Times New Roman" w:hAnsi="Arial" w:cs="Arial"/>
                <w:color w:val="000000"/>
                <w:sz w:val="20"/>
                <w:szCs w:val="20"/>
                <w:lang w:val="en-GB" w:eastAsia="de-DE"/>
              </w:rPr>
              <w:t xml:space="preserve"> WG showed a mortality greater than 90 % at the rate of 1000 g/ha after 24 hours of treatment. </w:t>
            </w:r>
          </w:p>
          <w:p w14:paraId="28E7EBA3" w14:textId="77777777" w:rsidR="00C22BAE" w:rsidRPr="00F530F3" w:rsidRDefault="00C22BAE" w:rsidP="00C91CB4">
            <w:pPr>
              <w:spacing w:line="240" w:lineRule="auto"/>
              <w:jc w:val="both"/>
              <w:rPr>
                <w:rFonts w:ascii="Arial" w:eastAsia="Times New Roman" w:hAnsi="Arial" w:cs="Arial"/>
                <w:color w:val="000000"/>
                <w:sz w:val="20"/>
                <w:szCs w:val="20"/>
                <w:lang w:val="en-GB" w:eastAsia="de-DE"/>
              </w:rPr>
            </w:pPr>
          </w:p>
        </w:tc>
        <w:tc>
          <w:tcPr>
            <w:tcW w:w="1254" w:type="dxa"/>
            <w:tcBorders>
              <w:top w:val="single" w:sz="4" w:space="0" w:color="auto"/>
              <w:left w:val="single" w:sz="4" w:space="0" w:color="auto"/>
              <w:bottom w:val="single" w:sz="4" w:space="0" w:color="auto"/>
              <w:right w:val="single" w:sz="4" w:space="0" w:color="auto"/>
            </w:tcBorders>
          </w:tcPr>
          <w:p w14:paraId="64479531" w14:textId="77777777" w:rsidR="00C22BAE" w:rsidRPr="00F530F3" w:rsidRDefault="00C22BAE" w:rsidP="00C91CB4">
            <w:pPr>
              <w:spacing w:line="240" w:lineRule="auto"/>
              <w:jc w:val="both"/>
              <w:rPr>
                <w:rFonts w:ascii="Arial" w:hAnsi="Arial" w:cs="Arial"/>
                <w:sz w:val="20"/>
                <w:szCs w:val="20"/>
                <w:lang w:val="pt-BR"/>
              </w:rPr>
            </w:pPr>
            <w:r w:rsidRPr="00F530F3">
              <w:rPr>
                <w:rFonts w:ascii="Arial" w:hAnsi="Arial" w:cs="Arial"/>
                <w:sz w:val="20"/>
                <w:szCs w:val="20"/>
                <w:lang w:val="pt-BR"/>
              </w:rPr>
              <w:t>IIIB.5.10/17</w:t>
            </w:r>
          </w:p>
        </w:tc>
        <w:tc>
          <w:tcPr>
            <w:tcW w:w="996" w:type="dxa"/>
            <w:tcBorders>
              <w:top w:val="single" w:sz="4" w:space="0" w:color="auto"/>
              <w:left w:val="single" w:sz="4" w:space="0" w:color="auto"/>
              <w:bottom w:val="single" w:sz="4" w:space="0" w:color="auto"/>
              <w:right w:val="single" w:sz="4" w:space="0" w:color="auto"/>
            </w:tcBorders>
          </w:tcPr>
          <w:p w14:paraId="293375DC" w14:textId="77777777" w:rsidR="00C22BAE" w:rsidRPr="00F530F3" w:rsidRDefault="00C22BAE" w:rsidP="00C91CB4">
            <w:pPr>
              <w:spacing w:line="240" w:lineRule="auto"/>
              <w:jc w:val="both"/>
              <w:rPr>
                <w:rFonts w:ascii="Arial" w:hAnsi="Arial" w:cs="Arial"/>
                <w:sz w:val="20"/>
                <w:szCs w:val="20"/>
              </w:rPr>
            </w:pPr>
            <w:r w:rsidRPr="00F530F3">
              <w:rPr>
                <w:rFonts w:ascii="Arial" w:hAnsi="Arial" w:cs="Arial"/>
                <w:sz w:val="20"/>
                <w:szCs w:val="20"/>
              </w:rPr>
              <w:t>2</w:t>
            </w:r>
          </w:p>
        </w:tc>
      </w:tr>
    </w:tbl>
    <w:p w14:paraId="64C5EC40" w14:textId="77777777" w:rsidR="00F11B63" w:rsidRPr="00F530F3" w:rsidRDefault="00F11B63" w:rsidP="00C91CB4">
      <w:pPr>
        <w:spacing w:line="240" w:lineRule="auto"/>
        <w:jc w:val="both"/>
        <w:rPr>
          <w:rFonts w:ascii="Arial" w:hAnsi="Arial" w:cs="Arial"/>
          <w:i/>
          <w:iCs/>
          <w:sz w:val="20"/>
          <w:szCs w:val="20"/>
        </w:rPr>
      </w:pPr>
      <w:r w:rsidRPr="00F530F3">
        <w:rPr>
          <w:rFonts w:ascii="Arial" w:hAnsi="Arial" w:cs="Arial"/>
          <w:i/>
          <w:iCs/>
          <w:color w:val="000000"/>
          <w:sz w:val="20"/>
          <w:szCs w:val="20"/>
        </w:rPr>
        <w:lastRenderedPageBreak/>
        <w:t xml:space="preserve">(*) </w:t>
      </w:r>
      <w:r w:rsidRPr="00F530F3">
        <w:rPr>
          <w:rFonts w:ascii="Arial" w:hAnsi="Arial" w:cs="Arial"/>
          <w:i/>
          <w:iCs/>
          <w:sz w:val="20"/>
          <w:szCs w:val="20"/>
        </w:rPr>
        <w:t>fill in one table for each MG/PT and/or field of use envisage</w:t>
      </w:r>
    </w:p>
    <w:p w14:paraId="1805381B" w14:textId="77777777" w:rsidR="00F11B63" w:rsidRPr="00F530F3" w:rsidRDefault="00F11B63" w:rsidP="00C91CB4">
      <w:pPr>
        <w:pStyle w:val="BfRBBStandard"/>
        <w:rPr>
          <w:sz w:val="20"/>
          <w:szCs w:val="20"/>
          <w:lang w:val="sv-SE"/>
        </w:rPr>
      </w:pPr>
    </w:p>
    <w:p w14:paraId="1B462A05" w14:textId="77777777" w:rsidR="001026A6" w:rsidRPr="00F530F3" w:rsidRDefault="001026A6" w:rsidP="00C91CB4">
      <w:pPr>
        <w:pStyle w:val="BfRBBStandard"/>
        <w:rPr>
          <w:noProof w:val="0"/>
          <w:sz w:val="20"/>
          <w:szCs w:val="20"/>
          <w:lang w:val="en-GB"/>
        </w:rPr>
      </w:pPr>
    </w:p>
    <w:p w14:paraId="6DC6BCDC" w14:textId="77777777" w:rsidR="001026A6" w:rsidRPr="00F530F3" w:rsidRDefault="001026A6" w:rsidP="00C91CB4">
      <w:pPr>
        <w:spacing w:line="240" w:lineRule="auto"/>
        <w:jc w:val="both"/>
        <w:rPr>
          <w:rFonts w:ascii="Arial" w:hAnsi="Arial" w:cs="Arial"/>
          <w:sz w:val="20"/>
          <w:szCs w:val="20"/>
          <w:lang w:val="en-GB"/>
        </w:rPr>
      </w:pPr>
    </w:p>
    <w:sectPr w:rsidR="001026A6" w:rsidRPr="00F530F3" w:rsidSect="00F11B6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FD99B" w14:textId="77777777" w:rsidR="00DD720A" w:rsidRDefault="00DD720A" w:rsidP="009A7D35">
      <w:pPr>
        <w:spacing w:line="240" w:lineRule="auto"/>
      </w:pPr>
      <w:r>
        <w:separator/>
      </w:r>
    </w:p>
  </w:endnote>
  <w:endnote w:type="continuationSeparator" w:id="0">
    <w:p w14:paraId="1B1AB358" w14:textId="77777777" w:rsidR="00DD720A" w:rsidRDefault="00DD720A" w:rsidP="009A7D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FFE25" w14:textId="77777777" w:rsidR="00DD720A" w:rsidRDefault="00DD720A" w:rsidP="005C4123">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8561B" w14:textId="6A491736" w:rsidR="00DD720A" w:rsidRPr="00F41AF7" w:rsidRDefault="00DD720A">
    <w:pPr>
      <w:pStyle w:val="Pieddepage"/>
      <w:jc w:val="right"/>
      <w:rPr>
        <w:rFonts w:ascii="Arial" w:hAnsi="Arial" w:cs="Arial"/>
      </w:rPr>
    </w:pPr>
    <w:r w:rsidRPr="00F41AF7">
      <w:rPr>
        <w:rFonts w:ascii="Arial" w:hAnsi="Arial" w:cs="Arial"/>
      </w:rPr>
      <w:fldChar w:fldCharType="begin"/>
    </w:r>
    <w:r w:rsidRPr="00F41AF7">
      <w:rPr>
        <w:rFonts w:ascii="Arial" w:hAnsi="Arial" w:cs="Arial"/>
      </w:rPr>
      <w:instrText xml:space="preserve"> PAGE   \* MERGEFORMAT </w:instrText>
    </w:r>
    <w:r w:rsidRPr="00F41AF7">
      <w:rPr>
        <w:rFonts w:ascii="Arial" w:hAnsi="Arial" w:cs="Arial"/>
      </w:rPr>
      <w:fldChar w:fldCharType="separate"/>
    </w:r>
    <w:r w:rsidR="00184E04">
      <w:rPr>
        <w:rFonts w:ascii="Arial" w:hAnsi="Arial" w:cs="Arial"/>
        <w:noProof/>
      </w:rPr>
      <w:t>32</w:t>
    </w:r>
    <w:r w:rsidRPr="00F41AF7">
      <w:rPr>
        <w:rFonts w:ascii="Arial" w:hAnsi="Arial" w:cs="Arial"/>
      </w:rPr>
      <w:fldChar w:fldCharType="end"/>
    </w:r>
  </w:p>
  <w:p w14:paraId="707C3016" w14:textId="77777777" w:rsidR="00DD720A" w:rsidRDefault="00DD720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747CF" w14:textId="6CFDE49A" w:rsidR="00DD720A" w:rsidRPr="00B56E6B" w:rsidRDefault="00DD720A">
    <w:pPr>
      <w:pStyle w:val="Pieddepage"/>
      <w:jc w:val="right"/>
    </w:pPr>
    <w:r w:rsidRPr="00B56E6B">
      <w:rPr>
        <w:rFonts w:ascii="Arial" w:hAnsi="Arial" w:cs="Arial"/>
      </w:rPr>
      <w:fldChar w:fldCharType="begin"/>
    </w:r>
    <w:r w:rsidRPr="00B56E6B">
      <w:rPr>
        <w:rFonts w:ascii="Arial" w:hAnsi="Arial" w:cs="Arial"/>
      </w:rPr>
      <w:instrText xml:space="preserve"> PAGE   \* MERGEFORMAT </w:instrText>
    </w:r>
    <w:r w:rsidRPr="00B56E6B">
      <w:rPr>
        <w:rFonts w:ascii="Arial" w:hAnsi="Arial" w:cs="Arial"/>
      </w:rPr>
      <w:fldChar w:fldCharType="separate"/>
    </w:r>
    <w:r w:rsidR="00184E04">
      <w:rPr>
        <w:rFonts w:ascii="Arial" w:hAnsi="Arial" w:cs="Arial"/>
        <w:noProof/>
      </w:rPr>
      <w:t>92</w:t>
    </w:r>
    <w:r w:rsidRPr="00B56E6B">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C4F9D" w14:textId="160D3E7F" w:rsidR="00DD720A" w:rsidRDefault="00DD720A" w:rsidP="00FA1541">
    <w:pPr>
      <w:pStyle w:val="Pieddepage"/>
      <w:jc w:val="center"/>
    </w:pPr>
    <w:r>
      <w:fldChar w:fldCharType="begin"/>
    </w:r>
    <w:r>
      <w:instrText xml:space="preserve"> PAGE   \* MERGEFORMAT </w:instrText>
    </w:r>
    <w:r>
      <w:fldChar w:fldCharType="separate"/>
    </w:r>
    <w:r w:rsidR="00184E04">
      <w:rPr>
        <w:noProof/>
      </w:rPr>
      <w:t>96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CEFDB" w14:textId="16196150" w:rsidR="00DD720A" w:rsidRPr="00B56E6B" w:rsidRDefault="00DD720A">
    <w:pPr>
      <w:pStyle w:val="Pieddepage"/>
      <w:jc w:val="right"/>
    </w:pPr>
    <w:r w:rsidRPr="00B56E6B">
      <w:rPr>
        <w:rFonts w:ascii="Arial" w:hAnsi="Arial" w:cs="Arial"/>
      </w:rPr>
      <w:fldChar w:fldCharType="begin"/>
    </w:r>
    <w:r w:rsidRPr="00B56E6B">
      <w:rPr>
        <w:rFonts w:ascii="Arial" w:hAnsi="Arial" w:cs="Arial"/>
      </w:rPr>
      <w:instrText xml:space="preserve"> PAGE   \* MERGEFORMAT </w:instrText>
    </w:r>
    <w:r w:rsidRPr="00B56E6B">
      <w:rPr>
        <w:rFonts w:ascii="Arial" w:hAnsi="Arial" w:cs="Arial"/>
      </w:rPr>
      <w:fldChar w:fldCharType="separate"/>
    </w:r>
    <w:r w:rsidR="00184E04">
      <w:rPr>
        <w:rFonts w:ascii="Arial" w:hAnsi="Arial" w:cs="Arial"/>
        <w:noProof/>
      </w:rPr>
      <w:t>125</w:t>
    </w:r>
    <w:r w:rsidRPr="00B56E6B">
      <w:rPr>
        <w:rFonts w:ascii="Arial" w:hAnsi="Arial" w:cs="Arial"/>
      </w:rPr>
      <w:fldChar w:fldCharType="end"/>
    </w:r>
  </w:p>
  <w:p w14:paraId="419A6765" w14:textId="77777777" w:rsidR="00DD720A" w:rsidRDefault="00DD72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C07AF" w14:textId="77777777" w:rsidR="00DD720A" w:rsidRDefault="00DD720A" w:rsidP="009A7D35">
      <w:pPr>
        <w:spacing w:line="240" w:lineRule="auto"/>
      </w:pPr>
      <w:r>
        <w:separator/>
      </w:r>
    </w:p>
  </w:footnote>
  <w:footnote w:type="continuationSeparator" w:id="0">
    <w:p w14:paraId="5AD6C941" w14:textId="77777777" w:rsidR="00DD720A" w:rsidRDefault="00DD720A" w:rsidP="009A7D35">
      <w:pPr>
        <w:spacing w:line="240" w:lineRule="auto"/>
      </w:pPr>
      <w:r>
        <w:continuationSeparator/>
      </w:r>
    </w:p>
  </w:footnote>
  <w:footnote w:id="1">
    <w:p w14:paraId="527F3558" w14:textId="77777777" w:rsidR="00DD720A" w:rsidRPr="008D64F2" w:rsidRDefault="00DD720A">
      <w:pPr>
        <w:pStyle w:val="Notedebasdepage"/>
        <w:rPr>
          <w:rFonts w:ascii="Arial" w:hAnsi="Arial" w:cs="Arial"/>
        </w:rPr>
      </w:pPr>
      <w:r w:rsidRPr="008D64F2">
        <w:rPr>
          <w:rStyle w:val="Appelnotedebasdep"/>
          <w:rFonts w:ascii="Arial" w:hAnsi="Arial" w:cs="Arial"/>
        </w:rPr>
        <w:footnoteRef/>
      </w:r>
      <w:r w:rsidRPr="008D64F2">
        <w:rPr>
          <w:rFonts w:ascii="Arial" w:hAnsi="Arial" w:cs="Arial"/>
          <w:lang w:val="en-US"/>
        </w:rPr>
        <w:t xml:space="preserve"> Please insert additional columns as necessary</w:t>
      </w:r>
    </w:p>
  </w:footnote>
  <w:footnote w:id="2">
    <w:p w14:paraId="752E43C3" w14:textId="77777777" w:rsidR="00DD720A" w:rsidRDefault="00DD720A">
      <w:pPr>
        <w:pStyle w:val="Notedebasdepage"/>
      </w:pPr>
      <w:r w:rsidRPr="008D64F2">
        <w:rPr>
          <w:rStyle w:val="Appelnotedebasdep"/>
          <w:rFonts w:ascii="Arial" w:hAnsi="Arial" w:cs="Arial"/>
        </w:rPr>
        <w:footnoteRef/>
      </w:r>
      <w:r w:rsidRPr="008D64F2">
        <w:rPr>
          <w:rFonts w:ascii="Arial" w:hAnsi="Arial" w:cs="Arial"/>
          <w:lang w:val="en-US"/>
        </w:rPr>
        <w:t xml:space="preserve"> Please insert additional columns as necessary</w:t>
      </w:r>
    </w:p>
  </w:footnote>
  <w:footnote w:id="3">
    <w:p w14:paraId="0AEA8508" w14:textId="77777777" w:rsidR="00DD720A" w:rsidRPr="006751D4" w:rsidRDefault="00DD720A" w:rsidP="00B426C8">
      <w:pPr>
        <w:pStyle w:val="Notedebasdepage"/>
        <w:rPr>
          <w:lang w:val="en-US"/>
        </w:rPr>
      </w:pPr>
      <w:r w:rsidRPr="00DE1EF5">
        <w:rPr>
          <w:rStyle w:val="Appelnotedebasdep"/>
          <w:rFonts w:ascii="Arial" w:hAnsi="Arial" w:cs="Arial"/>
          <w:sz w:val="16"/>
          <w:szCs w:val="16"/>
        </w:rPr>
        <w:footnoteRef/>
      </w:r>
      <w:r w:rsidRPr="00DE1EF5">
        <w:rPr>
          <w:rFonts w:ascii="Arial" w:hAnsi="Arial" w:cs="Arial"/>
          <w:sz w:val="16"/>
          <w:szCs w:val="16"/>
        </w:rPr>
        <w:t xml:space="preserve"> WHO/CDS/WHOPES/GCDPP/2005.13 Guidelines for laboratory and field testing of mosquito larvicides</w:t>
      </w:r>
      <w:r>
        <w:t>.</w:t>
      </w:r>
    </w:p>
  </w:footnote>
  <w:footnote w:id="4">
    <w:p w14:paraId="61FE3AAD" w14:textId="77777777" w:rsidR="00DD720A" w:rsidRPr="00FD6C5F" w:rsidRDefault="00DD720A" w:rsidP="00F87BBD">
      <w:pPr>
        <w:pStyle w:val="Notedebasdepage"/>
        <w:jc w:val="both"/>
        <w:rPr>
          <w:rFonts w:ascii="Arial" w:hAnsi="Arial" w:cs="Arial"/>
          <w:sz w:val="16"/>
          <w:szCs w:val="16"/>
        </w:rPr>
      </w:pPr>
      <w:r w:rsidRPr="00FD6C5F">
        <w:rPr>
          <w:rStyle w:val="Appelnotedebasdep"/>
          <w:rFonts w:ascii="Arial" w:hAnsi="Arial" w:cs="Arial"/>
          <w:sz w:val="16"/>
          <w:szCs w:val="16"/>
        </w:rPr>
        <w:footnoteRef/>
      </w:r>
      <w:r w:rsidRPr="00FD6C5F">
        <w:rPr>
          <w:rFonts w:ascii="Arial" w:hAnsi="Arial" w:cs="Arial"/>
          <w:sz w:val="16"/>
          <w:szCs w:val="16"/>
        </w:rPr>
        <w:t xml:space="preserve"> CNEV, Utilisation des insecticides et gestion de la résistance, février 2014</w:t>
      </w:r>
    </w:p>
    <w:p w14:paraId="711DF695" w14:textId="77777777" w:rsidR="00DD720A" w:rsidRPr="00FD6C5F" w:rsidRDefault="00DD720A" w:rsidP="00F87BBD">
      <w:pPr>
        <w:autoSpaceDE w:val="0"/>
        <w:autoSpaceDN w:val="0"/>
        <w:adjustRightInd w:val="0"/>
        <w:spacing w:line="240" w:lineRule="auto"/>
        <w:jc w:val="both"/>
        <w:rPr>
          <w:rFonts w:ascii="Arial" w:hAnsi="Arial" w:cs="Arial"/>
          <w:b/>
          <w:bCs/>
          <w:i/>
          <w:iCs/>
          <w:sz w:val="16"/>
          <w:szCs w:val="16"/>
          <w:lang w:val="fr-FR" w:eastAsia="fr-FR"/>
        </w:rPr>
      </w:pPr>
      <w:r w:rsidRPr="00FD6C5F">
        <w:rPr>
          <w:rFonts w:ascii="Arial" w:hAnsi="Arial" w:cs="Arial"/>
          <w:sz w:val="16"/>
          <w:szCs w:val="16"/>
        </w:rPr>
        <w:t>Tetrau,</w:t>
      </w:r>
      <w:r>
        <w:rPr>
          <w:rFonts w:ascii="Arial" w:hAnsi="Arial" w:cs="Arial"/>
          <w:sz w:val="16"/>
          <w:szCs w:val="16"/>
        </w:rPr>
        <w:t xml:space="preserve"> 2012,</w:t>
      </w:r>
      <w:r w:rsidRPr="00FD6C5F">
        <w:rPr>
          <w:rFonts w:ascii="Arial" w:hAnsi="Arial" w:cs="Arial"/>
          <w:sz w:val="16"/>
          <w:szCs w:val="16"/>
        </w:rPr>
        <w:t xml:space="preserve"> </w:t>
      </w:r>
      <w:r w:rsidRPr="00FD6C5F">
        <w:rPr>
          <w:rFonts w:ascii="Arial" w:hAnsi="Arial" w:cs="Arial"/>
          <w:b/>
          <w:bCs/>
          <w:sz w:val="16"/>
          <w:szCs w:val="16"/>
          <w:lang w:val="fr-FR" w:eastAsia="fr-FR"/>
        </w:rPr>
        <w:t xml:space="preserve">Devenir du bioinsecticide </w:t>
      </w:r>
      <w:r>
        <w:rPr>
          <w:rFonts w:ascii="Arial" w:hAnsi="Arial" w:cs="Arial"/>
          <w:b/>
          <w:bCs/>
          <w:i/>
          <w:iCs/>
          <w:sz w:val="16"/>
          <w:szCs w:val="16"/>
          <w:lang w:val="fr-FR" w:eastAsia="fr-FR"/>
        </w:rPr>
        <w:t xml:space="preserve">Bti </w:t>
      </w:r>
      <w:r w:rsidRPr="00FD6C5F">
        <w:rPr>
          <w:rFonts w:ascii="Arial" w:eastAsia="Arial,Bold" w:hAnsi="Arial" w:cs="Arial"/>
          <w:b/>
          <w:bCs/>
          <w:sz w:val="16"/>
          <w:szCs w:val="16"/>
          <w:lang w:val="fr-FR" w:eastAsia="fr-FR"/>
        </w:rPr>
        <w:t>dans l’environnement et</w:t>
      </w:r>
      <w:r>
        <w:rPr>
          <w:rFonts w:ascii="Arial" w:hAnsi="Arial" w:cs="Arial"/>
          <w:b/>
          <w:bCs/>
          <w:i/>
          <w:iCs/>
          <w:sz w:val="16"/>
          <w:szCs w:val="16"/>
          <w:lang w:val="fr-FR" w:eastAsia="fr-FR"/>
        </w:rPr>
        <w:t xml:space="preserve"> </w:t>
      </w:r>
      <w:r w:rsidRPr="00FD6C5F">
        <w:rPr>
          <w:rFonts w:ascii="Arial" w:hAnsi="Arial" w:cs="Arial"/>
          <w:b/>
          <w:bCs/>
          <w:sz w:val="16"/>
          <w:szCs w:val="16"/>
          <w:lang w:val="fr-FR" w:eastAsia="fr-FR"/>
        </w:rPr>
        <w:t>impact sur le développement de</w:t>
      </w:r>
      <w:r>
        <w:rPr>
          <w:rFonts w:ascii="Arial" w:hAnsi="Arial" w:cs="Arial"/>
          <w:b/>
          <w:bCs/>
          <w:sz w:val="16"/>
          <w:szCs w:val="16"/>
          <w:lang w:val="fr-FR" w:eastAsia="fr-FR"/>
        </w:rPr>
        <w:t xml:space="preserve"> </w:t>
      </w:r>
      <w:r w:rsidRPr="00FD6C5F">
        <w:rPr>
          <w:rFonts w:ascii="Arial" w:hAnsi="Arial" w:cs="Arial"/>
          <w:b/>
          <w:bCs/>
          <w:sz w:val="16"/>
          <w:szCs w:val="16"/>
          <w:lang w:val="fr-FR" w:eastAsia="fr-FR"/>
        </w:rPr>
        <w:t>résistances chez le moustique</w:t>
      </w:r>
    </w:p>
  </w:footnote>
  <w:footnote w:id="5">
    <w:p w14:paraId="25899603" w14:textId="77777777" w:rsidR="00DD720A" w:rsidRPr="002D470D" w:rsidRDefault="00DD720A" w:rsidP="00F87BBD">
      <w:pPr>
        <w:pStyle w:val="Notedebasdepage"/>
        <w:rPr>
          <w:lang w:val="en-US"/>
        </w:rPr>
      </w:pPr>
      <w:r>
        <w:rPr>
          <w:rStyle w:val="Appelnotedebasdep"/>
        </w:rPr>
        <w:footnoteRef/>
      </w:r>
      <w:r>
        <w:t xml:space="preserve"> Rautmann D., Streloke M., Winkler R., 1999. New basic drift values in the authorization procedure for plant protection products. Workshop on risk assessment and risk mitigation measures (WORMM), 27-29 September 1999.</w:t>
      </w:r>
    </w:p>
  </w:footnote>
  <w:footnote w:id="6">
    <w:p w14:paraId="2A4CA983" w14:textId="77777777" w:rsidR="00DD720A" w:rsidRPr="00CA587A" w:rsidRDefault="00DD720A" w:rsidP="00F71FE6">
      <w:pPr>
        <w:spacing w:line="240" w:lineRule="auto"/>
        <w:rPr>
          <w:rFonts w:ascii="Arial" w:eastAsia="Arial Unicode MS" w:hAnsi="Arial" w:cs="Arial"/>
          <w:color w:val="6B6350"/>
          <w:sz w:val="16"/>
          <w:szCs w:val="16"/>
        </w:rPr>
      </w:pPr>
      <w:r>
        <w:rPr>
          <w:rStyle w:val="Appelnotedebasdep"/>
        </w:rPr>
        <w:footnoteRef/>
      </w:r>
      <w:r w:rsidRPr="00CA587A">
        <w:rPr>
          <w:lang w:val="en-US"/>
        </w:rPr>
        <w:t xml:space="preserve"> </w:t>
      </w:r>
      <w:r w:rsidRPr="00CA587A">
        <w:rPr>
          <w:rFonts w:ascii="Arial" w:eastAsia="Arial Unicode MS" w:hAnsi="Arial" w:cs="Arial"/>
          <w:sz w:val="16"/>
          <w:szCs w:val="16"/>
          <w:lang w:val="en-US"/>
        </w:rPr>
        <w:t xml:space="preserve">FOCUS (2011). "FOCUS Surface Water Scenarios in the EU Evaluation Process under 91/414/EEC". Report of the FOCUS Working Group on Surface Water Scenarios, EC Document Reference SANCO/4802/2001-rev.2. </w:t>
      </w:r>
      <w:r w:rsidRPr="00CA587A">
        <w:rPr>
          <w:rFonts w:ascii="Arial" w:eastAsia="Arial Unicode MS" w:hAnsi="Arial" w:cs="Arial"/>
          <w:sz w:val="16"/>
          <w:szCs w:val="16"/>
        </w:rPr>
        <w:t>245 pp.; 2001; updated version 2011.</w:t>
      </w:r>
    </w:p>
  </w:footnote>
  <w:footnote w:id="7">
    <w:p w14:paraId="5A0FD7D0" w14:textId="77777777" w:rsidR="00DD720A" w:rsidRPr="003017E5" w:rsidRDefault="00DD720A" w:rsidP="008E52B9">
      <w:pPr>
        <w:rPr>
          <w:rFonts w:ascii="Arial" w:hAnsi="Arial" w:cs="Arial"/>
          <w:color w:val="6B6350"/>
          <w:sz w:val="16"/>
          <w:szCs w:val="16"/>
          <w:lang w:val="en-US"/>
        </w:rPr>
      </w:pPr>
      <w:r w:rsidRPr="00AF1E60">
        <w:rPr>
          <w:rStyle w:val="Appelnotedebasdep"/>
          <w:lang w:val="en-US"/>
        </w:rPr>
        <w:t>[1</w:t>
      </w:r>
      <w:r w:rsidRPr="00F9483F">
        <w:rPr>
          <w:rStyle w:val="Appelnotedebasdep"/>
          <w:rFonts w:ascii="Arial" w:hAnsi="Arial" w:cs="Arial"/>
          <w:sz w:val="16"/>
          <w:szCs w:val="16"/>
          <w:lang w:val="en-US"/>
        </w:rPr>
        <w:t>]</w:t>
      </w:r>
      <w:r w:rsidRPr="00F9483F">
        <w:rPr>
          <w:rFonts w:ascii="Arial" w:hAnsi="Arial" w:cs="Arial"/>
          <w:sz w:val="16"/>
          <w:szCs w:val="16"/>
          <w:lang w:val="en-US"/>
        </w:rPr>
        <w:t xml:space="preserve"> FOCUS (2011). "FOCUS Surface Water Scenarios in the EU Evaluation Process under 91/414/EEC". Report of the FOCUS Working Group on Surface Water Scenarios, EC Document Reference SANCO/4802/2001-rev.2. 245 pp.; 2001; updated version 2011.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BE80D" w14:textId="77777777" w:rsidR="00DD720A" w:rsidRPr="00962D05" w:rsidRDefault="00DD720A" w:rsidP="00962D05">
    <w:pPr>
      <w:autoSpaceDE w:val="0"/>
      <w:autoSpaceDN w:val="0"/>
      <w:spacing w:line="240" w:lineRule="auto"/>
      <w:jc w:val="both"/>
      <w:rPr>
        <w:rFonts w:ascii="Arial" w:hAnsi="Arial" w:cs="Arial"/>
        <w:b/>
        <w:sz w:val="28"/>
        <w:szCs w:val="28"/>
        <w:lang w:val="en-US"/>
      </w:rPr>
    </w:pPr>
    <w:r w:rsidRPr="00962D05">
      <w:rPr>
        <w:rFonts w:ascii="Arial" w:hAnsi="Arial" w:cs="Arial"/>
        <w:b/>
        <w:sz w:val="28"/>
        <w:szCs w:val="28"/>
        <w:lang w:val="en-US"/>
      </w:rPr>
      <w:t>Product Assessment Report</w:t>
    </w:r>
    <w:r>
      <w:rPr>
        <w:rFonts w:ascii="Arial" w:hAnsi="Arial" w:cs="Arial"/>
        <w:b/>
        <w:sz w:val="28"/>
        <w:szCs w:val="28"/>
        <w:lang w:val="en-US"/>
      </w:rPr>
      <w:t xml:space="preserve"> for VECTOBAC WG</w:t>
    </w:r>
  </w:p>
  <w:p w14:paraId="04B21983" w14:textId="77777777" w:rsidR="00DD720A" w:rsidRPr="008B4668" w:rsidRDefault="00DD720A" w:rsidP="008B4668">
    <w:pPr>
      <w:pStyle w:val="En-tte"/>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C4EB9" w14:textId="77777777" w:rsidR="00DD720A" w:rsidRPr="00962D05" w:rsidRDefault="00DD720A" w:rsidP="00962D05">
    <w:pPr>
      <w:autoSpaceDE w:val="0"/>
      <w:autoSpaceDN w:val="0"/>
      <w:spacing w:line="240" w:lineRule="auto"/>
      <w:jc w:val="both"/>
      <w:rPr>
        <w:rFonts w:ascii="Arial" w:hAnsi="Arial" w:cs="Arial"/>
        <w:b/>
        <w:sz w:val="28"/>
        <w:szCs w:val="28"/>
        <w:lang w:val="en-US"/>
      </w:rPr>
    </w:pPr>
    <w:r w:rsidRPr="00962D05">
      <w:rPr>
        <w:rFonts w:ascii="Arial" w:hAnsi="Arial" w:cs="Arial"/>
        <w:b/>
        <w:sz w:val="28"/>
        <w:szCs w:val="28"/>
        <w:lang w:val="en-US"/>
      </w:rPr>
      <w:t>Product Assessment Report</w:t>
    </w:r>
    <w:r>
      <w:rPr>
        <w:rFonts w:ascii="Arial" w:hAnsi="Arial" w:cs="Arial"/>
        <w:b/>
        <w:sz w:val="28"/>
        <w:szCs w:val="28"/>
        <w:lang w:val="en-US"/>
      </w:rPr>
      <w:t xml:space="preserve"> for VECTOBAC WG</w:t>
    </w:r>
  </w:p>
  <w:p w14:paraId="1A14CFCC" w14:textId="77777777" w:rsidR="00DD720A" w:rsidRPr="008B4668" w:rsidRDefault="00DD720A" w:rsidP="008B4668">
    <w:pPr>
      <w:pStyle w:val="En-tte"/>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EE224" w14:textId="77777777" w:rsidR="00DD720A" w:rsidRDefault="00DD720A">
    <w:pPr>
      <w:pStyle w:val="En-tte"/>
      <w:jc w:val="cent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88E5A" w14:textId="77777777" w:rsidR="00DD720A" w:rsidRPr="00093D48" w:rsidRDefault="00DD720A" w:rsidP="00DA5126">
    <w:pPr>
      <w:pStyle w:val="En-tte"/>
      <w:jc w:val="both"/>
      <w:rPr>
        <w:lang w:val="en-US"/>
      </w:rPr>
    </w:pPr>
  </w:p>
  <w:p w14:paraId="39D9C8A5" w14:textId="0DF43E0A" w:rsidR="00DD720A" w:rsidRDefault="00DD720A" w:rsidP="00DA5126">
    <w:pPr>
      <w:pStyle w:val="En-tte"/>
      <w:jc w:val="both"/>
    </w:pPr>
    <w:r>
      <w:rPr>
        <w:rFonts w:ascii="Arial" w:hAnsi="Arial" w:cs="Arial"/>
        <w:b/>
      </w:rPr>
      <w:t>Product Assessment Report _VECTOBAC WG</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5D1CF" w14:textId="77777777" w:rsidR="00DD720A" w:rsidRPr="00A01CE3" w:rsidRDefault="00DD720A" w:rsidP="00F11B63">
    <w:pPr>
      <w:pStyle w:val="En-tte"/>
      <w:rPr>
        <w:rFonts w:ascii="Arial" w:hAnsi="Arial" w:cs="Arial"/>
        <w:bCs/>
        <w:lang w:val="fr-FR"/>
      </w:rPr>
    </w:pPr>
  </w:p>
  <w:p w14:paraId="1ACEB650" w14:textId="77777777" w:rsidR="00DD720A" w:rsidRPr="00093D48" w:rsidRDefault="00DD720A">
    <w:pPr>
      <w:pStyle w:val="En-tte"/>
      <w:rPr>
        <w:lang w:val="en-US"/>
      </w:rPr>
    </w:pPr>
  </w:p>
  <w:p w14:paraId="0734D2D0" w14:textId="77777777" w:rsidR="00DD720A" w:rsidRDefault="00DD720A">
    <w:pPr>
      <w:pStyle w:val="En-tte"/>
    </w:pPr>
  </w:p>
  <w:p w14:paraId="10882E70" w14:textId="77777777" w:rsidR="00DD720A" w:rsidRDefault="00DD720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2220A8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9B28DC2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C89C978A"/>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FA2AA170"/>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400A214E"/>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7E62D0"/>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26142A"/>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7CDF36"/>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8AF152"/>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9B20BA7C"/>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000000C"/>
    <w:multiLevelType w:val="multilevel"/>
    <w:tmpl w:val="0000000C"/>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15:restartNumberingAfterBreak="0">
    <w:nsid w:val="02E5298D"/>
    <w:multiLevelType w:val="multilevel"/>
    <w:tmpl w:val="5C8E39C2"/>
    <w:name w:val="WW8Num14"/>
    <w:lvl w:ilvl="0">
      <w:start w:val="1"/>
      <w:numFmt w:val="decimal"/>
      <w:pStyle w:val="TITRE1"/>
      <w:lvlText w:val="%1."/>
      <w:lvlJc w:val="left"/>
      <w:pPr>
        <w:ind w:left="360" w:hanging="360"/>
      </w:pPr>
      <w:rPr>
        <w:rFonts w:cs="Times New Roman"/>
      </w:rPr>
    </w:lvl>
    <w:lvl w:ilvl="1">
      <w:start w:val="1"/>
      <w:numFmt w:val="decimal"/>
      <w:pStyle w:val="TITRE2"/>
      <w:lvlText w:val="%1.%2."/>
      <w:lvlJc w:val="left"/>
      <w:pPr>
        <w:ind w:left="792" w:hanging="432"/>
      </w:pPr>
      <w:rPr>
        <w:rFonts w:cs="Times New Roman"/>
      </w:rPr>
    </w:lvl>
    <w:lvl w:ilvl="2">
      <w:start w:val="1"/>
      <w:numFmt w:val="decimal"/>
      <w:pStyle w:val="TITRE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0390492D"/>
    <w:multiLevelType w:val="hybridMultilevel"/>
    <w:tmpl w:val="F30CDD30"/>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3" w15:restartNumberingAfterBreak="0">
    <w:nsid w:val="03C00943"/>
    <w:multiLevelType w:val="hybridMultilevel"/>
    <w:tmpl w:val="E83617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4962D4F"/>
    <w:multiLevelType w:val="hybridMultilevel"/>
    <w:tmpl w:val="CBAE4622"/>
    <w:lvl w:ilvl="0" w:tplc="EB7C7E34">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F072002"/>
    <w:multiLevelType w:val="hybridMultilevel"/>
    <w:tmpl w:val="6E6C81A2"/>
    <w:lvl w:ilvl="0" w:tplc="6E96F5A6">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0401727"/>
    <w:multiLevelType w:val="hybridMultilevel"/>
    <w:tmpl w:val="AA40D044"/>
    <w:name w:val="WW8Num15"/>
    <w:lvl w:ilvl="0" w:tplc="FA8A4CDA">
      <w:start w:val="1"/>
      <w:numFmt w:val="decimal"/>
      <w:lvlText w:val="%1)"/>
      <w:lvlJc w:val="left"/>
      <w:pPr>
        <w:ind w:left="720" w:hanging="360"/>
      </w:pPr>
      <w:rPr>
        <w:rFonts w:hint="default"/>
      </w:rPr>
    </w:lvl>
    <w:lvl w:ilvl="1" w:tplc="9C56217E" w:tentative="1">
      <w:start w:val="1"/>
      <w:numFmt w:val="lowerLetter"/>
      <w:lvlText w:val="%2."/>
      <w:lvlJc w:val="left"/>
      <w:pPr>
        <w:ind w:left="1440" w:hanging="360"/>
      </w:pPr>
    </w:lvl>
    <w:lvl w:ilvl="2" w:tplc="345E633C" w:tentative="1">
      <w:start w:val="1"/>
      <w:numFmt w:val="lowerRoman"/>
      <w:lvlText w:val="%3."/>
      <w:lvlJc w:val="right"/>
      <w:pPr>
        <w:ind w:left="2160" w:hanging="180"/>
      </w:pPr>
    </w:lvl>
    <w:lvl w:ilvl="3" w:tplc="75FCB098">
      <w:start w:val="1"/>
      <w:numFmt w:val="decimal"/>
      <w:lvlText w:val="%4."/>
      <w:lvlJc w:val="left"/>
      <w:pPr>
        <w:ind w:left="2880" w:hanging="360"/>
      </w:pPr>
    </w:lvl>
    <w:lvl w:ilvl="4" w:tplc="68B207F6" w:tentative="1">
      <w:start w:val="1"/>
      <w:numFmt w:val="lowerLetter"/>
      <w:lvlText w:val="%5."/>
      <w:lvlJc w:val="left"/>
      <w:pPr>
        <w:ind w:left="3600" w:hanging="360"/>
      </w:pPr>
    </w:lvl>
    <w:lvl w:ilvl="5" w:tplc="A6022A98" w:tentative="1">
      <w:start w:val="1"/>
      <w:numFmt w:val="lowerRoman"/>
      <w:lvlText w:val="%6."/>
      <w:lvlJc w:val="right"/>
      <w:pPr>
        <w:ind w:left="4320" w:hanging="180"/>
      </w:pPr>
    </w:lvl>
    <w:lvl w:ilvl="6" w:tplc="531EF754" w:tentative="1">
      <w:start w:val="1"/>
      <w:numFmt w:val="decimal"/>
      <w:lvlText w:val="%7."/>
      <w:lvlJc w:val="left"/>
      <w:pPr>
        <w:ind w:left="5040" w:hanging="360"/>
      </w:pPr>
    </w:lvl>
    <w:lvl w:ilvl="7" w:tplc="ED545268" w:tentative="1">
      <w:start w:val="1"/>
      <w:numFmt w:val="lowerLetter"/>
      <w:lvlText w:val="%8."/>
      <w:lvlJc w:val="left"/>
      <w:pPr>
        <w:ind w:left="5760" w:hanging="360"/>
      </w:pPr>
    </w:lvl>
    <w:lvl w:ilvl="8" w:tplc="F09E7A14" w:tentative="1">
      <w:start w:val="1"/>
      <w:numFmt w:val="lowerRoman"/>
      <w:lvlText w:val="%9."/>
      <w:lvlJc w:val="right"/>
      <w:pPr>
        <w:ind w:left="6480" w:hanging="180"/>
      </w:pPr>
    </w:lvl>
  </w:abstractNum>
  <w:abstractNum w:abstractNumId="17" w15:restartNumberingAfterBreak="0">
    <w:nsid w:val="11FF1F6A"/>
    <w:multiLevelType w:val="hybridMultilevel"/>
    <w:tmpl w:val="D4507890"/>
    <w:lvl w:ilvl="0" w:tplc="EB7C7E34">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704277A"/>
    <w:multiLevelType w:val="hybridMultilevel"/>
    <w:tmpl w:val="17EAF252"/>
    <w:lvl w:ilvl="0" w:tplc="7104455C">
      <w:start w:val="1"/>
      <w:numFmt w:val="bullet"/>
      <w:lvlText w:val=""/>
      <w:lvlJc w:val="left"/>
      <w:pPr>
        <w:ind w:left="720" w:hanging="360"/>
      </w:pPr>
      <w:rPr>
        <w:rFonts w:ascii="Symbol" w:hAnsi="Symbol" w:hint="default"/>
      </w:rPr>
    </w:lvl>
    <w:lvl w:ilvl="1" w:tplc="4D040D96" w:tentative="1">
      <w:start w:val="1"/>
      <w:numFmt w:val="bullet"/>
      <w:lvlText w:val="o"/>
      <w:lvlJc w:val="left"/>
      <w:pPr>
        <w:ind w:left="1440" w:hanging="360"/>
      </w:pPr>
      <w:rPr>
        <w:rFonts w:ascii="Courier New" w:hAnsi="Courier New" w:cs="Courier New" w:hint="default"/>
      </w:rPr>
    </w:lvl>
    <w:lvl w:ilvl="2" w:tplc="9D9E467A" w:tentative="1">
      <w:start w:val="1"/>
      <w:numFmt w:val="bullet"/>
      <w:lvlText w:val=""/>
      <w:lvlJc w:val="left"/>
      <w:pPr>
        <w:ind w:left="2160" w:hanging="360"/>
      </w:pPr>
      <w:rPr>
        <w:rFonts w:ascii="Wingdings" w:hAnsi="Wingdings" w:hint="default"/>
      </w:rPr>
    </w:lvl>
    <w:lvl w:ilvl="3" w:tplc="3438D1A6" w:tentative="1">
      <w:start w:val="1"/>
      <w:numFmt w:val="bullet"/>
      <w:lvlText w:val=""/>
      <w:lvlJc w:val="left"/>
      <w:pPr>
        <w:ind w:left="2880" w:hanging="360"/>
      </w:pPr>
      <w:rPr>
        <w:rFonts w:ascii="Symbol" w:hAnsi="Symbol" w:hint="default"/>
      </w:rPr>
    </w:lvl>
    <w:lvl w:ilvl="4" w:tplc="6A86F85A" w:tentative="1">
      <w:start w:val="1"/>
      <w:numFmt w:val="bullet"/>
      <w:lvlText w:val="o"/>
      <w:lvlJc w:val="left"/>
      <w:pPr>
        <w:ind w:left="3600" w:hanging="360"/>
      </w:pPr>
      <w:rPr>
        <w:rFonts w:ascii="Courier New" w:hAnsi="Courier New" w:cs="Courier New" w:hint="default"/>
      </w:rPr>
    </w:lvl>
    <w:lvl w:ilvl="5" w:tplc="3B9A0B78" w:tentative="1">
      <w:start w:val="1"/>
      <w:numFmt w:val="bullet"/>
      <w:lvlText w:val=""/>
      <w:lvlJc w:val="left"/>
      <w:pPr>
        <w:ind w:left="4320" w:hanging="360"/>
      </w:pPr>
      <w:rPr>
        <w:rFonts w:ascii="Wingdings" w:hAnsi="Wingdings" w:hint="default"/>
      </w:rPr>
    </w:lvl>
    <w:lvl w:ilvl="6" w:tplc="39560194" w:tentative="1">
      <w:start w:val="1"/>
      <w:numFmt w:val="bullet"/>
      <w:lvlText w:val=""/>
      <w:lvlJc w:val="left"/>
      <w:pPr>
        <w:ind w:left="5040" w:hanging="360"/>
      </w:pPr>
      <w:rPr>
        <w:rFonts w:ascii="Symbol" w:hAnsi="Symbol" w:hint="default"/>
      </w:rPr>
    </w:lvl>
    <w:lvl w:ilvl="7" w:tplc="F188A636" w:tentative="1">
      <w:start w:val="1"/>
      <w:numFmt w:val="bullet"/>
      <w:lvlText w:val="o"/>
      <w:lvlJc w:val="left"/>
      <w:pPr>
        <w:ind w:left="5760" w:hanging="360"/>
      </w:pPr>
      <w:rPr>
        <w:rFonts w:ascii="Courier New" w:hAnsi="Courier New" w:cs="Courier New" w:hint="default"/>
      </w:rPr>
    </w:lvl>
    <w:lvl w:ilvl="8" w:tplc="02EC69A2" w:tentative="1">
      <w:start w:val="1"/>
      <w:numFmt w:val="bullet"/>
      <w:lvlText w:val=""/>
      <w:lvlJc w:val="left"/>
      <w:pPr>
        <w:ind w:left="6480" w:hanging="360"/>
      </w:pPr>
      <w:rPr>
        <w:rFonts w:ascii="Wingdings" w:hAnsi="Wingdings" w:hint="default"/>
      </w:rPr>
    </w:lvl>
  </w:abstractNum>
  <w:abstractNum w:abstractNumId="19" w15:restartNumberingAfterBreak="0">
    <w:nsid w:val="182330ED"/>
    <w:multiLevelType w:val="hybridMultilevel"/>
    <w:tmpl w:val="DFE6F8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C1B7937"/>
    <w:multiLevelType w:val="hybridMultilevel"/>
    <w:tmpl w:val="934C59A2"/>
    <w:lvl w:ilvl="0" w:tplc="040C0011">
      <w:start w:val="3"/>
      <w:numFmt w:val="bullet"/>
      <w:pStyle w:val="MyList"/>
      <w:lvlText w:val=" "/>
      <w:lvlJc w:val="left"/>
      <w:pPr>
        <w:ind w:left="360" w:hanging="360"/>
      </w:pPr>
      <w:rPr>
        <w:rFonts w:ascii="Calibri" w:eastAsia="Times New Roman" w:hAnsi="Calibri"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21" w15:restartNumberingAfterBreak="0">
    <w:nsid w:val="21EF0482"/>
    <w:multiLevelType w:val="hybridMultilevel"/>
    <w:tmpl w:val="C0C6DE06"/>
    <w:lvl w:ilvl="0" w:tplc="3E547BEA">
      <w:start w:val="1"/>
      <w:numFmt w:val="decimal"/>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22" w15:restartNumberingAfterBreak="0">
    <w:nsid w:val="23022E89"/>
    <w:multiLevelType w:val="hybridMultilevel"/>
    <w:tmpl w:val="53FC543E"/>
    <w:lvl w:ilvl="0" w:tplc="AF72530E">
      <w:start w:val="1"/>
      <w:numFmt w:val="decimal"/>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23" w15:restartNumberingAfterBreak="0">
    <w:nsid w:val="248E0E52"/>
    <w:multiLevelType w:val="hybridMultilevel"/>
    <w:tmpl w:val="68A02B48"/>
    <w:lvl w:ilvl="0" w:tplc="040C0011">
      <w:numFmt w:val="bullet"/>
      <w:lvlText w:val="-"/>
      <w:lvlJc w:val="left"/>
      <w:pPr>
        <w:tabs>
          <w:tab w:val="num" w:pos="786"/>
        </w:tabs>
        <w:ind w:left="786" w:hanging="360"/>
      </w:pPr>
      <w:rPr>
        <w:rFonts w:ascii="Calibri" w:eastAsia="Times New Roman" w:hAnsi="Calibri" w:hint="default"/>
      </w:rPr>
    </w:lvl>
    <w:lvl w:ilvl="1" w:tplc="040C0019">
      <w:numFmt w:val="bullet"/>
      <w:lvlText w:val="-"/>
      <w:lvlJc w:val="left"/>
      <w:pPr>
        <w:tabs>
          <w:tab w:val="num" w:pos="1440"/>
        </w:tabs>
        <w:ind w:left="1440" w:hanging="360"/>
      </w:pPr>
      <w:rPr>
        <w:rFonts w:ascii="Calibri" w:eastAsia="Times New Roman" w:hAnsi="Calibri"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6827E26"/>
    <w:multiLevelType w:val="hybridMultilevel"/>
    <w:tmpl w:val="431AD2F8"/>
    <w:lvl w:ilvl="0" w:tplc="F82689A6">
      <w:numFmt w:val="decimal"/>
      <w:lvlText w:val="%1."/>
      <w:lvlJc w:val="left"/>
      <w:pPr>
        <w:ind w:left="648" w:hanging="360"/>
      </w:pPr>
      <w:rPr>
        <w:rFonts w:hint="default"/>
      </w:rPr>
    </w:lvl>
    <w:lvl w:ilvl="1" w:tplc="040C0019" w:tentative="1">
      <w:start w:val="1"/>
      <w:numFmt w:val="lowerLetter"/>
      <w:lvlText w:val="%2."/>
      <w:lvlJc w:val="left"/>
      <w:pPr>
        <w:ind w:left="1368" w:hanging="360"/>
      </w:pPr>
    </w:lvl>
    <w:lvl w:ilvl="2" w:tplc="040C001B" w:tentative="1">
      <w:start w:val="1"/>
      <w:numFmt w:val="lowerRoman"/>
      <w:lvlText w:val="%3."/>
      <w:lvlJc w:val="right"/>
      <w:pPr>
        <w:ind w:left="2088" w:hanging="180"/>
      </w:pPr>
    </w:lvl>
    <w:lvl w:ilvl="3" w:tplc="040C000F" w:tentative="1">
      <w:start w:val="1"/>
      <w:numFmt w:val="decimal"/>
      <w:lvlText w:val="%4."/>
      <w:lvlJc w:val="left"/>
      <w:pPr>
        <w:ind w:left="2808" w:hanging="360"/>
      </w:pPr>
    </w:lvl>
    <w:lvl w:ilvl="4" w:tplc="040C0019" w:tentative="1">
      <w:start w:val="1"/>
      <w:numFmt w:val="lowerLetter"/>
      <w:lvlText w:val="%5."/>
      <w:lvlJc w:val="left"/>
      <w:pPr>
        <w:ind w:left="3528" w:hanging="360"/>
      </w:pPr>
    </w:lvl>
    <w:lvl w:ilvl="5" w:tplc="040C001B" w:tentative="1">
      <w:start w:val="1"/>
      <w:numFmt w:val="lowerRoman"/>
      <w:lvlText w:val="%6."/>
      <w:lvlJc w:val="right"/>
      <w:pPr>
        <w:ind w:left="4248" w:hanging="180"/>
      </w:pPr>
    </w:lvl>
    <w:lvl w:ilvl="6" w:tplc="040C000F" w:tentative="1">
      <w:start w:val="1"/>
      <w:numFmt w:val="decimal"/>
      <w:lvlText w:val="%7."/>
      <w:lvlJc w:val="left"/>
      <w:pPr>
        <w:ind w:left="4968" w:hanging="360"/>
      </w:pPr>
    </w:lvl>
    <w:lvl w:ilvl="7" w:tplc="040C0019" w:tentative="1">
      <w:start w:val="1"/>
      <w:numFmt w:val="lowerLetter"/>
      <w:lvlText w:val="%8."/>
      <w:lvlJc w:val="left"/>
      <w:pPr>
        <w:ind w:left="5688" w:hanging="360"/>
      </w:pPr>
    </w:lvl>
    <w:lvl w:ilvl="8" w:tplc="040C001B" w:tentative="1">
      <w:start w:val="1"/>
      <w:numFmt w:val="lowerRoman"/>
      <w:lvlText w:val="%9."/>
      <w:lvlJc w:val="right"/>
      <w:pPr>
        <w:ind w:left="6408" w:hanging="180"/>
      </w:pPr>
    </w:lvl>
  </w:abstractNum>
  <w:abstractNum w:abstractNumId="25" w15:restartNumberingAfterBreak="0">
    <w:nsid w:val="2F6918CB"/>
    <w:multiLevelType w:val="hybridMultilevel"/>
    <w:tmpl w:val="FB9066B6"/>
    <w:lvl w:ilvl="0" w:tplc="040C0011">
      <w:start w:val="1"/>
      <w:numFmt w:val="bullet"/>
      <w:lvlText w:val=""/>
      <w:lvlJc w:val="left"/>
      <w:pPr>
        <w:ind w:left="720" w:hanging="360"/>
      </w:pPr>
      <w:rPr>
        <w:rFonts w:ascii="Wingdings" w:hAnsi="Wingdings"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26" w15:restartNumberingAfterBreak="0">
    <w:nsid w:val="30FD052C"/>
    <w:multiLevelType w:val="multilevel"/>
    <w:tmpl w:val="D45ED958"/>
    <w:lvl w:ilvl="0">
      <w:start w:val="1"/>
      <w:numFmt w:val="decimal"/>
      <w:pStyle w:val="Titre10"/>
      <w:lvlText w:val="%1"/>
      <w:lvlJc w:val="left"/>
      <w:pPr>
        <w:ind w:left="1304" w:hanging="1304"/>
      </w:pPr>
      <w:rPr>
        <w:rFonts w:cs="Times New Roman" w:hint="default"/>
      </w:rPr>
    </w:lvl>
    <w:lvl w:ilvl="1">
      <w:start w:val="1"/>
      <w:numFmt w:val="decimal"/>
      <w:pStyle w:val="Titre20"/>
      <w:lvlText w:val="%1.%2"/>
      <w:lvlJc w:val="left"/>
      <w:pPr>
        <w:ind w:left="1304" w:hanging="1304"/>
      </w:pPr>
      <w:rPr>
        <w:rFonts w:cs="Times New Roman" w:hint="default"/>
        <w:sz w:val="24"/>
        <w:szCs w:val="24"/>
      </w:rPr>
    </w:lvl>
    <w:lvl w:ilvl="2">
      <w:start w:val="1"/>
      <w:numFmt w:val="decimal"/>
      <w:pStyle w:val="Titre30"/>
      <w:lvlText w:val="%1.%2.%3"/>
      <w:lvlJc w:val="left"/>
      <w:pPr>
        <w:ind w:left="1304" w:hanging="1304"/>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re4"/>
      <w:lvlText w:val="%1.%2.%3.%4"/>
      <w:lvlJc w:val="left"/>
      <w:pPr>
        <w:ind w:left="1304" w:hanging="1304"/>
      </w:pPr>
      <w:rPr>
        <w:rFonts w:cs="Times New Roman" w:hint="default"/>
      </w:rPr>
    </w:lvl>
    <w:lvl w:ilvl="4">
      <w:start w:val="1"/>
      <w:numFmt w:val="decimal"/>
      <w:pStyle w:val="Titre5"/>
      <w:lvlText w:val="%1.%2.%3.%4.%5"/>
      <w:lvlJc w:val="left"/>
      <w:pPr>
        <w:ind w:left="3289" w:hanging="1304"/>
      </w:pPr>
      <w:rPr>
        <w:rFonts w:cs="Times New Roman" w:hint="default"/>
      </w:rPr>
    </w:lvl>
    <w:lvl w:ilvl="5">
      <w:start w:val="1"/>
      <w:numFmt w:val="decimal"/>
      <w:pStyle w:val="Titre6"/>
      <w:lvlText w:val="%1.%2.%3.%4.%5.%6"/>
      <w:lvlJc w:val="left"/>
      <w:pPr>
        <w:ind w:left="1304" w:hanging="1304"/>
      </w:pPr>
      <w:rPr>
        <w:rFonts w:cs="Times New Roman" w:hint="default"/>
      </w:rPr>
    </w:lvl>
    <w:lvl w:ilvl="6">
      <w:start w:val="1"/>
      <w:numFmt w:val="decimal"/>
      <w:pStyle w:val="Titre7"/>
      <w:lvlText w:val="%1.%2.%3.%4.%5.%6.%7"/>
      <w:lvlJc w:val="left"/>
      <w:pPr>
        <w:ind w:left="1304" w:hanging="1304"/>
      </w:pPr>
      <w:rPr>
        <w:rFonts w:cs="Times New Roman" w:hint="default"/>
      </w:rPr>
    </w:lvl>
    <w:lvl w:ilvl="7">
      <w:start w:val="1"/>
      <w:numFmt w:val="decimal"/>
      <w:pStyle w:val="Titre8"/>
      <w:lvlText w:val="%1.%2.%3.%4.%5.%6.%7.%8"/>
      <w:lvlJc w:val="left"/>
      <w:pPr>
        <w:ind w:left="1304" w:hanging="1304"/>
      </w:pPr>
      <w:rPr>
        <w:rFonts w:cs="Times New Roman" w:hint="default"/>
      </w:rPr>
    </w:lvl>
    <w:lvl w:ilvl="8">
      <w:start w:val="1"/>
      <w:numFmt w:val="decimal"/>
      <w:pStyle w:val="Titre9"/>
      <w:lvlText w:val="%1.%2.%3.%4.%5.%6.%7.%8.%9"/>
      <w:lvlJc w:val="left"/>
      <w:pPr>
        <w:ind w:left="1304" w:hanging="1304"/>
      </w:pPr>
      <w:rPr>
        <w:rFonts w:cs="Times New Roman" w:hint="default"/>
      </w:rPr>
    </w:lvl>
  </w:abstractNum>
  <w:abstractNum w:abstractNumId="27" w15:restartNumberingAfterBreak="0">
    <w:nsid w:val="36AA5B71"/>
    <w:multiLevelType w:val="hybridMultilevel"/>
    <w:tmpl w:val="6FFECDD2"/>
    <w:lvl w:ilvl="0" w:tplc="040C000B">
      <w:start w:val="1"/>
      <w:numFmt w:val="decimal"/>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28" w15:restartNumberingAfterBreak="0">
    <w:nsid w:val="3A174C13"/>
    <w:multiLevelType w:val="hybridMultilevel"/>
    <w:tmpl w:val="202A2E1C"/>
    <w:lvl w:ilvl="0" w:tplc="5ADAEBDA">
      <w:start w:val="1"/>
      <w:numFmt w:val="decimal"/>
      <w:lvlText w:val="%1)"/>
      <w:lvlJc w:val="left"/>
      <w:pPr>
        <w:ind w:left="1146" w:hanging="360"/>
      </w:pPr>
    </w:lvl>
    <w:lvl w:ilvl="1" w:tplc="C944E870" w:tentative="1">
      <w:start w:val="1"/>
      <w:numFmt w:val="lowerLetter"/>
      <w:lvlText w:val="%2."/>
      <w:lvlJc w:val="left"/>
      <w:pPr>
        <w:ind w:left="1866" w:hanging="360"/>
      </w:pPr>
    </w:lvl>
    <w:lvl w:ilvl="2" w:tplc="BC7C7048" w:tentative="1">
      <w:start w:val="1"/>
      <w:numFmt w:val="lowerRoman"/>
      <w:lvlText w:val="%3."/>
      <w:lvlJc w:val="right"/>
      <w:pPr>
        <w:ind w:left="2586" w:hanging="180"/>
      </w:pPr>
    </w:lvl>
    <w:lvl w:ilvl="3" w:tplc="05B664FE" w:tentative="1">
      <w:start w:val="1"/>
      <w:numFmt w:val="decimal"/>
      <w:lvlText w:val="%4."/>
      <w:lvlJc w:val="left"/>
      <w:pPr>
        <w:ind w:left="3306" w:hanging="360"/>
      </w:pPr>
    </w:lvl>
    <w:lvl w:ilvl="4" w:tplc="FB825168" w:tentative="1">
      <w:start w:val="1"/>
      <w:numFmt w:val="lowerLetter"/>
      <w:lvlText w:val="%5."/>
      <w:lvlJc w:val="left"/>
      <w:pPr>
        <w:ind w:left="4026" w:hanging="360"/>
      </w:pPr>
    </w:lvl>
    <w:lvl w:ilvl="5" w:tplc="71345434" w:tentative="1">
      <w:start w:val="1"/>
      <w:numFmt w:val="lowerRoman"/>
      <w:lvlText w:val="%6."/>
      <w:lvlJc w:val="right"/>
      <w:pPr>
        <w:ind w:left="4746" w:hanging="180"/>
      </w:pPr>
    </w:lvl>
    <w:lvl w:ilvl="6" w:tplc="C4E86A3A" w:tentative="1">
      <w:start w:val="1"/>
      <w:numFmt w:val="decimal"/>
      <w:lvlText w:val="%7."/>
      <w:lvlJc w:val="left"/>
      <w:pPr>
        <w:ind w:left="5466" w:hanging="360"/>
      </w:pPr>
    </w:lvl>
    <w:lvl w:ilvl="7" w:tplc="C14E6D62" w:tentative="1">
      <w:start w:val="1"/>
      <w:numFmt w:val="lowerLetter"/>
      <w:lvlText w:val="%8."/>
      <w:lvlJc w:val="left"/>
      <w:pPr>
        <w:ind w:left="6186" w:hanging="360"/>
      </w:pPr>
    </w:lvl>
    <w:lvl w:ilvl="8" w:tplc="E09C81D8" w:tentative="1">
      <w:start w:val="1"/>
      <w:numFmt w:val="lowerRoman"/>
      <w:lvlText w:val="%9."/>
      <w:lvlJc w:val="right"/>
      <w:pPr>
        <w:ind w:left="6906" w:hanging="180"/>
      </w:pPr>
    </w:lvl>
  </w:abstractNum>
  <w:abstractNum w:abstractNumId="29" w15:restartNumberingAfterBreak="0">
    <w:nsid w:val="3BE57C62"/>
    <w:multiLevelType w:val="hybridMultilevel"/>
    <w:tmpl w:val="E2103F00"/>
    <w:lvl w:ilvl="0" w:tplc="040C0011">
      <w:start w:val="1"/>
      <w:numFmt w:val="decimal"/>
      <w:lvlText w:val="%1)"/>
      <w:lvlJc w:val="left"/>
      <w:pPr>
        <w:ind w:left="1440" w:hanging="360"/>
      </w:pPr>
      <w:rPr>
        <w:lang w:val="en-US"/>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0" w15:restartNumberingAfterBreak="0">
    <w:nsid w:val="3C327E74"/>
    <w:multiLevelType w:val="hybridMultilevel"/>
    <w:tmpl w:val="2668AAA2"/>
    <w:lvl w:ilvl="0" w:tplc="887680C4">
      <w:start w:val="1"/>
      <w:numFmt w:val="bullet"/>
      <w:lvlText w:val=""/>
      <w:lvlJc w:val="left"/>
      <w:pPr>
        <w:ind w:left="643" w:hanging="360"/>
      </w:pPr>
      <w:rPr>
        <w:rFonts w:ascii="Wingdings" w:hAnsi="Wingdings"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21B3CE7"/>
    <w:multiLevelType w:val="hybridMultilevel"/>
    <w:tmpl w:val="723E17F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97A0212"/>
    <w:multiLevelType w:val="hybridMultilevel"/>
    <w:tmpl w:val="C48E071C"/>
    <w:lvl w:ilvl="0" w:tplc="4878B276">
      <w:numFmt w:val="bullet"/>
      <w:lvlText w:val="-"/>
      <w:lvlJc w:val="left"/>
      <w:pPr>
        <w:ind w:left="720" w:hanging="360"/>
      </w:pPr>
      <w:rPr>
        <w:rFonts w:ascii="Arial" w:eastAsia="Calibri" w:hAnsi="Arial"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E321D42"/>
    <w:multiLevelType w:val="hybridMultilevel"/>
    <w:tmpl w:val="28162FAE"/>
    <w:lvl w:ilvl="0" w:tplc="2C2AB2BA">
      <w:start w:val="1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5AB3F80"/>
    <w:multiLevelType w:val="hybridMultilevel"/>
    <w:tmpl w:val="A49ED856"/>
    <w:lvl w:ilvl="0" w:tplc="040C0011">
      <w:numFmt w:val="bullet"/>
      <w:lvlText w:val="-"/>
      <w:lvlJc w:val="left"/>
      <w:pPr>
        <w:ind w:left="1440" w:hanging="360"/>
      </w:pPr>
      <w:rPr>
        <w:rFonts w:ascii="Calibri" w:eastAsia="Times New Roman" w:hAnsi="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58D24732"/>
    <w:multiLevelType w:val="hybridMultilevel"/>
    <w:tmpl w:val="24808A0A"/>
    <w:lvl w:ilvl="0" w:tplc="35E88508">
      <w:start w:val="1"/>
      <w:numFmt w:val="decimal"/>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36" w15:restartNumberingAfterBreak="0">
    <w:nsid w:val="608F1E9A"/>
    <w:multiLevelType w:val="hybridMultilevel"/>
    <w:tmpl w:val="B6AEC366"/>
    <w:lvl w:ilvl="0" w:tplc="37E23758">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1426C38"/>
    <w:multiLevelType w:val="multilevel"/>
    <w:tmpl w:val="4C165454"/>
    <w:lvl w:ilvl="0">
      <w:start w:val="1"/>
      <w:numFmt w:val="decimal"/>
      <w:pStyle w:val="Table1"/>
      <w:lvlText w:val="Table %1"/>
      <w:lvlJc w:val="left"/>
      <w:pPr>
        <w:tabs>
          <w:tab w:val="num" w:pos="1701"/>
        </w:tabs>
        <w:ind w:left="1701" w:hanging="1701"/>
      </w:pPr>
      <w:rPr>
        <w:rFonts w:ascii="Arial" w:hAnsi="Arial" w:hint="default"/>
        <w:b/>
        <w:i/>
        <w:sz w:val="22"/>
        <w:u w:val="none"/>
      </w:rPr>
    </w:lvl>
    <w:lvl w:ilvl="1">
      <w:start w:val="1"/>
      <w:numFmt w:val="decimal"/>
      <w:lvlText w:val="%1.%2"/>
      <w:lvlJc w:val="left"/>
      <w:pPr>
        <w:tabs>
          <w:tab w:val="num" w:pos="851"/>
        </w:tabs>
        <w:ind w:left="851" w:hanging="851"/>
      </w:pPr>
      <w:rPr>
        <w:rFonts w:ascii="Arial" w:hAnsi="Arial" w:hint="default"/>
        <w:b w:val="0"/>
        <w:i w:val="0"/>
        <w:sz w:val="20"/>
        <w:u w:val="none"/>
      </w:rPr>
    </w:lvl>
    <w:lvl w:ilvl="2">
      <w:start w:val="1"/>
      <w:numFmt w:val="decimal"/>
      <w:lvlText w:val="%1.%2.%3"/>
      <w:lvlJc w:val="left"/>
      <w:pPr>
        <w:tabs>
          <w:tab w:val="num" w:pos="851"/>
        </w:tabs>
        <w:ind w:left="851" w:hanging="851"/>
      </w:pPr>
      <w:rPr>
        <w:rFonts w:ascii="Arial" w:hAnsi="Arial" w:hint="default"/>
        <w:b w:val="0"/>
        <w:i w:val="0"/>
        <w:sz w:val="20"/>
        <w:u w:val="none"/>
      </w:rPr>
    </w:lvl>
    <w:lvl w:ilvl="3">
      <w:start w:val="1"/>
      <w:numFmt w:val="decimal"/>
      <w:lvlText w:val="%4."/>
      <w:lvlJc w:val="left"/>
      <w:pPr>
        <w:tabs>
          <w:tab w:val="num" w:pos="851"/>
        </w:tabs>
        <w:ind w:left="851" w:hanging="851"/>
      </w:pPr>
      <w:rPr>
        <w:rFonts w:ascii="Arial" w:hAnsi="Arial" w:hint="default"/>
        <w:b w:val="0"/>
        <w:i w:val="0"/>
        <w:sz w:val="20"/>
        <w:u w:val="none"/>
      </w:rPr>
    </w:lvl>
    <w:lvl w:ilvl="4">
      <w:start w:val="1"/>
      <w:numFmt w:val="decimal"/>
      <w:lvlText w:val="%1.%2.%3.%4.%5"/>
      <w:lvlJc w:val="left"/>
      <w:pPr>
        <w:tabs>
          <w:tab w:val="num" w:pos="851"/>
        </w:tabs>
        <w:ind w:left="851" w:hanging="851"/>
      </w:pPr>
      <w:rPr>
        <w:rFonts w:ascii="Arial" w:hAnsi="Arial" w:hint="default"/>
        <w:b w:val="0"/>
        <w:i w:val="0"/>
        <w:sz w:val="20"/>
        <w:u w:val="none"/>
      </w:rPr>
    </w:lvl>
    <w:lvl w:ilvl="5">
      <w:start w:val="1"/>
      <w:numFmt w:val="decimal"/>
      <w:lvlText w:val="%1.%2.%3.%4.%5.%6"/>
      <w:lvlJc w:val="left"/>
      <w:pPr>
        <w:tabs>
          <w:tab w:val="num" w:pos="1080"/>
        </w:tabs>
        <w:ind w:left="851" w:hanging="851"/>
      </w:pPr>
      <w:rPr>
        <w:rFonts w:ascii="Arial" w:hAnsi="Arial" w:hint="default"/>
        <w:b w:val="0"/>
        <w:i w:val="0"/>
        <w:sz w:val="20"/>
        <w:u w:val="none"/>
      </w:rPr>
    </w:lvl>
    <w:lvl w:ilvl="6">
      <w:start w:val="1"/>
      <w:numFmt w:val="decimal"/>
      <w:lvlText w:val="%1.%2.%3.%4.%5.%6.%7"/>
      <w:lvlJc w:val="left"/>
      <w:pPr>
        <w:tabs>
          <w:tab w:val="num" w:pos="1440"/>
        </w:tabs>
        <w:ind w:left="851" w:hanging="851"/>
      </w:pPr>
      <w:rPr>
        <w:rFonts w:ascii="Arial" w:hAnsi="Arial" w:hint="default"/>
        <w:b w:val="0"/>
        <w:i w:val="0"/>
        <w:sz w:val="20"/>
        <w:u w:val="none"/>
      </w:rPr>
    </w:lvl>
    <w:lvl w:ilvl="7">
      <w:start w:val="1"/>
      <w:numFmt w:val="decimal"/>
      <w:lvlText w:val="%1.%2.%3.%4.%5.%6.%7.%8"/>
      <w:lvlJc w:val="left"/>
      <w:pPr>
        <w:tabs>
          <w:tab w:val="num" w:pos="1440"/>
        </w:tabs>
        <w:ind w:left="851" w:hanging="851"/>
      </w:pPr>
      <w:rPr>
        <w:rFonts w:ascii="Arial" w:hAnsi="Arial" w:hint="default"/>
        <w:b w:val="0"/>
        <w:i w:val="0"/>
        <w:sz w:val="20"/>
        <w:u w:val="none"/>
      </w:rPr>
    </w:lvl>
    <w:lvl w:ilvl="8">
      <w:start w:val="1"/>
      <w:numFmt w:val="decimal"/>
      <w:lvlText w:val="%1.%2.%3.%4.%5.%6.%7.%8.%9"/>
      <w:lvlJc w:val="left"/>
      <w:pPr>
        <w:tabs>
          <w:tab w:val="num" w:pos="1800"/>
        </w:tabs>
        <w:ind w:left="851" w:hanging="851"/>
      </w:pPr>
      <w:rPr>
        <w:rFonts w:ascii="Arial" w:hAnsi="Arial" w:hint="default"/>
        <w:b w:val="0"/>
        <w:i w:val="0"/>
        <w:sz w:val="20"/>
        <w:u w:val="none"/>
      </w:rPr>
    </w:lvl>
  </w:abstractNum>
  <w:abstractNum w:abstractNumId="38" w15:restartNumberingAfterBreak="0">
    <w:nsid w:val="62DA10E6"/>
    <w:multiLevelType w:val="hybridMultilevel"/>
    <w:tmpl w:val="F60CB1DE"/>
    <w:lvl w:ilvl="0" w:tplc="04300A06">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622064F"/>
    <w:multiLevelType w:val="hybridMultilevel"/>
    <w:tmpl w:val="E2103F00"/>
    <w:lvl w:ilvl="0" w:tplc="96129ACE">
      <w:start w:val="1"/>
      <w:numFmt w:val="decimal"/>
      <w:lvlText w:val="%1)"/>
      <w:lvlJc w:val="left"/>
      <w:pPr>
        <w:ind w:left="1440" w:hanging="360"/>
      </w:pPr>
      <w:rPr>
        <w:lang w:val="en-US"/>
      </w:rPr>
    </w:lvl>
    <w:lvl w:ilvl="1" w:tplc="51626CF8" w:tentative="1">
      <w:start w:val="1"/>
      <w:numFmt w:val="lowerLetter"/>
      <w:lvlText w:val="%2."/>
      <w:lvlJc w:val="left"/>
      <w:pPr>
        <w:ind w:left="2160" w:hanging="360"/>
      </w:pPr>
    </w:lvl>
    <w:lvl w:ilvl="2" w:tplc="E9DEA1B8" w:tentative="1">
      <w:start w:val="1"/>
      <w:numFmt w:val="lowerRoman"/>
      <w:lvlText w:val="%3."/>
      <w:lvlJc w:val="right"/>
      <w:pPr>
        <w:ind w:left="2880" w:hanging="180"/>
      </w:pPr>
    </w:lvl>
    <w:lvl w:ilvl="3" w:tplc="C032ED72" w:tentative="1">
      <w:start w:val="1"/>
      <w:numFmt w:val="decimal"/>
      <w:lvlText w:val="%4."/>
      <w:lvlJc w:val="left"/>
      <w:pPr>
        <w:ind w:left="3600" w:hanging="360"/>
      </w:pPr>
    </w:lvl>
    <w:lvl w:ilvl="4" w:tplc="B2283152" w:tentative="1">
      <w:start w:val="1"/>
      <w:numFmt w:val="lowerLetter"/>
      <w:lvlText w:val="%5."/>
      <w:lvlJc w:val="left"/>
      <w:pPr>
        <w:ind w:left="4320" w:hanging="360"/>
      </w:pPr>
    </w:lvl>
    <w:lvl w:ilvl="5" w:tplc="9E52605E" w:tentative="1">
      <w:start w:val="1"/>
      <w:numFmt w:val="lowerRoman"/>
      <w:lvlText w:val="%6."/>
      <w:lvlJc w:val="right"/>
      <w:pPr>
        <w:ind w:left="5040" w:hanging="180"/>
      </w:pPr>
    </w:lvl>
    <w:lvl w:ilvl="6" w:tplc="870AF1F8" w:tentative="1">
      <w:start w:val="1"/>
      <w:numFmt w:val="decimal"/>
      <w:lvlText w:val="%7."/>
      <w:lvlJc w:val="left"/>
      <w:pPr>
        <w:ind w:left="5760" w:hanging="360"/>
      </w:pPr>
    </w:lvl>
    <w:lvl w:ilvl="7" w:tplc="7A3E4332" w:tentative="1">
      <w:start w:val="1"/>
      <w:numFmt w:val="lowerLetter"/>
      <w:lvlText w:val="%8."/>
      <w:lvlJc w:val="left"/>
      <w:pPr>
        <w:ind w:left="6480" w:hanging="360"/>
      </w:pPr>
    </w:lvl>
    <w:lvl w:ilvl="8" w:tplc="4B68222A" w:tentative="1">
      <w:start w:val="1"/>
      <w:numFmt w:val="lowerRoman"/>
      <w:lvlText w:val="%9."/>
      <w:lvlJc w:val="right"/>
      <w:pPr>
        <w:ind w:left="7200" w:hanging="180"/>
      </w:pPr>
    </w:lvl>
  </w:abstractNum>
  <w:abstractNum w:abstractNumId="40" w15:restartNumberingAfterBreak="0">
    <w:nsid w:val="71400621"/>
    <w:multiLevelType w:val="hybridMultilevel"/>
    <w:tmpl w:val="00F2A5E8"/>
    <w:lvl w:ilvl="0" w:tplc="4D508DDC">
      <w:start w:val="1"/>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47E583D"/>
    <w:multiLevelType w:val="hybridMultilevel"/>
    <w:tmpl w:val="A30A2416"/>
    <w:lvl w:ilvl="0" w:tplc="94E488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84D6D37"/>
    <w:multiLevelType w:val="singleLevel"/>
    <w:tmpl w:val="1AF46068"/>
    <w:lvl w:ilvl="0">
      <w:start w:val="1"/>
      <w:numFmt w:val="bullet"/>
      <w:pStyle w:val="Punkt-Liste"/>
      <w:lvlText w:val=""/>
      <w:legacy w:legacy="1" w:legacySpace="0" w:legacyIndent="283"/>
      <w:lvlJc w:val="left"/>
      <w:pPr>
        <w:ind w:left="2012" w:hanging="283"/>
      </w:pPr>
      <w:rPr>
        <w:rFonts w:ascii="Symbol" w:hAnsi="Symbol" w:hint="default"/>
        <w:sz w:val="20"/>
      </w:rPr>
    </w:lvl>
  </w:abstractNum>
  <w:abstractNum w:abstractNumId="43" w15:restartNumberingAfterBreak="0">
    <w:nsid w:val="7D0A4990"/>
    <w:multiLevelType w:val="hybridMultilevel"/>
    <w:tmpl w:val="AA0C160C"/>
    <w:lvl w:ilvl="0" w:tplc="B5503178">
      <w:start w:val="1"/>
      <w:numFmt w:val="bullet"/>
      <w:lvlText w:val=""/>
      <w:lvlJc w:val="left"/>
      <w:pPr>
        <w:ind w:left="720" w:hanging="360"/>
      </w:pPr>
      <w:rPr>
        <w:rFonts w:ascii="Symbol" w:hAnsi="Symbol" w:hint="default"/>
      </w:rPr>
    </w:lvl>
    <w:lvl w:ilvl="1" w:tplc="58AA0DCA" w:tentative="1">
      <w:start w:val="1"/>
      <w:numFmt w:val="bullet"/>
      <w:lvlText w:val="o"/>
      <w:lvlJc w:val="left"/>
      <w:pPr>
        <w:ind w:left="1440" w:hanging="360"/>
      </w:pPr>
      <w:rPr>
        <w:rFonts w:ascii="Courier New" w:hAnsi="Courier New" w:cs="Courier New" w:hint="default"/>
      </w:rPr>
    </w:lvl>
    <w:lvl w:ilvl="2" w:tplc="5B705E64" w:tentative="1">
      <w:start w:val="1"/>
      <w:numFmt w:val="bullet"/>
      <w:lvlText w:val=""/>
      <w:lvlJc w:val="left"/>
      <w:pPr>
        <w:ind w:left="2160" w:hanging="360"/>
      </w:pPr>
      <w:rPr>
        <w:rFonts w:ascii="Wingdings" w:hAnsi="Wingdings" w:hint="default"/>
      </w:rPr>
    </w:lvl>
    <w:lvl w:ilvl="3" w:tplc="7DCA2224" w:tentative="1">
      <w:start w:val="1"/>
      <w:numFmt w:val="bullet"/>
      <w:lvlText w:val=""/>
      <w:lvlJc w:val="left"/>
      <w:pPr>
        <w:ind w:left="2880" w:hanging="360"/>
      </w:pPr>
      <w:rPr>
        <w:rFonts w:ascii="Symbol" w:hAnsi="Symbol" w:hint="default"/>
      </w:rPr>
    </w:lvl>
    <w:lvl w:ilvl="4" w:tplc="2FF6554C" w:tentative="1">
      <w:start w:val="1"/>
      <w:numFmt w:val="bullet"/>
      <w:lvlText w:val="o"/>
      <w:lvlJc w:val="left"/>
      <w:pPr>
        <w:ind w:left="3600" w:hanging="360"/>
      </w:pPr>
      <w:rPr>
        <w:rFonts w:ascii="Courier New" w:hAnsi="Courier New" w:cs="Courier New" w:hint="default"/>
      </w:rPr>
    </w:lvl>
    <w:lvl w:ilvl="5" w:tplc="D4823036" w:tentative="1">
      <w:start w:val="1"/>
      <w:numFmt w:val="bullet"/>
      <w:lvlText w:val=""/>
      <w:lvlJc w:val="left"/>
      <w:pPr>
        <w:ind w:left="4320" w:hanging="360"/>
      </w:pPr>
      <w:rPr>
        <w:rFonts w:ascii="Wingdings" w:hAnsi="Wingdings" w:hint="default"/>
      </w:rPr>
    </w:lvl>
    <w:lvl w:ilvl="6" w:tplc="0B143986" w:tentative="1">
      <w:start w:val="1"/>
      <w:numFmt w:val="bullet"/>
      <w:lvlText w:val=""/>
      <w:lvlJc w:val="left"/>
      <w:pPr>
        <w:ind w:left="5040" w:hanging="360"/>
      </w:pPr>
      <w:rPr>
        <w:rFonts w:ascii="Symbol" w:hAnsi="Symbol" w:hint="default"/>
      </w:rPr>
    </w:lvl>
    <w:lvl w:ilvl="7" w:tplc="5B2AB8A6" w:tentative="1">
      <w:start w:val="1"/>
      <w:numFmt w:val="bullet"/>
      <w:lvlText w:val="o"/>
      <w:lvlJc w:val="left"/>
      <w:pPr>
        <w:ind w:left="5760" w:hanging="360"/>
      </w:pPr>
      <w:rPr>
        <w:rFonts w:ascii="Courier New" w:hAnsi="Courier New" w:cs="Courier New" w:hint="default"/>
      </w:rPr>
    </w:lvl>
    <w:lvl w:ilvl="8" w:tplc="3A4CEAD2" w:tentative="1">
      <w:start w:val="1"/>
      <w:numFmt w:val="bullet"/>
      <w:lvlText w:val=""/>
      <w:lvlJc w:val="left"/>
      <w:pPr>
        <w:ind w:left="6480" w:hanging="360"/>
      </w:pPr>
      <w:rPr>
        <w:rFonts w:ascii="Wingdings" w:hAnsi="Wingdings" w:hint="default"/>
      </w:rPr>
    </w:lvl>
  </w:abstractNum>
  <w:num w:numId="1">
    <w:abstractNumId w:val="26"/>
  </w:num>
  <w:num w:numId="2">
    <w:abstractNumId w:val="42"/>
  </w:num>
  <w:num w:numId="3">
    <w:abstractNumId w:val="41"/>
  </w:num>
  <w:num w:numId="4">
    <w:abstractNumId w:val="18"/>
  </w:num>
  <w:num w:numId="5">
    <w:abstractNumId w:val="20"/>
  </w:num>
  <w:num w:numId="6">
    <w:abstractNumId w:val="35"/>
  </w:num>
  <w:num w:numId="7">
    <w:abstractNumId w:val="40"/>
  </w:num>
  <w:num w:numId="8">
    <w:abstractNumId w:val="21"/>
  </w:num>
  <w:num w:numId="9">
    <w:abstractNumId w:val="19"/>
  </w:num>
  <w:num w:numId="10">
    <w:abstractNumId w:val="16"/>
  </w:num>
  <w:num w:numId="11">
    <w:abstractNumId w:val="22"/>
  </w:num>
  <w:num w:numId="12">
    <w:abstractNumId w:val="27"/>
  </w:num>
  <w:num w:numId="13">
    <w:abstractNumId w:val="3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29"/>
  </w:num>
  <w:num w:numId="17">
    <w:abstractNumId w:val="25"/>
  </w:num>
  <w:num w:numId="18">
    <w:abstractNumId w:val="39"/>
  </w:num>
  <w:num w:numId="19">
    <w:abstractNumId w:val="28"/>
  </w:num>
  <w:num w:numId="20">
    <w:abstractNumId w:val="43"/>
  </w:num>
  <w:num w:numId="21">
    <w:abstractNumId w:val="23"/>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37"/>
  </w:num>
  <w:num w:numId="33">
    <w:abstractNumId w:val="33"/>
  </w:num>
  <w:num w:numId="34">
    <w:abstractNumId w:val="38"/>
  </w:num>
  <w:num w:numId="35">
    <w:abstractNumId w:val="17"/>
  </w:num>
  <w:num w:numId="36">
    <w:abstractNumId w:val="14"/>
  </w:num>
  <w:num w:numId="37">
    <w:abstractNumId w:val="24"/>
  </w:num>
  <w:num w:numId="38">
    <w:abstractNumId w:val="30"/>
  </w:num>
  <w:num w:numId="39">
    <w:abstractNumId w:val="32"/>
  </w:num>
  <w:num w:numId="40">
    <w:abstractNumId w:val="13"/>
  </w:num>
  <w:num w:numId="41">
    <w:abstractNumId w:val="12"/>
  </w:num>
  <w:num w:numId="42">
    <w:abstractNumId w:val="15"/>
  </w:num>
  <w:num w:numId="43">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fr-CH" w:vendorID="64" w:dllVersion="131078" w:nlCheck="1" w:checkStyle="0"/>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76"/>
    <w:rsid w:val="00000E5C"/>
    <w:rsid w:val="00001AE7"/>
    <w:rsid w:val="0000593B"/>
    <w:rsid w:val="00005CC7"/>
    <w:rsid w:val="00005F40"/>
    <w:rsid w:val="00007B76"/>
    <w:rsid w:val="000110C6"/>
    <w:rsid w:val="00012854"/>
    <w:rsid w:val="000131AE"/>
    <w:rsid w:val="00017029"/>
    <w:rsid w:val="000225DA"/>
    <w:rsid w:val="000240EE"/>
    <w:rsid w:val="000253F4"/>
    <w:rsid w:val="0002566B"/>
    <w:rsid w:val="00026A64"/>
    <w:rsid w:val="0003084A"/>
    <w:rsid w:val="00037146"/>
    <w:rsid w:val="0003748A"/>
    <w:rsid w:val="00043621"/>
    <w:rsid w:val="000524C4"/>
    <w:rsid w:val="00053B07"/>
    <w:rsid w:val="0005442D"/>
    <w:rsid w:val="00054CF2"/>
    <w:rsid w:val="00055C0B"/>
    <w:rsid w:val="00056116"/>
    <w:rsid w:val="00056642"/>
    <w:rsid w:val="000604DF"/>
    <w:rsid w:val="000673FC"/>
    <w:rsid w:val="000708D0"/>
    <w:rsid w:val="00072B16"/>
    <w:rsid w:val="00077EC5"/>
    <w:rsid w:val="00077F03"/>
    <w:rsid w:val="000802CD"/>
    <w:rsid w:val="000869DD"/>
    <w:rsid w:val="00087A2F"/>
    <w:rsid w:val="000904A2"/>
    <w:rsid w:val="0009101C"/>
    <w:rsid w:val="000917C1"/>
    <w:rsid w:val="00091F36"/>
    <w:rsid w:val="00095CCC"/>
    <w:rsid w:val="000979EA"/>
    <w:rsid w:val="000A04FA"/>
    <w:rsid w:val="000A0A2F"/>
    <w:rsid w:val="000A38BD"/>
    <w:rsid w:val="000A3C54"/>
    <w:rsid w:val="000B1F72"/>
    <w:rsid w:val="000B371A"/>
    <w:rsid w:val="000B4986"/>
    <w:rsid w:val="000B7D69"/>
    <w:rsid w:val="000C219D"/>
    <w:rsid w:val="000C2455"/>
    <w:rsid w:val="000C2C49"/>
    <w:rsid w:val="000C3712"/>
    <w:rsid w:val="000C431E"/>
    <w:rsid w:val="000C441D"/>
    <w:rsid w:val="000C4689"/>
    <w:rsid w:val="000C65DA"/>
    <w:rsid w:val="000C74A0"/>
    <w:rsid w:val="000C7755"/>
    <w:rsid w:val="000D17E2"/>
    <w:rsid w:val="000D570F"/>
    <w:rsid w:val="000D6516"/>
    <w:rsid w:val="000E0F7E"/>
    <w:rsid w:val="000E2208"/>
    <w:rsid w:val="000E2558"/>
    <w:rsid w:val="000E4E8C"/>
    <w:rsid w:val="000E64D5"/>
    <w:rsid w:val="000E6BE0"/>
    <w:rsid w:val="000E6C06"/>
    <w:rsid w:val="000E71D2"/>
    <w:rsid w:val="000E7455"/>
    <w:rsid w:val="000F2B68"/>
    <w:rsid w:val="000F72E0"/>
    <w:rsid w:val="000F7786"/>
    <w:rsid w:val="001001A1"/>
    <w:rsid w:val="001013A5"/>
    <w:rsid w:val="001026A6"/>
    <w:rsid w:val="001039F2"/>
    <w:rsid w:val="00103B8E"/>
    <w:rsid w:val="00104A5F"/>
    <w:rsid w:val="001074E7"/>
    <w:rsid w:val="00110695"/>
    <w:rsid w:val="001113BC"/>
    <w:rsid w:val="00112684"/>
    <w:rsid w:val="00112F1F"/>
    <w:rsid w:val="00113253"/>
    <w:rsid w:val="001148EB"/>
    <w:rsid w:val="00114FE4"/>
    <w:rsid w:val="00116AED"/>
    <w:rsid w:val="00120696"/>
    <w:rsid w:val="00121CDD"/>
    <w:rsid w:val="001232FC"/>
    <w:rsid w:val="00124967"/>
    <w:rsid w:val="0012626F"/>
    <w:rsid w:val="00134284"/>
    <w:rsid w:val="00136EB4"/>
    <w:rsid w:val="0014006C"/>
    <w:rsid w:val="00140B6C"/>
    <w:rsid w:val="00140D5A"/>
    <w:rsid w:val="00140F95"/>
    <w:rsid w:val="001471BF"/>
    <w:rsid w:val="00147DB5"/>
    <w:rsid w:val="00151306"/>
    <w:rsid w:val="001513F8"/>
    <w:rsid w:val="001529D8"/>
    <w:rsid w:val="00152AE3"/>
    <w:rsid w:val="00152E3C"/>
    <w:rsid w:val="00156A4B"/>
    <w:rsid w:val="00164D1E"/>
    <w:rsid w:val="00165E08"/>
    <w:rsid w:val="001660BB"/>
    <w:rsid w:val="00170D4A"/>
    <w:rsid w:val="00171F24"/>
    <w:rsid w:val="00173EA2"/>
    <w:rsid w:val="00174C8A"/>
    <w:rsid w:val="001753E0"/>
    <w:rsid w:val="00176FE1"/>
    <w:rsid w:val="00177A6F"/>
    <w:rsid w:val="0018055D"/>
    <w:rsid w:val="00180876"/>
    <w:rsid w:val="00181668"/>
    <w:rsid w:val="001840CE"/>
    <w:rsid w:val="00184E04"/>
    <w:rsid w:val="00185FEE"/>
    <w:rsid w:val="00186093"/>
    <w:rsid w:val="001866EC"/>
    <w:rsid w:val="00191B7E"/>
    <w:rsid w:val="00192CFC"/>
    <w:rsid w:val="00194C01"/>
    <w:rsid w:val="00194EC0"/>
    <w:rsid w:val="001953FA"/>
    <w:rsid w:val="00197B24"/>
    <w:rsid w:val="00197E09"/>
    <w:rsid w:val="00197E5F"/>
    <w:rsid w:val="001A0E2B"/>
    <w:rsid w:val="001A1741"/>
    <w:rsid w:val="001A1E2F"/>
    <w:rsid w:val="001A51CA"/>
    <w:rsid w:val="001A5729"/>
    <w:rsid w:val="001A6825"/>
    <w:rsid w:val="001B3436"/>
    <w:rsid w:val="001B4362"/>
    <w:rsid w:val="001B794D"/>
    <w:rsid w:val="001C1905"/>
    <w:rsid w:val="001C6430"/>
    <w:rsid w:val="001C6765"/>
    <w:rsid w:val="001C75B6"/>
    <w:rsid w:val="001C7C08"/>
    <w:rsid w:val="001D59CB"/>
    <w:rsid w:val="001D6A22"/>
    <w:rsid w:val="001D73B8"/>
    <w:rsid w:val="001D745E"/>
    <w:rsid w:val="001E2676"/>
    <w:rsid w:val="001E607B"/>
    <w:rsid w:val="001E714F"/>
    <w:rsid w:val="001F0CF6"/>
    <w:rsid w:val="001F10EE"/>
    <w:rsid w:val="001F4B8B"/>
    <w:rsid w:val="001F4C09"/>
    <w:rsid w:val="001F50AD"/>
    <w:rsid w:val="001F6D30"/>
    <w:rsid w:val="001F6FA2"/>
    <w:rsid w:val="00201CC2"/>
    <w:rsid w:val="0020232F"/>
    <w:rsid w:val="00212C00"/>
    <w:rsid w:val="00214EEC"/>
    <w:rsid w:val="00216E5C"/>
    <w:rsid w:val="00217DD8"/>
    <w:rsid w:val="002207B6"/>
    <w:rsid w:val="0022499E"/>
    <w:rsid w:val="002317FA"/>
    <w:rsid w:val="002348D1"/>
    <w:rsid w:val="0023565C"/>
    <w:rsid w:val="00235B51"/>
    <w:rsid w:val="00235DCB"/>
    <w:rsid w:val="002363A5"/>
    <w:rsid w:val="0024343F"/>
    <w:rsid w:val="00244204"/>
    <w:rsid w:val="00245B97"/>
    <w:rsid w:val="00247757"/>
    <w:rsid w:val="002514A9"/>
    <w:rsid w:val="00251A2F"/>
    <w:rsid w:val="00252324"/>
    <w:rsid w:val="0025397E"/>
    <w:rsid w:val="00253E0E"/>
    <w:rsid w:val="002541FF"/>
    <w:rsid w:val="00255128"/>
    <w:rsid w:val="00256801"/>
    <w:rsid w:val="00260CD9"/>
    <w:rsid w:val="00264635"/>
    <w:rsid w:val="00264CBD"/>
    <w:rsid w:val="002660B8"/>
    <w:rsid w:val="0026619B"/>
    <w:rsid w:val="00267E91"/>
    <w:rsid w:val="002713A5"/>
    <w:rsid w:val="002728C5"/>
    <w:rsid w:val="0027657E"/>
    <w:rsid w:val="0028143D"/>
    <w:rsid w:val="002817CA"/>
    <w:rsid w:val="0028346A"/>
    <w:rsid w:val="0028661B"/>
    <w:rsid w:val="00292E23"/>
    <w:rsid w:val="00294ABA"/>
    <w:rsid w:val="002956D2"/>
    <w:rsid w:val="00297007"/>
    <w:rsid w:val="002A02BE"/>
    <w:rsid w:val="002A0C6D"/>
    <w:rsid w:val="002A1746"/>
    <w:rsid w:val="002A354F"/>
    <w:rsid w:val="002A5BD8"/>
    <w:rsid w:val="002A60AC"/>
    <w:rsid w:val="002B0F0D"/>
    <w:rsid w:val="002B14F3"/>
    <w:rsid w:val="002B3BD8"/>
    <w:rsid w:val="002B3EF0"/>
    <w:rsid w:val="002C1DC7"/>
    <w:rsid w:val="002C20A4"/>
    <w:rsid w:val="002C2D40"/>
    <w:rsid w:val="002C3C7B"/>
    <w:rsid w:val="002C5305"/>
    <w:rsid w:val="002C5B75"/>
    <w:rsid w:val="002C71CB"/>
    <w:rsid w:val="002D04B3"/>
    <w:rsid w:val="002D2B57"/>
    <w:rsid w:val="002D6915"/>
    <w:rsid w:val="002E0EFF"/>
    <w:rsid w:val="002E17B3"/>
    <w:rsid w:val="002E199C"/>
    <w:rsid w:val="002F0016"/>
    <w:rsid w:val="002F42C5"/>
    <w:rsid w:val="002F48BB"/>
    <w:rsid w:val="00304D8A"/>
    <w:rsid w:val="00307C8D"/>
    <w:rsid w:val="00307F0B"/>
    <w:rsid w:val="00310ECA"/>
    <w:rsid w:val="00320527"/>
    <w:rsid w:val="00321A1F"/>
    <w:rsid w:val="003222DB"/>
    <w:rsid w:val="00323441"/>
    <w:rsid w:val="00323F50"/>
    <w:rsid w:val="00324988"/>
    <w:rsid w:val="00333AC7"/>
    <w:rsid w:val="00333B54"/>
    <w:rsid w:val="00343959"/>
    <w:rsid w:val="00343DAE"/>
    <w:rsid w:val="00345711"/>
    <w:rsid w:val="00346927"/>
    <w:rsid w:val="003476F2"/>
    <w:rsid w:val="003478A4"/>
    <w:rsid w:val="00347A39"/>
    <w:rsid w:val="003530DC"/>
    <w:rsid w:val="003554E6"/>
    <w:rsid w:val="00355A82"/>
    <w:rsid w:val="00360C97"/>
    <w:rsid w:val="003623A2"/>
    <w:rsid w:val="003647ED"/>
    <w:rsid w:val="00365D21"/>
    <w:rsid w:val="00367B94"/>
    <w:rsid w:val="003704DF"/>
    <w:rsid w:val="0037104A"/>
    <w:rsid w:val="00376CCA"/>
    <w:rsid w:val="0037716E"/>
    <w:rsid w:val="003811B6"/>
    <w:rsid w:val="00390EF0"/>
    <w:rsid w:val="00395C6E"/>
    <w:rsid w:val="00397D6E"/>
    <w:rsid w:val="00397E97"/>
    <w:rsid w:val="003A0343"/>
    <w:rsid w:val="003A1628"/>
    <w:rsid w:val="003A2E0B"/>
    <w:rsid w:val="003A3F42"/>
    <w:rsid w:val="003A7300"/>
    <w:rsid w:val="003A7957"/>
    <w:rsid w:val="003B0806"/>
    <w:rsid w:val="003B1F5F"/>
    <w:rsid w:val="003B2549"/>
    <w:rsid w:val="003B28A6"/>
    <w:rsid w:val="003B4A56"/>
    <w:rsid w:val="003B572F"/>
    <w:rsid w:val="003B62B9"/>
    <w:rsid w:val="003B703C"/>
    <w:rsid w:val="003C308E"/>
    <w:rsid w:val="003D1B30"/>
    <w:rsid w:val="003D2C24"/>
    <w:rsid w:val="003D3C77"/>
    <w:rsid w:val="003D3EE1"/>
    <w:rsid w:val="003D5468"/>
    <w:rsid w:val="003D593E"/>
    <w:rsid w:val="003D5F68"/>
    <w:rsid w:val="003D6C69"/>
    <w:rsid w:val="003E2591"/>
    <w:rsid w:val="003E430A"/>
    <w:rsid w:val="003E6FA1"/>
    <w:rsid w:val="003E70A2"/>
    <w:rsid w:val="003E7C7E"/>
    <w:rsid w:val="003F02C9"/>
    <w:rsid w:val="003F1938"/>
    <w:rsid w:val="003F3C17"/>
    <w:rsid w:val="003F497D"/>
    <w:rsid w:val="003F6C42"/>
    <w:rsid w:val="00403E0D"/>
    <w:rsid w:val="004046E1"/>
    <w:rsid w:val="004048DD"/>
    <w:rsid w:val="00410D91"/>
    <w:rsid w:val="00413434"/>
    <w:rsid w:val="004163C6"/>
    <w:rsid w:val="00420437"/>
    <w:rsid w:val="00426CC0"/>
    <w:rsid w:val="004271DC"/>
    <w:rsid w:val="00427FFC"/>
    <w:rsid w:val="00434533"/>
    <w:rsid w:val="00434609"/>
    <w:rsid w:val="004420F1"/>
    <w:rsid w:val="00447787"/>
    <w:rsid w:val="00452F4C"/>
    <w:rsid w:val="004556E4"/>
    <w:rsid w:val="00457A64"/>
    <w:rsid w:val="00457B15"/>
    <w:rsid w:val="004600D5"/>
    <w:rsid w:val="0046015F"/>
    <w:rsid w:val="0046214E"/>
    <w:rsid w:val="00463DC2"/>
    <w:rsid w:val="00465AB5"/>
    <w:rsid w:val="00466189"/>
    <w:rsid w:val="0047241F"/>
    <w:rsid w:val="00475D10"/>
    <w:rsid w:val="004765FB"/>
    <w:rsid w:val="00477CD0"/>
    <w:rsid w:val="00482522"/>
    <w:rsid w:val="00482F08"/>
    <w:rsid w:val="00483073"/>
    <w:rsid w:val="00483732"/>
    <w:rsid w:val="00484945"/>
    <w:rsid w:val="00485FCF"/>
    <w:rsid w:val="00486490"/>
    <w:rsid w:val="00490BFD"/>
    <w:rsid w:val="00492DCB"/>
    <w:rsid w:val="00493F86"/>
    <w:rsid w:val="00494213"/>
    <w:rsid w:val="004945FB"/>
    <w:rsid w:val="0049634D"/>
    <w:rsid w:val="004A03DA"/>
    <w:rsid w:val="004A1AD6"/>
    <w:rsid w:val="004A420A"/>
    <w:rsid w:val="004A5231"/>
    <w:rsid w:val="004A650F"/>
    <w:rsid w:val="004A6CA1"/>
    <w:rsid w:val="004A7CEE"/>
    <w:rsid w:val="004B1CC5"/>
    <w:rsid w:val="004B3B42"/>
    <w:rsid w:val="004B3BDA"/>
    <w:rsid w:val="004C2638"/>
    <w:rsid w:val="004C30EF"/>
    <w:rsid w:val="004C3B1F"/>
    <w:rsid w:val="004C4DB3"/>
    <w:rsid w:val="004C61B9"/>
    <w:rsid w:val="004C6D5B"/>
    <w:rsid w:val="004D099C"/>
    <w:rsid w:val="004D2A78"/>
    <w:rsid w:val="004D37A2"/>
    <w:rsid w:val="004E1903"/>
    <w:rsid w:val="004E19EB"/>
    <w:rsid w:val="004E6887"/>
    <w:rsid w:val="004F2A92"/>
    <w:rsid w:val="004F63D6"/>
    <w:rsid w:val="0050079F"/>
    <w:rsid w:val="005046F1"/>
    <w:rsid w:val="005050D2"/>
    <w:rsid w:val="005052CC"/>
    <w:rsid w:val="00510518"/>
    <w:rsid w:val="0051135E"/>
    <w:rsid w:val="00513209"/>
    <w:rsid w:val="00521AAF"/>
    <w:rsid w:val="00522CD0"/>
    <w:rsid w:val="00523DA7"/>
    <w:rsid w:val="00524FB1"/>
    <w:rsid w:val="00527288"/>
    <w:rsid w:val="00532301"/>
    <w:rsid w:val="0053323C"/>
    <w:rsid w:val="005335B1"/>
    <w:rsid w:val="0053456C"/>
    <w:rsid w:val="00540B66"/>
    <w:rsid w:val="005423E1"/>
    <w:rsid w:val="00542E3E"/>
    <w:rsid w:val="00543B3B"/>
    <w:rsid w:val="00545A39"/>
    <w:rsid w:val="00546784"/>
    <w:rsid w:val="0054678E"/>
    <w:rsid w:val="00550C2B"/>
    <w:rsid w:val="00550C57"/>
    <w:rsid w:val="00550ED9"/>
    <w:rsid w:val="00552370"/>
    <w:rsid w:val="00553CA6"/>
    <w:rsid w:val="00553E9D"/>
    <w:rsid w:val="00555369"/>
    <w:rsid w:val="0055623A"/>
    <w:rsid w:val="00556500"/>
    <w:rsid w:val="00556F96"/>
    <w:rsid w:val="005574F5"/>
    <w:rsid w:val="00557A3A"/>
    <w:rsid w:val="00564B36"/>
    <w:rsid w:val="005654A0"/>
    <w:rsid w:val="005658B7"/>
    <w:rsid w:val="005669D3"/>
    <w:rsid w:val="005677D2"/>
    <w:rsid w:val="005700B5"/>
    <w:rsid w:val="00574F8B"/>
    <w:rsid w:val="005753A5"/>
    <w:rsid w:val="00581056"/>
    <w:rsid w:val="005824B7"/>
    <w:rsid w:val="00583AFB"/>
    <w:rsid w:val="0058551F"/>
    <w:rsid w:val="0058672B"/>
    <w:rsid w:val="00586981"/>
    <w:rsid w:val="005903D4"/>
    <w:rsid w:val="00591576"/>
    <w:rsid w:val="005A1608"/>
    <w:rsid w:val="005A5400"/>
    <w:rsid w:val="005A69BA"/>
    <w:rsid w:val="005A745A"/>
    <w:rsid w:val="005A778E"/>
    <w:rsid w:val="005B1C25"/>
    <w:rsid w:val="005B22E3"/>
    <w:rsid w:val="005B2344"/>
    <w:rsid w:val="005B5E64"/>
    <w:rsid w:val="005B7594"/>
    <w:rsid w:val="005C4123"/>
    <w:rsid w:val="005D0849"/>
    <w:rsid w:val="005D1F3D"/>
    <w:rsid w:val="005D4E26"/>
    <w:rsid w:val="005D5499"/>
    <w:rsid w:val="005D5AD9"/>
    <w:rsid w:val="005D6D37"/>
    <w:rsid w:val="005E05E0"/>
    <w:rsid w:val="005E3111"/>
    <w:rsid w:val="005E3993"/>
    <w:rsid w:val="005E471F"/>
    <w:rsid w:val="005E4B4B"/>
    <w:rsid w:val="005E52E7"/>
    <w:rsid w:val="005E5DDA"/>
    <w:rsid w:val="005E70C6"/>
    <w:rsid w:val="005E7543"/>
    <w:rsid w:val="005F11E3"/>
    <w:rsid w:val="005F2EB4"/>
    <w:rsid w:val="005F732C"/>
    <w:rsid w:val="006016CF"/>
    <w:rsid w:val="00602A93"/>
    <w:rsid w:val="00602CF8"/>
    <w:rsid w:val="00605E49"/>
    <w:rsid w:val="00612D01"/>
    <w:rsid w:val="00613C73"/>
    <w:rsid w:val="00616852"/>
    <w:rsid w:val="006172AD"/>
    <w:rsid w:val="00617AE3"/>
    <w:rsid w:val="0062142B"/>
    <w:rsid w:val="0062225F"/>
    <w:rsid w:val="00625E40"/>
    <w:rsid w:val="00626FC7"/>
    <w:rsid w:val="00627E44"/>
    <w:rsid w:val="006311F8"/>
    <w:rsid w:val="00632621"/>
    <w:rsid w:val="00632712"/>
    <w:rsid w:val="00633146"/>
    <w:rsid w:val="00634A67"/>
    <w:rsid w:val="00634DF1"/>
    <w:rsid w:val="0064231E"/>
    <w:rsid w:val="00643733"/>
    <w:rsid w:val="00644890"/>
    <w:rsid w:val="00644899"/>
    <w:rsid w:val="006458FE"/>
    <w:rsid w:val="00653861"/>
    <w:rsid w:val="006560F6"/>
    <w:rsid w:val="0065624D"/>
    <w:rsid w:val="00656DBB"/>
    <w:rsid w:val="00660356"/>
    <w:rsid w:val="00661CBE"/>
    <w:rsid w:val="00665C03"/>
    <w:rsid w:val="0067123F"/>
    <w:rsid w:val="00671A93"/>
    <w:rsid w:val="00671EDC"/>
    <w:rsid w:val="00672C93"/>
    <w:rsid w:val="00674C3C"/>
    <w:rsid w:val="006773FA"/>
    <w:rsid w:val="00680155"/>
    <w:rsid w:val="00685D11"/>
    <w:rsid w:val="006A05B7"/>
    <w:rsid w:val="006A09D5"/>
    <w:rsid w:val="006A68C9"/>
    <w:rsid w:val="006B3D61"/>
    <w:rsid w:val="006B6AFC"/>
    <w:rsid w:val="006C2CC5"/>
    <w:rsid w:val="006C4014"/>
    <w:rsid w:val="006C4D0A"/>
    <w:rsid w:val="006C71E1"/>
    <w:rsid w:val="006C79BD"/>
    <w:rsid w:val="006D202F"/>
    <w:rsid w:val="006D3E5A"/>
    <w:rsid w:val="006D419B"/>
    <w:rsid w:val="006D5C2A"/>
    <w:rsid w:val="006E0F95"/>
    <w:rsid w:val="006E257E"/>
    <w:rsid w:val="006E3D87"/>
    <w:rsid w:val="006E5348"/>
    <w:rsid w:val="006E5398"/>
    <w:rsid w:val="006F290E"/>
    <w:rsid w:val="006F39C4"/>
    <w:rsid w:val="006F3A07"/>
    <w:rsid w:val="006F43F2"/>
    <w:rsid w:val="006F4A61"/>
    <w:rsid w:val="006F4E19"/>
    <w:rsid w:val="006F69F5"/>
    <w:rsid w:val="006F7AF0"/>
    <w:rsid w:val="00700003"/>
    <w:rsid w:val="007008BF"/>
    <w:rsid w:val="007026D8"/>
    <w:rsid w:val="0070272B"/>
    <w:rsid w:val="00702880"/>
    <w:rsid w:val="00705132"/>
    <w:rsid w:val="00706C17"/>
    <w:rsid w:val="007111D8"/>
    <w:rsid w:val="007115EA"/>
    <w:rsid w:val="00711A53"/>
    <w:rsid w:val="00711D96"/>
    <w:rsid w:val="00712625"/>
    <w:rsid w:val="00713B9F"/>
    <w:rsid w:val="00715735"/>
    <w:rsid w:val="007176BE"/>
    <w:rsid w:val="00717940"/>
    <w:rsid w:val="00723091"/>
    <w:rsid w:val="00724496"/>
    <w:rsid w:val="0072554A"/>
    <w:rsid w:val="00730B86"/>
    <w:rsid w:val="00730CA1"/>
    <w:rsid w:val="00734A29"/>
    <w:rsid w:val="00735A80"/>
    <w:rsid w:val="007417FE"/>
    <w:rsid w:val="007419F2"/>
    <w:rsid w:val="00742650"/>
    <w:rsid w:val="0074428D"/>
    <w:rsid w:val="00744388"/>
    <w:rsid w:val="00744D88"/>
    <w:rsid w:val="00746D2D"/>
    <w:rsid w:val="00747EC4"/>
    <w:rsid w:val="00755B91"/>
    <w:rsid w:val="00755C78"/>
    <w:rsid w:val="0075720C"/>
    <w:rsid w:val="0076023F"/>
    <w:rsid w:val="007605BF"/>
    <w:rsid w:val="00761BF3"/>
    <w:rsid w:val="00762E99"/>
    <w:rsid w:val="0076544F"/>
    <w:rsid w:val="00766CFA"/>
    <w:rsid w:val="007701B9"/>
    <w:rsid w:val="00771B96"/>
    <w:rsid w:val="007805BC"/>
    <w:rsid w:val="00782739"/>
    <w:rsid w:val="00782BEF"/>
    <w:rsid w:val="00790CBF"/>
    <w:rsid w:val="00792757"/>
    <w:rsid w:val="00794BDE"/>
    <w:rsid w:val="0079530B"/>
    <w:rsid w:val="007956D4"/>
    <w:rsid w:val="00797924"/>
    <w:rsid w:val="007A2BE2"/>
    <w:rsid w:val="007A3F02"/>
    <w:rsid w:val="007A55E0"/>
    <w:rsid w:val="007B0CB9"/>
    <w:rsid w:val="007B0EDC"/>
    <w:rsid w:val="007B0EFF"/>
    <w:rsid w:val="007B1532"/>
    <w:rsid w:val="007B1886"/>
    <w:rsid w:val="007B3E17"/>
    <w:rsid w:val="007B5A68"/>
    <w:rsid w:val="007B6092"/>
    <w:rsid w:val="007B6FB7"/>
    <w:rsid w:val="007D0551"/>
    <w:rsid w:val="007D3263"/>
    <w:rsid w:val="007D4D26"/>
    <w:rsid w:val="007D50D7"/>
    <w:rsid w:val="007D66BD"/>
    <w:rsid w:val="007D7DA3"/>
    <w:rsid w:val="007E0541"/>
    <w:rsid w:val="007E07C8"/>
    <w:rsid w:val="007E222F"/>
    <w:rsid w:val="007E5868"/>
    <w:rsid w:val="007F0428"/>
    <w:rsid w:val="007F2408"/>
    <w:rsid w:val="007F376E"/>
    <w:rsid w:val="007F3DF3"/>
    <w:rsid w:val="007F47E6"/>
    <w:rsid w:val="008007F1"/>
    <w:rsid w:val="00801CC7"/>
    <w:rsid w:val="00802B32"/>
    <w:rsid w:val="0080589F"/>
    <w:rsid w:val="008059BC"/>
    <w:rsid w:val="00806153"/>
    <w:rsid w:val="008076B2"/>
    <w:rsid w:val="00810014"/>
    <w:rsid w:val="008127AC"/>
    <w:rsid w:val="00812E7E"/>
    <w:rsid w:val="00817545"/>
    <w:rsid w:val="00820324"/>
    <w:rsid w:val="00820A60"/>
    <w:rsid w:val="0082142A"/>
    <w:rsid w:val="008249B2"/>
    <w:rsid w:val="008266B8"/>
    <w:rsid w:val="00830865"/>
    <w:rsid w:val="00833501"/>
    <w:rsid w:val="00833D2F"/>
    <w:rsid w:val="00835462"/>
    <w:rsid w:val="008367D9"/>
    <w:rsid w:val="00840B8A"/>
    <w:rsid w:val="008418F7"/>
    <w:rsid w:val="0084240B"/>
    <w:rsid w:val="00843513"/>
    <w:rsid w:val="00845176"/>
    <w:rsid w:val="0084617C"/>
    <w:rsid w:val="00846273"/>
    <w:rsid w:val="00851838"/>
    <w:rsid w:val="008538F4"/>
    <w:rsid w:val="008545EA"/>
    <w:rsid w:val="00856226"/>
    <w:rsid w:val="008570B1"/>
    <w:rsid w:val="008574A5"/>
    <w:rsid w:val="0085791C"/>
    <w:rsid w:val="00861254"/>
    <w:rsid w:val="008658FC"/>
    <w:rsid w:val="00865B91"/>
    <w:rsid w:val="00873D81"/>
    <w:rsid w:val="00875131"/>
    <w:rsid w:val="008763E3"/>
    <w:rsid w:val="00877043"/>
    <w:rsid w:val="008824A8"/>
    <w:rsid w:val="008838C1"/>
    <w:rsid w:val="0088494C"/>
    <w:rsid w:val="008851B4"/>
    <w:rsid w:val="008859C0"/>
    <w:rsid w:val="00892E91"/>
    <w:rsid w:val="00894D50"/>
    <w:rsid w:val="00895125"/>
    <w:rsid w:val="00895492"/>
    <w:rsid w:val="008955D6"/>
    <w:rsid w:val="0089574A"/>
    <w:rsid w:val="008958EA"/>
    <w:rsid w:val="00895A66"/>
    <w:rsid w:val="008966C6"/>
    <w:rsid w:val="008A1762"/>
    <w:rsid w:val="008A2492"/>
    <w:rsid w:val="008A3170"/>
    <w:rsid w:val="008A3E2F"/>
    <w:rsid w:val="008A6A12"/>
    <w:rsid w:val="008B16A2"/>
    <w:rsid w:val="008B251F"/>
    <w:rsid w:val="008B4668"/>
    <w:rsid w:val="008B603A"/>
    <w:rsid w:val="008B6113"/>
    <w:rsid w:val="008C10FC"/>
    <w:rsid w:val="008C1910"/>
    <w:rsid w:val="008C3DD2"/>
    <w:rsid w:val="008C4253"/>
    <w:rsid w:val="008C4A79"/>
    <w:rsid w:val="008C7445"/>
    <w:rsid w:val="008D3DAA"/>
    <w:rsid w:val="008D4BEF"/>
    <w:rsid w:val="008D64F2"/>
    <w:rsid w:val="008D6F27"/>
    <w:rsid w:val="008D741F"/>
    <w:rsid w:val="008E0563"/>
    <w:rsid w:val="008E16A0"/>
    <w:rsid w:val="008E1A2A"/>
    <w:rsid w:val="008E1BDA"/>
    <w:rsid w:val="008E36D1"/>
    <w:rsid w:val="008E3A2C"/>
    <w:rsid w:val="008E4DA0"/>
    <w:rsid w:val="008E52B9"/>
    <w:rsid w:val="008E52C3"/>
    <w:rsid w:val="008E6464"/>
    <w:rsid w:val="008F16A4"/>
    <w:rsid w:val="008F2864"/>
    <w:rsid w:val="008F36D5"/>
    <w:rsid w:val="008F45D6"/>
    <w:rsid w:val="008F6910"/>
    <w:rsid w:val="00900F62"/>
    <w:rsid w:val="009038A3"/>
    <w:rsid w:val="00903D4A"/>
    <w:rsid w:val="00907331"/>
    <w:rsid w:val="00910B09"/>
    <w:rsid w:val="00912992"/>
    <w:rsid w:val="00912C3B"/>
    <w:rsid w:val="00914323"/>
    <w:rsid w:val="009206E3"/>
    <w:rsid w:val="009217C5"/>
    <w:rsid w:val="00921D00"/>
    <w:rsid w:val="0092388E"/>
    <w:rsid w:val="009240A1"/>
    <w:rsid w:val="0092412B"/>
    <w:rsid w:val="00924B4C"/>
    <w:rsid w:val="009363FF"/>
    <w:rsid w:val="00936732"/>
    <w:rsid w:val="00937851"/>
    <w:rsid w:val="00942369"/>
    <w:rsid w:val="00944DF6"/>
    <w:rsid w:val="00945128"/>
    <w:rsid w:val="0094685E"/>
    <w:rsid w:val="009479EA"/>
    <w:rsid w:val="00947AC2"/>
    <w:rsid w:val="00950932"/>
    <w:rsid w:val="009537D1"/>
    <w:rsid w:val="00953D74"/>
    <w:rsid w:val="00954C79"/>
    <w:rsid w:val="00954EF3"/>
    <w:rsid w:val="009570BB"/>
    <w:rsid w:val="009575FB"/>
    <w:rsid w:val="009606D3"/>
    <w:rsid w:val="00961C03"/>
    <w:rsid w:val="00962A11"/>
    <w:rsid w:val="00962D05"/>
    <w:rsid w:val="009662A2"/>
    <w:rsid w:val="00967C0F"/>
    <w:rsid w:val="00970FB0"/>
    <w:rsid w:val="0097238C"/>
    <w:rsid w:val="009723FE"/>
    <w:rsid w:val="0097435D"/>
    <w:rsid w:val="00987935"/>
    <w:rsid w:val="009915BE"/>
    <w:rsid w:val="00992171"/>
    <w:rsid w:val="0099438C"/>
    <w:rsid w:val="00997038"/>
    <w:rsid w:val="00997527"/>
    <w:rsid w:val="009A4A4F"/>
    <w:rsid w:val="009A4F12"/>
    <w:rsid w:val="009A625A"/>
    <w:rsid w:val="009A7D35"/>
    <w:rsid w:val="009B0C91"/>
    <w:rsid w:val="009B2C18"/>
    <w:rsid w:val="009B38A6"/>
    <w:rsid w:val="009B483F"/>
    <w:rsid w:val="009B5C1B"/>
    <w:rsid w:val="009B63B4"/>
    <w:rsid w:val="009B70B1"/>
    <w:rsid w:val="009B77AC"/>
    <w:rsid w:val="009C2F84"/>
    <w:rsid w:val="009C3C47"/>
    <w:rsid w:val="009C443E"/>
    <w:rsid w:val="009C5A13"/>
    <w:rsid w:val="009C7F57"/>
    <w:rsid w:val="009D1C8C"/>
    <w:rsid w:val="009D295B"/>
    <w:rsid w:val="009D3904"/>
    <w:rsid w:val="009D4F05"/>
    <w:rsid w:val="009D6B79"/>
    <w:rsid w:val="009D7426"/>
    <w:rsid w:val="009E0EB9"/>
    <w:rsid w:val="009E3D80"/>
    <w:rsid w:val="009F0C0D"/>
    <w:rsid w:val="009F1987"/>
    <w:rsid w:val="009F4AD7"/>
    <w:rsid w:val="009F7840"/>
    <w:rsid w:val="009F7EB0"/>
    <w:rsid w:val="00A0425E"/>
    <w:rsid w:val="00A04950"/>
    <w:rsid w:val="00A11C40"/>
    <w:rsid w:val="00A13B1C"/>
    <w:rsid w:val="00A2024F"/>
    <w:rsid w:val="00A21656"/>
    <w:rsid w:val="00A21899"/>
    <w:rsid w:val="00A21E45"/>
    <w:rsid w:val="00A23AFD"/>
    <w:rsid w:val="00A24EBA"/>
    <w:rsid w:val="00A32D91"/>
    <w:rsid w:val="00A33594"/>
    <w:rsid w:val="00A33D11"/>
    <w:rsid w:val="00A34734"/>
    <w:rsid w:val="00A37035"/>
    <w:rsid w:val="00A40A3C"/>
    <w:rsid w:val="00A40AC6"/>
    <w:rsid w:val="00A41A3D"/>
    <w:rsid w:val="00A43883"/>
    <w:rsid w:val="00A439CE"/>
    <w:rsid w:val="00A43B72"/>
    <w:rsid w:val="00A445A8"/>
    <w:rsid w:val="00A46AEC"/>
    <w:rsid w:val="00A56050"/>
    <w:rsid w:val="00A56152"/>
    <w:rsid w:val="00A6230B"/>
    <w:rsid w:val="00A63E16"/>
    <w:rsid w:val="00A656FD"/>
    <w:rsid w:val="00A6681C"/>
    <w:rsid w:val="00A66B7E"/>
    <w:rsid w:val="00A67338"/>
    <w:rsid w:val="00A7070A"/>
    <w:rsid w:val="00A71144"/>
    <w:rsid w:val="00A718F0"/>
    <w:rsid w:val="00A7259D"/>
    <w:rsid w:val="00A76E23"/>
    <w:rsid w:val="00A80EEE"/>
    <w:rsid w:val="00A85529"/>
    <w:rsid w:val="00A85C3C"/>
    <w:rsid w:val="00A8625B"/>
    <w:rsid w:val="00A91C06"/>
    <w:rsid w:val="00A954EE"/>
    <w:rsid w:val="00A956C6"/>
    <w:rsid w:val="00AA2382"/>
    <w:rsid w:val="00AA3868"/>
    <w:rsid w:val="00AA7DBF"/>
    <w:rsid w:val="00AB095D"/>
    <w:rsid w:val="00AB0E46"/>
    <w:rsid w:val="00AB49E9"/>
    <w:rsid w:val="00AC0EB1"/>
    <w:rsid w:val="00AC6596"/>
    <w:rsid w:val="00AC70EF"/>
    <w:rsid w:val="00AD0905"/>
    <w:rsid w:val="00AD2DB4"/>
    <w:rsid w:val="00AD6BF2"/>
    <w:rsid w:val="00AD6E5A"/>
    <w:rsid w:val="00AD7CA1"/>
    <w:rsid w:val="00AD7F5A"/>
    <w:rsid w:val="00AE035D"/>
    <w:rsid w:val="00AE057A"/>
    <w:rsid w:val="00AE0F8F"/>
    <w:rsid w:val="00AE1EDC"/>
    <w:rsid w:val="00AE3391"/>
    <w:rsid w:val="00AE3430"/>
    <w:rsid w:val="00AE3B1C"/>
    <w:rsid w:val="00AF0C6F"/>
    <w:rsid w:val="00AF2963"/>
    <w:rsid w:val="00AF387A"/>
    <w:rsid w:val="00AF5E44"/>
    <w:rsid w:val="00AF66C8"/>
    <w:rsid w:val="00AF7F52"/>
    <w:rsid w:val="00B05B2A"/>
    <w:rsid w:val="00B05E5A"/>
    <w:rsid w:val="00B143B9"/>
    <w:rsid w:val="00B1461F"/>
    <w:rsid w:val="00B160E3"/>
    <w:rsid w:val="00B232D5"/>
    <w:rsid w:val="00B26C57"/>
    <w:rsid w:val="00B26F9E"/>
    <w:rsid w:val="00B31F6F"/>
    <w:rsid w:val="00B320FE"/>
    <w:rsid w:val="00B32C9C"/>
    <w:rsid w:val="00B35651"/>
    <w:rsid w:val="00B404A5"/>
    <w:rsid w:val="00B418C1"/>
    <w:rsid w:val="00B426C8"/>
    <w:rsid w:val="00B44F40"/>
    <w:rsid w:val="00B45553"/>
    <w:rsid w:val="00B46AF3"/>
    <w:rsid w:val="00B51708"/>
    <w:rsid w:val="00B519EF"/>
    <w:rsid w:val="00B55CFB"/>
    <w:rsid w:val="00B61110"/>
    <w:rsid w:val="00B6529F"/>
    <w:rsid w:val="00B65D95"/>
    <w:rsid w:val="00B678E0"/>
    <w:rsid w:val="00B717E6"/>
    <w:rsid w:val="00B75C46"/>
    <w:rsid w:val="00B80E6B"/>
    <w:rsid w:val="00B91994"/>
    <w:rsid w:val="00B9449D"/>
    <w:rsid w:val="00B95578"/>
    <w:rsid w:val="00B9754F"/>
    <w:rsid w:val="00BA0746"/>
    <w:rsid w:val="00BA136F"/>
    <w:rsid w:val="00BA1930"/>
    <w:rsid w:val="00BA44FE"/>
    <w:rsid w:val="00BA4E80"/>
    <w:rsid w:val="00BA4F0C"/>
    <w:rsid w:val="00BA5381"/>
    <w:rsid w:val="00BA53FC"/>
    <w:rsid w:val="00BA6B23"/>
    <w:rsid w:val="00BC360C"/>
    <w:rsid w:val="00BC751F"/>
    <w:rsid w:val="00BC75CF"/>
    <w:rsid w:val="00BD00A9"/>
    <w:rsid w:val="00BD54BB"/>
    <w:rsid w:val="00BD60A5"/>
    <w:rsid w:val="00BD7164"/>
    <w:rsid w:val="00BD7DFA"/>
    <w:rsid w:val="00BE18AB"/>
    <w:rsid w:val="00BE4E99"/>
    <w:rsid w:val="00BE5950"/>
    <w:rsid w:val="00BE6904"/>
    <w:rsid w:val="00BF0A5E"/>
    <w:rsid w:val="00BF3943"/>
    <w:rsid w:val="00BF3E1D"/>
    <w:rsid w:val="00BF6311"/>
    <w:rsid w:val="00BF78B7"/>
    <w:rsid w:val="00C01A3D"/>
    <w:rsid w:val="00C02769"/>
    <w:rsid w:val="00C04F9A"/>
    <w:rsid w:val="00C05227"/>
    <w:rsid w:val="00C053CC"/>
    <w:rsid w:val="00C1406E"/>
    <w:rsid w:val="00C1643B"/>
    <w:rsid w:val="00C1782F"/>
    <w:rsid w:val="00C2173E"/>
    <w:rsid w:val="00C21C5E"/>
    <w:rsid w:val="00C21CCF"/>
    <w:rsid w:val="00C22BAE"/>
    <w:rsid w:val="00C231F0"/>
    <w:rsid w:val="00C25C86"/>
    <w:rsid w:val="00C30675"/>
    <w:rsid w:val="00C309B3"/>
    <w:rsid w:val="00C3116A"/>
    <w:rsid w:val="00C34BA7"/>
    <w:rsid w:val="00C364A8"/>
    <w:rsid w:val="00C36877"/>
    <w:rsid w:val="00C36DB7"/>
    <w:rsid w:val="00C4735A"/>
    <w:rsid w:val="00C47E24"/>
    <w:rsid w:val="00C56D70"/>
    <w:rsid w:val="00C574DE"/>
    <w:rsid w:val="00C62C89"/>
    <w:rsid w:val="00C6372D"/>
    <w:rsid w:val="00C66788"/>
    <w:rsid w:val="00C677B9"/>
    <w:rsid w:val="00C7080C"/>
    <w:rsid w:val="00C723BC"/>
    <w:rsid w:val="00C742C6"/>
    <w:rsid w:val="00C76EF9"/>
    <w:rsid w:val="00C82839"/>
    <w:rsid w:val="00C87800"/>
    <w:rsid w:val="00C87D5C"/>
    <w:rsid w:val="00C9158D"/>
    <w:rsid w:val="00C91CB4"/>
    <w:rsid w:val="00C94BBA"/>
    <w:rsid w:val="00CA3855"/>
    <w:rsid w:val="00CA4DD9"/>
    <w:rsid w:val="00CA5F88"/>
    <w:rsid w:val="00CA78EA"/>
    <w:rsid w:val="00CB0CE6"/>
    <w:rsid w:val="00CB2FA0"/>
    <w:rsid w:val="00CB30BE"/>
    <w:rsid w:val="00CB4F02"/>
    <w:rsid w:val="00CC0167"/>
    <w:rsid w:val="00CC1526"/>
    <w:rsid w:val="00CC241D"/>
    <w:rsid w:val="00CC55DA"/>
    <w:rsid w:val="00CC5FF6"/>
    <w:rsid w:val="00CC71E1"/>
    <w:rsid w:val="00CD023F"/>
    <w:rsid w:val="00CD1DAA"/>
    <w:rsid w:val="00CD40D8"/>
    <w:rsid w:val="00CD5175"/>
    <w:rsid w:val="00CD5870"/>
    <w:rsid w:val="00CE35E2"/>
    <w:rsid w:val="00CE3FBE"/>
    <w:rsid w:val="00CE46A3"/>
    <w:rsid w:val="00CE4D38"/>
    <w:rsid w:val="00CE5A41"/>
    <w:rsid w:val="00CE79B1"/>
    <w:rsid w:val="00CF2FEC"/>
    <w:rsid w:val="00CF4035"/>
    <w:rsid w:val="00CF584D"/>
    <w:rsid w:val="00CF7A80"/>
    <w:rsid w:val="00CF7B9D"/>
    <w:rsid w:val="00D022C9"/>
    <w:rsid w:val="00D055E8"/>
    <w:rsid w:val="00D10FDD"/>
    <w:rsid w:val="00D112E0"/>
    <w:rsid w:val="00D12474"/>
    <w:rsid w:val="00D12F97"/>
    <w:rsid w:val="00D14089"/>
    <w:rsid w:val="00D152D9"/>
    <w:rsid w:val="00D16A9C"/>
    <w:rsid w:val="00D170DB"/>
    <w:rsid w:val="00D17A14"/>
    <w:rsid w:val="00D210E5"/>
    <w:rsid w:val="00D24AB0"/>
    <w:rsid w:val="00D34185"/>
    <w:rsid w:val="00D34295"/>
    <w:rsid w:val="00D3550E"/>
    <w:rsid w:val="00D37979"/>
    <w:rsid w:val="00D37FDE"/>
    <w:rsid w:val="00D50004"/>
    <w:rsid w:val="00D505F3"/>
    <w:rsid w:val="00D50C03"/>
    <w:rsid w:val="00D52E8A"/>
    <w:rsid w:val="00D57273"/>
    <w:rsid w:val="00D62D8E"/>
    <w:rsid w:val="00D63DE3"/>
    <w:rsid w:val="00D6741E"/>
    <w:rsid w:val="00D72EE8"/>
    <w:rsid w:val="00D756E0"/>
    <w:rsid w:val="00D76C4F"/>
    <w:rsid w:val="00D779C5"/>
    <w:rsid w:val="00D81692"/>
    <w:rsid w:val="00D830BA"/>
    <w:rsid w:val="00D83C66"/>
    <w:rsid w:val="00D8582A"/>
    <w:rsid w:val="00D929FF"/>
    <w:rsid w:val="00D94BEB"/>
    <w:rsid w:val="00D9694B"/>
    <w:rsid w:val="00DA0019"/>
    <w:rsid w:val="00DA3778"/>
    <w:rsid w:val="00DA5126"/>
    <w:rsid w:val="00DA6A2A"/>
    <w:rsid w:val="00DB1391"/>
    <w:rsid w:val="00DB4CE3"/>
    <w:rsid w:val="00DB762E"/>
    <w:rsid w:val="00DC00F7"/>
    <w:rsid w:val="00DC20B9"/>
    <w:rsid w:val="00DC2207"/>
    <w:rsid w:val="00DC30C4"/>
    <w:rsid w:val="00DC3CB8"/>
    <w:rsid w:val="00DD0520"/>
    <w:rsid w:val="00DD1B29"/>
    <w:rsid w:val="00DD720A"/>
    <w:rsid w:val="00DE1EF5"/>
    <w:rsid w:val="00DE21DE"/>
    <w:rsid w:val="00DE2F92"/>
    <w:rsid w:val="00DE48FD"/>
    <w:rsid w:val="00DE5921"/>
    <w:rsid w:val="00DE703E"/>
    <w:rsid w:val="00DF067E"/>
    <w:rsid w:val="00DF2228"/>
    <w:rsid w:val="00DF59D4"/>
    <w:rsid w:val="00E00A3E"/>
    <w:rsid w:val="00E01D90"/>
    <w:rsid w:val="00E048A9"/>
    <w:rsid w:val="00E05E17"/>
    <w:rsid w:val="00E11134"/>
    <w:rsid w:val="00E11306"/>
    <w:rsid w:val="00E15249"/>
    <w:rsid w:val="00E16E83"/>
    <w:rsid w:val="00E17DB5"/>
    <w:rsid w:val="00E220AA"/>
    <w:rsid w:val="00E23F28"/>
    <w:rsid w:val="00E24709"/>
    <w:rsid w:val="00E250BE"/>
    <w:rsid w:val="00E25EBB"/>
    <w:rsid w:val="00E26198"/>
    <w:rsid w:val="00E2654F"/>
    <w:rsid w:val="00E335FF"/>
    <w:rsid w:val="00E36512"/>
    <w:rsid w:val="00E40F28"/>
    <w:rsid w:val="00E4375D"/>
    <w:rsid w:val="00E438F7"/>
    <w:rsid w:val="00E43B5B"/>
    <w:rsid w:val="00E44295"/>
    <w:rsid w:val="00E44A4C"/>
    <w:rsid w:val="00E44ACC"/>
    <w:rsid w:val="00E51B5A"/>
    <w:rsid w:val="00E56D7F"/>
    <w:rsid w:val="00E56E9C"/>
    <w:rsid w:val="00E5728A"/>
    <w:rsid w:val="00E60A55"/>
    <w:rsid w:val="00E61C78"/>
    <w:rsid w:val="00E711E0"/>
    <w:rsid w:val="00E74136"/>
    <w:rsid w:val="00E81416"/>
    <w:rsid w:val="00E81ACC"/>
    <w:rsid w:val="00E910C2"/>
    <w:rsid w:val="00E96A09"/>
    <w:rsid w:val="00EA0402"/>
    <w:rsid w:val="00EA084B"/>
    <w:rsid w:val="00EA2528"/>
    <w:rsid w:val="00EA3213"/>
    <w:rsid w:val="00EA6D3C"/>
    <w:rsid w:val="00EB7E7A"/>
    <w:rsid w:val="00EC171C"/>
    <w:rsid w:val="00EC2078"/>
    <w:rsid w:val="00EC3143"/>
    <w:rsid w:val="00EC35EC"/>
    <w:rsid w:val="00EC398B"/>
    <w:rsid w:val="00EC4F5C"/>
    <w:rsid w:val="00ED09DD"/>
    <w:rsid w:val="00ED1852"/>
    <w:rsid w:val="00ED2335"/>
    <w:rsid w:val="00ED54A2"/>
    <w:rsid w:val="00ED59FA"/>
    <w:rsid w:val="00ED5F4D"/>
    <w:rsid w:val="00ED6184"/>
    <w:rsid w:val="00ED67D4"/>
    <w:rsid w:val="00EE1E11"/>
    <w:rsid w:val="00EE793A"/>
    <w:rsid w:val="00EF5A41"/>
    <w:rsid w:val="00EF7C41"/>
    <w:rsid w:val="00F02D09"/>
    <w:rsid w:val="00F0509B"/>
    <w:rsid w:val="00F11B63"/>
    <w:rsid w:val="00F15C3B"/>
    <w:rsid w:val="00F22662"/>
    <w:rsid w:val="00F263D0"/>
    <w:rsid w:val="00F26786"/>
    <w:rsid w:val="00F305C6"/>
    <w:rsid w:val="00F3077B"/>
    <w:rsid w:val="00F33628"/>
    <w:rsid w:val="00F369EA"/>
    <w:rsid w:val="00F40F5A"/>
    <w:rsid w:val="00F42E31"/>
    <w:rsid w:val="00F42F53"/>
    <w:rsid w:val="00F4345E"/>
    <w:rsid w:val="00F43B0A"/>
    <w:rsid w:val="00F44213"/>
    <w:rsid w:val="00F5185B"/>
    <w:rsid w:val="00F51B8D"/>
    <w:rsid w:val="00F52DA1"/>
    <w:rsid w:val="00F530F3"/>
    <w:rsid w:val="00F55A75"/>
    <w:rsid w:val="00F607E9"/>
    <w:rsid w:val="00F62593"/>
    <w:rsid w:val="00F660B3"/>
    <w:rsid w:val="00F66491"/>
    <w:rsid w:val="00F66EA1"/>
    <w:rsid w:val="00F6737B"/>
    <w:rsid w:val="00F67BD7"/>
    <w:rsid w:val="00F71AF5"/>
    <w:rsid w:val="00F71FE6"/>
    <w:rsid w:val="00F7212E"/>
    <w:rsid w:val="00F739B1"/>
    <w:rsid w:val="00F752CB"/>
    <w:rsid w:val="00F757C8"/>
    <w:rsid w:val="00F76525"/>
    <w:rsid w:val="00F76F24"/>
    <w:rsid w:val="00F7716E"/>
    <w:rsid w:val="00F77668"/>
    <w:rsid w:val="00F800E4"/>
    <w:rsid w:val="00F812F2"/>
    <w:rsid w:val="00F87BBD"/>
    <w:rsid w:val="00F90451"/>
    <w:rsid w:val="00F90FEF"/>
    <w:rsid w:val="00F92252"/>
    <w:rsid w:val="00F9483F"/>
    <w:rsid w:val="00FA1541"/>
    <w:rsid w:val="00FA25F4"/>
    <w:rsid w:val="00FA5E76"/>
    <w:rsid w:val="00FA6CD5"/>
    <w:rsid w:val="00FB0319"/>
    <w:rsid w:val="00FB10A9"/>
    <w:rsid w:val="00FB1DF3"/>
    <w:rsid w:val="00FB35F4"/>
    <w:rsid w:val="00FB7E21"/>
    <w:rsid w:val="00FC3A72"/>
    <w:rsid w:val="00FC40D8"/>
    <w:rsid w:val="00FC7AA3"/>
    <w:rsid w:val="00FD0014"/>
    <w:rsid w:val="00FD0780"/>
    <w:rsid w:val="00FD6A22"/>
    <w:rsid w:val="00FD7E5B"/>
    <w:rsid w:val="00FE09D9"/>
    <w:rsid w:val="00FE1FAC"/>
    <w:rsid w:val="00FE314F"/>
    <w:rsid w:val="00FE38D1"/>
    <w:rsid w:val="00FE49A8"/>
    <w:rsid w:val="00FE5FEB"/>
    <w:rsid w:val="00FE7FAA"/>
    <w:rsid w:val="00FF02EB"/>
    <w:rsid w:val="00FF71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37499"/>
  <w15:chartTrackingRefBased/>
  <w15:docId w15:val="{B706113C-3705-4D30-B820-079B464EE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uiPriority="9"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qFormat="1"/>
    <w:lsdException w:name="annotation text" w:uiPriority="99"/>
    <w:lsdException w:name="footer" w:uiPriority="99"/>
    <w:lsdException w:name="caption" w:locked="1" w:semiHidden="1" w:unhideWhenUsed="1" w:qFormat="1"/>
    <w:lsdException w:name="footnote reference" w:uiPriority="99"/>
    <w:lsdException w:name="Title" w:locked="1" w:qFormat="1"/>
    <w:lsdException w:name="Default Paragraph Font" w:locked="1"/>
    <w:lsdException w:name="Body Text Indent" w:uiPriority="99"/>
    <w:lsdException w:name="Subtitle" w:locked="1" w:qFormat="1"/>
    <w:lsdException w:name="Body Text 3" w:uiPriority="99"/>
    <w:lsdException w:name="Hyperlink" w:uiPriority="99"/>
    <w:lsdException w:name="Strong" w:locked="1" w:qFormat="1"/>
    <w:lsdException w:name="Emphasis" w:locked="1" w:uiPriority="20" w:qFormat="1"/>
    <w:lsdException w:name="Plain Text" w:uiPriority="99"/>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876"/>
    <w:pPr>
      <w:spacing w:line="260" w:lineRule="atLeast"/>
    </w:pPr>
    <w:rPr>
      <w:rFonts w:ascii="Times New Roman" w:hAnsi="Times New Roman"/>
      <w:sz w:val="22"/>
      <w:szCs w:val="24"/>
      <w:lang w:val="sv-SE" w:eastAsia="sv-SE"/>
    </w:rPr>
  </w:style>
  <w:style w:type="paragraph" w:styleId="Titre10">
    <w:name w:val="heading 1"/>
    <w:aliases w:val="h1,07Titre 1,Titre 10,ESR Heading 1compsi"/>
    <w:basedOn w:val="Normal"/>
    <w:next w:val="Normal"/>
    <w:link w:val="Titre1Car"/>
    <w:qFormat/>
    <w:rsid w:val="00180876"/>
    <w:pPr>
      <w:keepNext/>
      <w:widowControl w:val="0"/>
      <w:numPr>
        <w:numId w:val="1"/>
      </w:numPr>
      <w:tabs>
        <w:tab w:val="left" w:pos="1304"/>
      </w:tabs>
      <w:suppressAutoHyphens/>
      <w:autoSpaceDE w:val="0"/>
      <w:autoSpaceDN w:val="0"/>
      <w:adjustRightInd w:val="0"/>
      <w:spacing w:before="480" w:after="120" w:line="400" w:lineRule="atLeast"/>
      <w:outlineLvl w:val="0"/>
    </w:pPr>
    <w:rPr>
      <w:rFonts w:ascii="Arial" w:hAnsi="Arial"/>
      <w:b/>
      <w:bCs/>
      <w:sz w:val="32"/>
    </w:rPr>
  </w:style>
  <w:style w:type="paragraph" w:styleId="Titre20">
    <w:name w:val="heading 2"/>
    <w:aliases w:val="h2,heading2,Heading 2 (Abstract),07Titre 2"/>
    <w:basedOn w:val="Normal"/>
    <w:next w:val="Normal"/>
    <w:link w:val="Titre2Car"/>
    <w:qFormat/>
    <w:rsid w:val="00180876"/>
    <w:pPr>
      <w:keepNext/>
      <w:numPr>
        <w:ilvl w:val="1"/>
        <w:numId w:val="1"/>
      </w:numPr>
      <w:tabs>
        <w:tab w:val="left" w:pos="1304"/>
      </w:tabs>
      <w:spacing w:before="240" w:after="60" w:line="280" w:lineRule="atLeast"/>
      <w:outlineLvl w:val="1"/>
    </w:pPr>
    <w:rPr>
      <w:rFonts w:ascii="Arial" w:hAnsi="Arial"/>
      <w:b/>
      <w:bCs/>
      <w:iCs/>
      <w:sz w:val="28"/>
      <w:szCs w:val="28"/>
    </w:rPr>
  </w:style>
  <w:style w:type="paragraph" w:styleId="Titre30">
    <w:name w:val="heading 3"/>
    <w:aliases w:val="Heading 3 Char,h3,07Titre 3"/>
    <w:basedOn w:val="Normal"/>
    <w:next w:val="Normal"/>
    <w:link w:val="Titre3Car"/>
    <w:uiPriority w:val="9"/>
    <w:qFormat/>
    <w:rsid w:val="00180876"/>
    <w:pPr>
      <w:keepNext/>
      <w:numPr>
        <w:ilvl w:val="2"/>
        <w:numId w:val="1"/>
      </w:numPr>
      <w:tabs>
        <w:tab w:val="left" w:pos="1304"/>
      </w:tabs>
      <w:spacing w:before="240" w:after="60" w:line="280" w:lineRule="atLeast"/>
      <w:outlineLvl w:val="2"/>
    </w:pPr>
    <w:rPr>
      <w:rFonts w:ascii="Arial" w:hAnsi="Arial"/>
      <w:b/>
      <w:bCs/>
      <w:sz w:val="24"/>
      <w:szCs w:val="26"/>
    </w:rPr>
  </w:style>
  <w:style w:type="paragraph" w:styleId="Titre4">
    <w:name w:val="heading 4"/>
    <w:aliases w:val="h4,07Titre 4"/>
    <w:basedOn w:val="Normal"/>
    <w:next w:val="Normal"/>
    <w:link w:val="Titre4Car"/>
    <w:qFormat/>
    <w:rsid w:val="00180876"/>
    <w:pPr>
      <w:keepNext/>
      <w:numPr>
        <w:ilvl w:val="3"/>
        <w:numId w:val="1"/>
      </w:numPr>
      <w:tabs>
        <w:tab w:val="left" w:pos="1304"/>
      </w:tabs>
      <w:spacing w:before="240" w:after="60" w:line="240" w:lineRule="atLeast"/>
      <w:outlineLvl w:val="3"/>
    </w:pPr>
    <w:rPr>
      <w:rFonts w:ascii="Arial" w:hAnsi="Arial"/>
      <w:b/>
      <w:bCs/>
      <w:sz w:val="20"/>
      <w:szCs w:val="28"/>
    </w:rPr>
  </w:style>
  <w:style w:type="paragraph" w:styleId="Titre5">
    <w:name w:val="heading 5"/>
    <w:aliases w:val="07Titre 5"/>
    <w:basedOn w:val="Normal"/>
    <w:next w:val="Normal"/>
    <w:link w:val="Titre5Car"/>
    <w:qFormat/>
    <w:rsid w:val="00180876"/>
    <w:pPr>
      <w:numPr>
        <w:ilvl w:val="4"/>
        <w:numId w:val="1"/>
      </w:numPr>
      <w:spacing w:before="240" w:after="60" w:line="240" w:lineRule="atLeast"/>
      <w:ind w:left="1304"/>
      <w:outlineLvl w:val="4"/>
    </w:pPr>
    <w:rPr>
      <w:rFonts w:ascii="Arial" w:hAnsi="Arial"/>
      <w:b/>
      <w:bCs/>
      <w:i/>
      <w:iCs/>
      <w:sz w:val="20"/>
      <w:szCs w:val="26"/>
    </w:rPr>
  </w:style>
  <w:style w:type="paragraph" w:styleId="Titre6">
    <w:name w:val="heading 6"/>
    <w:aliases w:val="Kop 6 Char"/>
    <w:basedOn w:val="Normal"/>
    <w:next w:val="Corpsdetexte"/>
    <w:link w:val="Titre6Car"/>
    <w:qFormat/>
    <w:rsid w:val="00180876"/>
    <w:pPr>
      <w:numPr>
        <w:ilvl w:val="5"/>
        <w:numId w:val="1"/>
      </w:numPr>
      <w:spacing w:before="240" w:after="60"/>
      <w:outlineLvl w:val="5"/>
    </w:pPr>
    <w:rPr>
      <w:rFonts w:ascii="Arial" w:hAnsi="Arial"/>
      <w:iCs/>
      <w:sz w:val="20"/>
      <w:szCs w:val="22"/>
      <w:lang w:val="x-none"/>
    </w:rPr>
  </w:style>
  <w:style w:type="paragraph" w:styleId="Titre7">
    <w:name w:val="heading 7"/>
    <w:basedOn w:val="Normal"/>
    <w:next w:val="Corpsdetexte"/>
    <w:link w:val="Titre7Car"/>
    <w:qFormat/>
    <w:rsid w:val="00180876"/>
    <w:pPr>
      <w:numPr>
        <w:ilvl w:val="6"/>
        <w:numId w:val="1"/>
      </w:numPr>
      <w:spacing w:before="240" w:after="60"/>
      <w:outlineLvl w:val="6"/>
    </w:pPr>
    <w:rPr>
      <w:i/>
      <w:szCs w:val="20"/>
      <w:lang w:val="x-none"/>
    </w:rPr>
  </w:style>
  <w:style w:type="paragraph" w:styleId="Titre8">
    <w:name w:val="heading 8"/>
    <w:basedOn w:val="Normal"/>
    <w:next w:val="Normal"/>
    <w:link w:val="Titre8Car"/>
    <w:qFormat/>
    <w:rsid w:val="00180876"/>
    <w:pPr>
      <w:numPr>
        <w:ilvl w:val="7"/>
        <w:numId w:val="1"/>
      </w:numPr>
      <w:spacing w:before="120"/>
      <w:outlineLvl w:val="7"/>
    </w:pPr>
    <w:rPr>
      <w:iCs/>
      <w:szCs w:val="20"/>
      <w:u w:val="single"/>
      <w:lang w:val="x-none"/>
    </w:rPr>
  </w:style>
  <w:style w:type="paragraph" w:styleId="Titre9">
    <w:name w:val="heading 9"/>
    <w:basedOn w:val="Normal"/>
    <w:next w:val="Normal"/>
    <w:link w:val="Titre9Car"/>
    <w:qFormat/>
    <w:rsid w:val="00180876"/>
    <w:pPr>
      <w:numPr>
        <w:ilvl w:val="8"/>
        <w:numId w:val="1"/>
      </w:numPr>
      <w:spacing w:before="360" w:after="240"/>
      <w:outlineLvl w:val="8"/>
    </w:pPr>
    <w:rPr>
      <w:b/>
      <w:bCs/>
      <w:iCs/>
      <w:szCs w:val="18"/>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h1 Car,07Titre 1 Car,Titre 10 Car,ESR Heading 1compsi Car"/>
    <w:link w:val="Titre10"/>
    <w:locked/>
    <w:rsid w:val="00180876"/>
    <w:rPr>
      <w:rFonts w:ascii="Arial" w:hAnsi="Arial"/>
      <w:b/>
      <w:bCs/>
      <w:sz w:val="32"/>
      <w:szCs w:val="24"/>
      <w:lang w:val="sv-SE" w:eastAsia="sv-SE"/>
    </w:rPr>
  </w:style>
  <w:style w:type="character" w:customStyle="1" w:styleId="Titre2Car">
    <w:name w:val="Titre 2 Car"/>
    <w:aliases w:val="h2 Car,heading2 Car,Heading 2 (Abstract) Car,07Titre 2 Car"/>
    <w:link w:val="Titre20"/>
    <w:locked/>
    <w:rsid w:val="00180876"/>
    <w:rPr>
      <w:rFonts w:ascii="Arial" w:hAnsi="Arial"/>
      <w:b/>
      <w:bCs/>
      <w:iCs/>
      <w:sz w:val="28"/>
      <w:szCs w:val="28"/>
      <w:lang w:val="sv-SE" w:eastAsia="sv-SE"/>
    </w:rPr>
  </w:style>
  <w:style w:type="character" w:customStyle="1" w:styleId="Titre3Car">
    <w:name w:val="Titre 3 Car"/>
    <w:aliases w:val="Heading 3 Char Car,h3 Car,07Titre 3 Car"/>
    <w:link w:val="Titre30"/>
    <w:uiPriority w:val="9"/>
    <w:locked/>
    <w:rsid w:val="00180876"/>
    <w:rPr>
      <w:rFonts w:ascii="Arial" w:hAnsi="Arial"/>
      <w:b/>
      <w:bCs/>
      <w:sz w:val="24"/>
      <w:szCs w:val="26"/>
      <w:lang w:val="sv-SE" w:eastAsia="sv-SE"/>
    </w:rPr>
  </w:style>
  <w:style w:type="character" w:customStyle="1" w:styleId="Titre4Car">
    <w:name w:val="Titre 4 Car"/>
    <w:aliases w:val="h4 Car,07Titre 4 Car"/>
    <w:link w:val="Titre4"/>
    <w:locked/>
    <w:rsid w:val="00180876"/>
    <w:rPr>
      <w:rFonts w:ascii="Arial" w:hAnsi="Arial"/>
      <w:b/>
      <w:bCs/>
      <w:szCs w:val="28"/>
      <w:lang w:val="sv-SE" w:eastAsia="sv-SE"/>
    </w:rPr>
  </w:style>
  <w:style w:type="character" w:customStyle="1" w:styleId="Titre5Car">
    <w:name w:val="Titre 5 Car"/>
    <w:aliases w:val="07Titre 5 Car"/>
    <w:link w:val="Titre5"/>
    <w:locked/>
    <w:rsid w:val="00180876"/>
    <w:rPr>
      <w:rFonts w:ascii="Arial" w:hAnsi="Arial"/>
      <w:b/>
      <w:bCs/>
      <w:i/>
      <w:iCs/>
      <w:szCs w:val="26"/>
      <w:lang w:val="sv-SE" w:eastAsia="sv-SE"/>
    </w:rPr>
  </w:style>
  <w:style w:type="paragraph" w:styleId="Corpsdetexte">
    <w:name w:val="Body Text"/>
    <w:basedOn w:val="Normal"/>
    <w:link w:val="CorpsdetexteCar"/>
    <w:uiPriority w:val="99"/>
    <w:rsid w:val="00180876"/>
    <w:pPr>
      <w:spacing w:line="360" w:lineRule="auto"/>
    </w:pPr>
    <w:rPr>
      <w:bCs/>
      <w:sz w:val="48"/>
      <w:szCs w:val="48"/>
      <w:lang w:val="x-none"/>
    </w:rPr>
  </w:style>
  <w:style w:type="character" w:customStyle="1" w:styleId="CorpsdetexteCar">
    <w:name w:val="Corps de texte Car"/>
    <w:link w:val="Corpsdetexte"/>
    <w:uiPriority w:val="99"/>
    <w:locked/>
    <w:rsid w:val="00180876"/>
    <w:rPr>
      <w:rFonts w:ascii="Times New Roman" w:hAnsi="Times New Roman" w:cs="Times New Roman"/>
      <w:bCs/>
      <w:sz w:val="48"/>
      <w:szCs w:val="48"/>
      <w:lang w:val="x-none" w:eastAsia="sv-SE"/>
    </w:rPr>
  </w:style>
  <w:style w:type="character" w:customStyle="1" w:styleId="Titre6Car">
    <w:name w:val="Titre 6 Car"/>
    <w:aliases w:val="Kop 6 Char Car"/>
    <w:link w:val="Titre6"/>
    <w:locked/>
    <w:rsid w:val="00180876"/>
    <w:rPr>
      <w:rFonts w:ascii="Arial" w:hAnsi="Arial"/>
      <w:iCs/>
      <w:szCs w:val="22"/>
      <w:lang w:val="x-none" w:eastAsia="sv-SE"/>
    </w:rPr>
  </w:style>
  <w:style w:type="character" w:customStyle="1" w:styleId="Titre7Car">
    <w:name w:val="Titre 7 Car"/>
    <w:link w:val="Titre7"/>
    <w:locked/>
    <w:rsid w:val="00180876"/>
    <w:rPr>
      <w:rFonts w:ascii="Times New Roman" w:hAnsi="Times New Roman"/>
      <w:i/>
      <w:sz w:val="22"/>
      <w:lang w:val="x-none" w:eastAsia="sv-SE"/>
    </w:rPr>
  </w:style>
  <w:style w:type="character" w:customStyle="1" w:styleId="Titre8Car">
    <w:name w:val="Titre 8 Car"/>
    <w:link w:val="Titre8"/>
    <w:locked/>
    <w:rsid w:val="00180876"/>
    <w:rPr>
      <w:rFonts w:ascii="Times New Roman" w:hAnsi="Times New Roman"/>
      <w:iCs/>
      <w:sz w:val="22"/>
      <w:u w:val="single"/>
      <w:lang w:val="x-none" w:eastAsia="sv-SE"/>
    </w:rPr>
  </w:style>
  <w:style w:type="character" w:customStyle="1" w:styleId="Titre9Car">
    <w:name w:val="Titre 9 Car"/>
    <w:link w:val="Titre9"/>
    <w:locked/>
    <w:rsid w:val="00180876"/>
    <w:rPr>
      <w:rFonts w:ascii="Times New Roman" w:hAnsi="Times New Roman"/>
      <w:b/>
      <w:bCs/>
      <w:iCs/>
      <w:sz w:val="22"/>
      <w:szCs w:val="18"/>
      <w:lang w:val="x-none" w:eastAsia="sv-SE"/>
    </w:rPr>
  </w:style>
  <w:style w:type="paragraph" w:styleId="TM2">
    <w:name w:val="toc 2"/>
    <w:basedOn w:val="Normal"/>
    <w:next w:val="Normal"/>
    <w:autoRedefine/>
    <w:uiPriority w:val="39"/>
    <w:rsid w:val="00E910C2"/>
    <w:pPr>
      <w:tabs>
        <w:tab w:val="left" w:pos="567"/>
        <w:tab w:val="right" w:leader="dot" w:pos="8364"/>
      </w:tabs>
      <w:spacing w:line="240" w:lineRule="auto"/>
      <w:ind w:left="567" w:right="567" w:hanging="567"/>
    </w:pPr>
    <w:rPr>
      <w:rFonts w:ascii="Arial" w:hAnsi="Arial" w:cs="Arial"/>
      <w:b/>
      <w:noProof/>
      <w:sz w:val="18"/>
      <w:szCs w:val="18"/>
      <w:lang w:val="en-GB"/>
    </w:rPr>
  </w:style>
  <w:style w:type="paragraph" w:styleId="TM1">
    <w:name w:val="toc 1"/>
    <w:basedOn w:val="Normal"/>
    <w:next w:val="Normal"/>
    <w:autoRedefine/>
    <w:uiPriority w:val="39"/>
    <w:rsid w:val="00D055E8"/>
    <w:pPr>
      <w:tabs>
        <w:tab w:val="left" w:pos="567"/>
        <w:tab w:val="right" w:leader="dot" w:pos="8364"/>
      </w:tabs>
      <w:spacing w:line="240" w:lineRule="auto"/>
      <w:ind w:left="567" w:right="567" w:hanging="567"/>
    </w:pPr>
    <w:rPr>
      <w:rFonts w:ascii="Arial" w:hAnsi="Arial"/>
      <w:b/>
      <w:noProof/>
      <w:sz w:val="26"/>
    </w:rPr>
  </w:style>
  <w:style w:type="paragraph" w:styleId="TM3">
    <w:name w:val="toc 3"/>
    <w:basedOn w:val="Normal"/>
    <w:next w:val="Normal"/>
    <w:autoRedefine/>
    <w:uiPriority w:val="39"/>
    <w:rsid w:val="00F757C8"/>
    <w:pPr>
      <w:tabs>
        <w:tab w:val="left" w:pos="1276"/>
        <w:tab w:val="right" w:leader="dot" w:pos="8364"/>
      </w:tabs>
      <w:spacing w:line="240" w:lineRule="auto"/>
      <w:ind w:left="1276" w:right="567" w:hanging="709"/>
    </w:pPr>
    <w:rPr>
      <w:rFonts w:ascii="Arial" w:hAnsi="Arial"/>
      <w:noProof/>
      <w:sz w:val="20"/>
    </w:rPr>
  </w:style>
  <w:style w:type="character" w:styleId="Lienhypertexte">
    <w:name w:val="Hyperlink"/>
    <w:uiPriority w:val="99"/>
    <w:rsid w:val="00180876"/>
    <w:rPr>
      <w:rFonts w:ascii="Arial" w:hAnsi="Arial" w:cs="Times New Roman"/>
      <w:color w:val="0000FF"/>
      <w:u w:val="single"/>
    </w:rPr>
  </w:style>
  <w:style w:type="paragraph" w:customStyle="1" w:styleId="Titel1">
    <w:name w:val="Titel 1"/>
    <w:basedOn w:val="Titre10"/>
    <w:next w:val="Normal"/>
    <w:rsid w:val="00180876"/>
    <w:pPr>
      <w:numPr>
        <w:numId w:val="0"/>
      </w:numPr>
      <w:outlineLvl w:val="9"/>
    </w:pPr>
  </w:style>
  <w:style w:type="paragraph" w:styleId="Textedebulles">
    <w:name w:val="Balloon Text"/>
    <w:basedOn w:val="Normal"/>
    <w:link w:val="TextedebullesCar"/>
    <w:uiPriority w:val="99"/>
    <w:semiHidden/>
    <w:rsid w:val="0076544F"/>
    <w:pPr>
      <w:spacing w:line="240" w:lineRule="auto"/>
    </w:pPr>
    <w:rPr>
      <w:rFonts w:ascii="Tahoma" w:hAnsi="Tahoma"/>
      <w:sz w:val="16"/>
      <w:szCs w:val="16"/>
      <w:lang w:val="x-none"/>
    </w:rPr>
  </w:style>
  <w:style w:type="character" w:customStyle="1" w:styleId="TextedebullesCar">
    <w:name w:val="Texte de bulles Car"/>
    <w:link w:val="Textedebulles"/>
    <w:uiPriority w:val="99"/>
    <w:semiHidden/>
    <w:locked/>
    <w:rsid w:val="0076544F"/>
    <w:rPr>
      <w:rFonts w:ascii="Tahoma" w:hAnsi="Tahoma" w:cs="Tahoma"/>
      <w:sz w:val="16"/>
      <w:szCs w:val="16"/>
      <w:lang w:val="x-none" w:eastAsia="sv-SE"/>
    </w:rPr>
  </w:style>
  <w:style w:type="paragraph" w:styleId="Notedebasdepage">
    <w:name w:val="footnote text"/>
    <w:aliases w:val="DAR001,Char,Tabellenanmerkung,FT,FT Car Car,Note de bas de page1,DAR0011,Tabellenanmerkung1 Car,FT Car Car Car, Car,EFSA op_Footnote,FEEDAP Op_Footnote,Car,EFSA_Footnote Text"/>
    <w:basedOn w:val="Normal"/>
    <w:link w:val="NotedebasdepageCar"/>
    <w:qFormat/>
    <w:rsid w:val="009A7D35"/>
    <w:pPr>
      <w:spacing w:line="240" w:lineRule="auto"/>
    </w:pPr>
    <w:rPr>
      <w:sz w:val="20"/>
      <w:szCs w:val="20"/>
      <w:lang w:val="x-none"/>
    </w:rPr>
  </w:style>
  <w:style w:type="character" w:customStyle="1" w:styleId="NotedebasdepageCar">
    <w:name w:val="Note de bas de page Car"/>
    <w:aliases w:val="DAR001 Car,Char Car,Tabellenanmerkung Car,FT Car,FT Car Car Car1,Note de bas de page1 Car,DAR0011 Car,Tabellenanmerkung1 Car Car,FT Car Car Car Car, Car Car,EFSA op_Footnote Car,FEEDAP Op_Footnote Car,Car Car"/>
    <w:link w:val="Notedebasdepage"/>
    <w:locked/>
    <w:rsid w:val="009A7D35"/>
    <w:rPr>
      <w:rFonts w:ascii="Times New Roman" w:hAnsi="Times New Roman" w:cs="Times New Roman"/>
      <w:sz w:val="20"/>
      <w:szCs w:val="20"/>
      <w:lang w:val="x-none" w:eastAsia="sv-SE"/>
    </w:rPr>
  </w:style>
  <w:style w:type="character" w:styleId="Appelnotedebasdep">
    <w:name w:val="footnote reference"/>
    <w:uiPriority w:val="99"/>
    <w:rsid w:val="009A7D35"/>
    <w:rPr>
      <w:rFonts w:cs="Times New Roman"/>
      <w:vertAlign w:val="superscript"/>
    </w:rPr>
  </w:style>
  <w:style w:type="paragraph" w:styleId="En-tte">
    <w:name w:val="header"/>
    <w:aliases w:val="test,header protocols,LandscapeHeader"/>
    <w:basedOn w:val="Normal"/>
    <w:link w:val="En-tteCar"/>
    <w:uiPriority w:val="99"/>
    <w:rsid w:val="005C4123"/>
    <w:pPr>
      <w:tabs>
        <w:tab w:val="center" w:pos="4536"/>
        <w:tab w:val="right" w:pos="9072"/>
      </w:tabs>
      <w:spacing w:line="240" w:lineRule="auto"/>
    </w:pPr>
    <w:rPr>
      <w:sz w:val="24"/>
      <w:lang w:val="x-none"/>
    </w:rPr>
  </w:style>
  <w:style w:type="character" w:customStyle="1" w:styleId="En-tteCar">
    <w:name w:val="En-tête Car"/>
    <w:aliases w:val="test Car,header protocols Car,LandscapeHeader Car"/>
    <w:link w:val="En-tte"/>
    <w:uiPriority w:val="99"/>
    <w:locked/>
    <w:rsid w:val="005C4123"/>
    <w:rPr>
      <w:rFonts w:ascii="Times New Roman" w:hAnsi="Times New Roman" w:cs="Times New Roman"/>
      <w:sz w:val="24"/>
      <w:szCs w:val="24"/>
      <w:lang w:val="x-none" w:eastAsia="sv-SE"/>
    </w:rPr>
  </w:style>
  <w:style w:type="paragraph" w:styleId="Pieddepage">
    <w:name w:val="footer"/>
    <w:basedOn w:val="Normal"/>
    <w:link w:val="PieddepageCar"/>
    <w:uiPriority w:val="99"/>
    <w:rsid w:val="005C4123"/>
    <w:pPr>
      <w:tabs>
        <w:tab w:val="center" w:pos="4536"/>
        <w:tab w:val="right" w:pos="9072"/>
      </w:tabs>
      <w:spacing w:line="240" w:lineRule="auto"/>
    </w:pPr>
    <w:rPr>
      <w:sz w:val="24"/>
      <w:lang w:val="x-none"/>
    </w:rPr>
  </w:style>
  <w:style w:type="character" w:customStyle="1" w:styleId="PieddepageCar">
    <w:name w:val="Pied de page Car"/>
    <w:link w:val="Pieddepage"/>
    <w:uiPriority w:val="99"/>
    <w:locked/>
    <w:rsid w:val="005C4123"/>
    <w:rPr>
      <w:rFonts w:ascii="Times New Roman" w:hAnsi="Times New Roman" w:cs="Times New Roman"/>
      <w:sz w:val="24"/>
      <w:szCs w:val="24"/>
      <w:lang w:val="x-none" w:eastAsia="sv-SE"/>
    </w:rPr>
  </w:style>
  <w:style w:type="character" w:styleId="Marquedecommentaire">
    <w:name w:val="annotation reference"/>
    <w:rsid w:val="00AA3868"/>
    <w:rPr>
      <w:rFonts w:cs="Times New Roman"/>
      <w:sz w:val="16"/>
      <w:szCs w:val="16"/>
    </w:rPr>
  </w:style>
  <w:style w:type="paragraph" w:styleId="Commentaire">
    <w:name w:val="annotation text"/>
    <w:basedOn w:val="Normal"/>
    <w:link w:val="CommentaireCar"/>
    <w:uiPriority w:val="99"/>
    <w:rsid w:val="00AA3868"/>
    <w:pPr>
      <w:spacing w:line="240" w:lineRule="auto"/>
    </w:pPr>
    <w:rPr>
      <w:sz w:val="20"/>
      <w:szCs w:val="20"/>
      <w:lang w:val="x-none"/>
    </w:rPr>
  </w:style>
  <w:style w:type="character" w:customStyle="1" w:styleId="CommentaireCar">
    <w:name w:val="Commentaire Car"/>
    <w:link w:val="Commentaire"/>
    <w:uiPriority w:val="99"/>
    <w:locked/>
    <w:rsid w:val="00AA3868"/>
    <w:rPr>
      <w:rFonts w:ascii="Times New Roman" w:hAnsi="Times New Roman" w:cs="Times New Roman"/>
      <w:sz w:val="20"/>
      <w:szCs w:val="20"/>
      <w:lang w:val="x-none" w:eastAsia="sv-SE"/>
    </w:rPr>
  </w:style>
  <w:style w:type="paragraph" w:styleId="Objetducommentaire">
    <w:name w:val="annotation subject"/>
    <w:basedOn w:val="Commentaire"/>
    <w:next w:val="Commentaire"/>
    <w:link w:val="ObjetducommentaireCar"/>
    <w:uiPriority w:val="99"/>
    <w:semiHidden/>
    <w:rsid w:val="00AA3868"/>
    <w:rPr>
      <w:b/>
      <w:bCs/>
    </w:rPr>
  </w:style>
  <w:style w:type="character" w:customStyle="1" w:styleId="ObjetducommentaireCar">
    <w:name w:val="Objet du commentaire Car"/>
    <w:link w:val="Objetducommentaire"/>
    <w:uiPriority w:val="99"/>
    <w:semiHidden/>
    <w:locked/>
    <w:rsid w:val="00AA3868"/>
    <w:rPr>
      <w:rFonts w:ascii="Times New Roman" w:hAnsi="Times New Roman" w:cs="Times New Roman"/>
      <w:b/>
      <w:bCs/>
      <w:sz w:val="20"/>
      <w:szCs w:val="20"/>
      <w:lang w:val="x-none" w:eastAsia="sv-SE"/>
    </w:rPr>
  </w:style>
  <w:style w:type="paragraph" w:customStyle="1" w:styleId="Punkt-Liste">
    <w:name w:val="Punkt-Liste"/>
    <w:basedOn w:val="Normal"/>
    <w:rsid w:val="00C6372D"/>
    <w:pPr>
      <w:numPr>
        <w:numId w:val="2"/>
      </w:numPr>
      <w:spacing w:before="60" w:after="60" w:line="360" w:lineRule="auto"/>
      <w:ind w:left="2013" w:hanging="284"/>
    </w:pPr>
    <w:rPr>
      <w:szCs w:val="20"/>
      <w:lang w:val="de-DE" w:eastAsia="en-US"/>
    </w:rPr>
  </w:style>
  <w:style w:type="paragraph" w:customStyle="1" w:styleId="Tablehead">
    <w:name w:val="Tablehead"/>
    <w:basedOn w:val="Normal"/>
    <w:link w:val="TableheadZchn"/>
    <w:rsid w:val="00484945"/>
    <w:pPr>
      <w:spacing w:line="240" w:lineRule="auto"/>
    </w:pPr>
    <w:rPr>
      <w:b/>
      <w:sz w:val="24"/>
      <w:lang w:val="en-US" w:eastAsia="de-DE"/>
    </w:rPr>
  </w:style>
  <w:style w:type="character" w:customStyle="1" w:styleId="TableheadZchn">
    <w:name w:val="Tablehead Zchn"/>
    <w:link w:val="Tablehead"/>
    <w:locked/>
    <w:rsid w:val="00484945"/>
    <w:rPr>
      <w:rFonts w:ascii="Times New Roman" w:hAnsi="Times New Roman" w:cs="Times New Roman"/>
      <w:b/>
      <w:sz w:val="24"/>
      <w:szCs w:val="24"/>
      <w:lang w:val="en-US" w:eastAsia="de-DE"/>
    </w:rPr>
  </w:style>
  <w:style w:type="paragraph" w:customStyle="1" w:styleId="Tablebody">
    <w:name w:val="Tablebody"/>
    <w:basedOn w:val="Normal"/>
    <w:rsid w:val="00484945"/>
    <w:pPr>
      <w:spacing w:line="240" w:lineRule="auto"/>
    </w:pPr>
    <w:rPr>
      <w:sz w:val="20"/>
      <w:lang w:val="en-US" w:eastAsia="de-DE"/>
    </w:rPr>
  </w:style>
  <w:style w:type="paragraph" w:customStyle="1" w:styleId="Tabpclist">
    <w:name w:val="Tab_pc_list"/>
    <w:basedOn w:val="Tablehead"/>
    <w:rsid w:val="00484945"/>
  </w:style>
  <w:style w:type="paragraph" w:customStyle="1" w:styleId="BfRBBStandard">
    <w:name w:val="BfR BB Standard"/>
    <w:link w:val="BfRBBStandardZchn"/>
    <w:rsid w:val="00113253"/>
    <w:pPr>
      <w:autoSpaceDE w:val="0"/>
      <w:autoSpaceDN w:val="0"/>
      <w:jc w:val="both"/>
    </w:pPr>
    <w:rPr>
      <w:rFonts w:ascii="Arial" w:hAnsi="Arial" w:cs="Arial"/>
      <w:noProof/>
      <w:sz w:val="22"/>
      <w:szCs w:val="22"/>
      <w:lang w:val="en-US" w:eastAsia="de-DE"/>
    </w:rPr>
  </w:style>
  <w:style w:type="character" w:customStyle="1" w:styleId="BfRBBStandardZchn">
    <w:name w:val="BfR BB Standard Zchn"/>
    <w:link w:val="BfRBBStandard"/>
    <w:locked/>
    <w:rsid w:val="00113253"/>
    <w:rPr>
      <w:rFonts w:ascii="Arial" w:hAnsi="Arial" w:cs="Arial"/>
      <w:noProof/>
      <w:sz w:val="22"/>
      <w:szCs w:val="22"/>
      <w:lang w:val="en-US" w:eastAsia="de-DE" w:bidi="ar-SA"/>
    </w:rPr>
  </w:style>
  <w:style w:type="paragraph" w:customStyle="1" w:styleId="BfRBBberschrift2">
    <w:name w:val="BfR BB Überschrift 2"/>
    <w:next w:val="BfRBBStandard"/>
    <w:rsid w:val="00113253"/>
    <w:pPr>
      <w:tabs>
        <w:tab w:val="num" w:pos="576"/>
        <w:tab w:val="num" w:pos="643"/>
      </w:tabs>
      <w:autoSpaceDE w:val="0"/>
      <w:autoSpaceDN w:val="0"/>
      <w:ind w:left="576" w:hanging="576"/>
      <w:jc w:val="both"/>
      <w:outlineLvl w:val="1"/>
    </w:pPr>
    <w:rPr>
      <w:rFonts w:ascii="Arial" w:hAnsi="Arial" w:cs="Arial"/>
      <w:noProof/>
      <w:sz w:val="22"/>
      <w:szCs w:val="22"/>
      <w:u w:val="single"/>
      <w:lang w:val="en-US" w:eastAsia="de-DE"/>
    </w:rPr>
  </w:style>
  <w:style w:type="paragraph" w:customStyle="1" w:styleId="BfRBBberschrift3">
    <w:name w:val="BfR BB Überschrift 3"/>
    <w:basedOn w:val="Normal"/>
    <w:next w:val="BfRBBStandard"/>
    <w:rsid w:val="00113253"/>
    <w:pPr>
      <w:tabs>
        <w:tab w:val="num" w:pos="643"/>
        <w:tab w:val="num" w:pos="720"/>
      </w:tabs>
      <w:autoSpaceDE w:val="0"/>
      <w:autoSpaceDN w:val="0"/>
      <w:spacing w:line="240" w:lineRule="auto"/>
      <w:ind w:left="720" w:hanging="720"/>
      <w:jc w:val="both"/>
      <w:outlineLvl w:val="2"/>
    </w:pPr>
    <w:rPr>
      <w:rFonts w:ascii="Arial" w:hAnsi="Arial" w:cs="Arial"/>
      <w:i/>
      <w:iCs/>
      <w:szCs w:val="22"/>
      <w:lang w:val="de-DE" w:eastAsia="de-DE"/>
    </w:rPr>
  </w:style>
  <w:style w:type="paragraph" w:customStyle="1" w:styleId="Paragraphedeliste1">
    <w:name w:val="Paragraphe de liste1"/>
    <w:basedOn w:val="Normal"/>
    <w:rsid w:val="00197E09"/>
    <w:pPr>
      <w:ind w:left="720"/>
      <w:contextualSpacing/>
    </w:pPr>
  </w:style>
  <w:style w:type="paragraph" w:customStyle="1" w:styleId="Rvision1">
    <w:name w:val="Révision1"/>
    <w:hidden/>
    <w:semiHidden/>
    <w:rsid w:val="00197E09"/>
    <w:rPr>
      <w:rFonts w:ascii="Times New Roman" w:hAnsi="Times New Roman"/>
      <w:sz w:val="22"/>
      <w:szCs w:val="24"/>
      <w:lang w:val="sv-SE" w:eastAsia="sv-SE"/>
    </w:rPr>
  </w:style>
  <w:style w:type="paragraph" w:customStyle="1" w:styleId="BfRBBTabelle">
    <w:name w:val="BfR BB Tabelle"/>
    <w:rsid w:val="005E52E7"/>
    <w:pPr>
      <w:autoSpaceDE w:val="0"/>
      <w:autoSpaceDN w:val="0"/>
      <w:spacing w:before="60" w:after="60"/>
      <w:ind w:left="57" w:right="57"/>
    </w:pPr>
    <w:rPr>
      <w:rFonts w:ascii="Arial" w:hAnsi="Arial" w:cs="Arial"/>
      <w:noProof/>
      <w:lang w:val="en-US" w:eastAsia="de-DE"/>
    </w:rPr>
  </w:style>
  <w:style w:type="table" w:styleId="Grilledutableau">
    <w:name w:val="Table Grid"/>
    <w:basedOn w:val="TableauNormal"/>
    <w:uiPriority w:val="59"/>
    <w:rsid w:val="005E52E7"/>
    <w:pPr>
      <w:autoSpaceDE w:val="0"/>
      <w:autoSpaceDN w:val="0"/>
      <w:jc w:val="both"/>
    </w:pPr>
    <w:rPr>
      <w:rFonts w:ascii="Times New Roman" w:hAnsi="Times New Roman"/>
      <w:lang w:val="fr-B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fRBBTitel">
    <w:name w:val="BfR BB Titel"/>
    <w:rsid w:val="005E52E7"/>
    <w:pPr>
      <w:autoSpaceDE w:val="0"/>
      <w:autoSpaceDN w:val="0"/>
      <w:jc w:val="center"/>
      <w:outlineLvl w:val="0"/>
    </w:pPr>
    <w:rPr>
      <w:rFonts w:ascii="Arial" w:hAnsi="Arial" w:cs="Arial"/>
      <w:b/>
      <w:bCs/>
      <w:noProof/>
      <w:sz w:val="24"/>
      <w:szCs w:val="24"/>
      <w:lang w:val="en-US" w:eastAsia="de-DE"/>
    </w:rPr>
  </w:style>
  <w:style w:type="paragraph" w:customStyle="1" w:styleId="BfRBBTabelleklein">
    <w:name w:val="BfR BB Tabelle klein"/>
    <w:rsid w:val="005E52E7"/>
    <w:pPr>
      <w:autoSpaceDE w:val="0"/>
      <w:autoSpaceDN w:val="0"/>
      <w:spacing w:before="40" w:after="40"/>
      <w:ind w:left="57" w:right="57"/>
    </w:pPr>
    <w:rPr>
      <w:rFonts w:ascii="Arial" w:hAnsi="Arial" w:cs="Arial"/>
      <w:noProof/>
      <w:sz w:val="16"/>
      <w:szCs w:val="16"/>
      <w:lang w:val="en-US" w:eastAsia="de-DE"/>
    </w:rPr>
  </w:style>
  <w:style w:type="paragraph" w:customStyle="1" w:styleId="LoEheadingboldChar">
    <w:name w:val="_LoE_heading_bold Char"/>
    <w:rsid w:val="005E52E7"/>
    <w:pPr>
      <w:keepNext/>
      <w:numPr>
        <w:ilvl w:val="12"/>
      </w:numPr>
      <w:autoSpaceDE w:val="0"/>
      <w:autoSpaceDN w:val="0"/>
      <w:spacing w:before="60" w:after="120" w:line="240" w:lineRule="atLeast"/>
    </w:pPr>
    <w:rPr>
      <w:rFonts w:ascii="Arial" w:hAnsi="Arial" w:cs="Arial"/>
      <w:b/>
      <w:bCs/>
      <w:sz w:val="22"/>
      <w:szCs w:val="22"/>
      <w:lang w:val="en-GB" w:eastAsia="de-DE"/>
    </w:rPr>
  </w:style>
  <w:style w:type="paragraph" w:customStyle="1" w:styleId="LoEtextChar">
    <w:name w:val="_LoE_text Char"/>
    <w:rsid w:val="005E52E7"/>
    <w:pPr>
      <w:numPr>
        <w:ilvl w:val="12"/>
      </w:numPr>
      <w:autoSpaceDE w:val="0"/>
      <w:autoSpaceDN w:val="0"/>
      <w:spacing w:line="240" w:lineRule="atLeast"/>
    </w:pPr>
    <w:rPr>
      <w:rFonts w:ascii="Arial" w:hAnsi="Arial" w:cs="Arial"/>
      <w:lang w:val="en-GB" w:eastAsia="de-DE"/>
    </w:rPr>
  </w:style>
  <w:style w:type="paragraph" w:customStyle="1" w:styleId="BfRBBberschrift1">
    <w:name w:val="BfR BB Überschrift 1"/>
    <w:next w:val="BfRBBStandard"/>
    <w:rsid w:val="005E52E7"/>
    <w:pPr>
      <w:tabs>
        <w:tab w:val="num" w:pos="432"/>
      </w:tabs>
      <w:autoSpaceDE w:val="0"/>
      <w:autoSpaceDN w:val="0"/>
      <w:ind w:left="432" w:hanging="432"/>
      <w:jc w:val="both"/>
      <w:outlineLvl w:val="0"/>
    </w:pPr>
    <w:rPr>
      <w:rFonts w:ascii="Arial" w:hAnsi="Arial" w:cs="Arial"/>
      <w:b/>
      <w:bCs/>
      <w:noProof/>
      <w:sz w:val="22"/>
      <w:szCs w:val="22"/>
      <w:lang w:val="en-US" w:eastAsia="de-DE"/>
    </w:rPr>
  </w:style>
  <w:style w:type="paragraph" w:customStyle="1" w:styleId="BfRBBBeschriftung">
    <w:name w:val="BfR BB Beschriftung"/>
    <w:next w:val="BfRBBStandard"/>
    <w:rsid w:val="005E52E7"/>
    <w:pPr>
      <w:autoSpaceDE w:val="0"/>
      <w:autoSpaceDN w:val="0"/>
      <w:jc w:val="both"/>
    </w:pPr>
    <w:rPr>
      <w:rFonts w:ascii="Arial" w:hAnsi="Arial" w:cs="Arial"/>
      <w:b/>
      <w:bCs/>
      <w:noProof/>
      <w:lang w:val="en-US" w:eastAsia="de-DE"/>
    </w:rPr>
  </w:style>
  <w:style w:type="paragraph" w:styleId="TM4">
    <w:name w:val="toc 4"/>
    <w:basedOn w:val="Normal"/>
    <w:next w:val="Normal"/>
    <w:autoRedefine/>
    <w:uiPriority w:val="39"/>
    <w:rsid w:val="005E7543"/>
    <w:pPr>
      <w:spacing w:after="100" w:line="276" w:lineRule="auto"/>
      <w:ind w:left="660"/>
    </w:pPr>
    <w:rPr>
      <w:rFonts w:ascii="Calibri" w:hAnsi="Calibri"/>
      <w:szCs w:val="22"/>
    </w:rPr>
  </w:style>
  <w:style w:type="paragraph" w:styleId="TM5">
    <w:name w:val="toc 5"/>
    <w:basedOn w:val="Normal"/>
    <w:next w:val="Normal"/>
    <w:autoRedefine/>
    <w:uiPriority w:val="39"/>
    <w:rsid w:val="005E7543"/>
    <w:pPr>
      <w:spacing w:after="100" w:line="276" w:lineRule="auto"/>
      <w:ind w:left="880"/>
    </w:pPr>
    <w:rPr>
      <w:rFonts w:ascii="Calibri" w:hAnsi="Calibri"/>
      <w:szCs w:val="22"/>
    </w:rPr>
  </w:style>
  <w:style w:type="paragraph" w:styleId="TM6">
    <w:name w:val="toc 6"/>
    <w:basedOn w:val="Normal"/>
    <w:next w:val="Normal"/>
    <w:autoRedefine/>
    <w:uiPriority w:val="39"/>
    <w:rsid w:val="005E7543"/>
    <w:pPr>
      <w:spacing w:after="100" w:line="276" w:lineRule="auto"/>
      <w:ind w:left="1100"/>
    </w:pPr>
    <w:rPr>
      <w:rFonts w:ascii="Calibri" w:hAnsi="Calibri"/>
      <w:szCs w:val="22"/>
    </w:rPr>
  </w:style>
  <w:style w:type="paragraph" w:styleId="TM7">
    <w:name w:val="toc 7"/>
    <w:basedOn w:val="Normal"/>
    <w:next w:val="Normal"/>
    <w:autoRedefine/>
    <w:uiPriority w:val="39"/>
    <w:rsid w:val="005E7543"/>
    <w:pPr>
      <w:spacing w:after="100" w:line="276" w:lineRule="auto"/>
      <w:ind w:left="1320"/>
    </w:pPr>
    <w:rPr>
      <w:rFonts w:ascii="Calibri" w:hAnsi="Calibri"/>
      <w:szCs w:val="22"/>
    </w:rPr>
  </w:style>
  <w:style w:type="paragraph" w:styleId="TM8">
    <w:name w:val="toc 8"/>
    <w:basedOn w:val="Normal"/>
    <w:next w:val="Normal"/>
    <w:autoRedefine/>
    <w:uiPriority w:val="39"/>
    <w:rsid w:val="005E7543"/>
    <w:pPr>
      <w:spacing w:after="100" w:line="276" w:lineRule="auto"/>
      <w:ind w:left="1540"/>
    </w:pPr>
    <w:rPr>
      <w:rFonts w:ascii="Calibri" w:hAnsi="Calibri"/>
      <w:szCs w:val="22"/>
    </w:rPr>
  </w:style>
  <w:style w:type="paragraph" w:styleId="TM9">
    <w:name w:val="toc 9"/>
    <w:basedOn w:val="Normal"/>
    <w:next w:val="Normal"/>
    <w:autoRedefine/>
    <w:uiPriority w:val="39"/>
    <w:rsid w:val="005E7543"/>
    <w:pPr>
      <w:spacing w:after="100" w:line="276" w:lineRule="auto"/>
      <w:ind w:left="1760"/>
    </w:pPr>
    <w:rPr>
      <w:rFonts w:ascii="Calibri" w:hAnsi="Calibri"/>
      <w:szCs w:val="22"/>
    </w:rPr>
  </w:style>
  <w:style w:type="paragraph" w:customStyle="1" w:styleId="Point1">
    <w:name w:val="Point 1"/>
    <w:basedOn w:val="Normal"/>
    <w:rsid w:val="00FE5FEB"/>
    <w:pPr>
      <w:spacing w:before="120" w:after="120" w:line="240" w:lineRule="auto"/>
      <w:ind w:left="1417" w:hanging="567"/>
      <w:jc w:val="both"/>
    </w:pPr>
    <w:rPr>
      <w:rFonts w:eastAsia="Times New Roman"/>
      <w:sz w:val="24"/>
      <w:lang w:val="en-GB" w:eastAsia="de-DE"/>
    </w:rPr>
  </w:style>
  <w:style w:type="paragraph" w:styleId="Retraitcorpsdetexte2">
    <w:name w:val="Body Text Indent 2"/>
    <w:basedOn w:val="Normal"/>
    <w:rsid w:val="00FE5FEB"/>
    <w:pPr>
      <w:spacing w:after="120" w:line="480" w:lineRule="auto"/>
      <w:ind w:left="283"/>
      <w:jc w:val="both"/>
    </w:pPr>
    <w:rPr>
      <w:rFonts w:eastAsia="Times New Roman"/>
      <w:sz w:val="24"/>
      <w:szCs w:val="20"/>
      <w:lang w:val="en-GB" w:eastAsia="en-US"/>
    </w:rPr>
  </w:style>
  <w:style w:type="paragraph" w:styleId="NormalWeb">
    <w:name w:val="Normal (Web)"/>
    <w:basedOn w:val="Normal"/>
    <w:uiPriority w:val="99"/>
    <w:rsid w:val="00FE5FEB"/>
    <w:pPr>
      <w:spacing w:before="100" w:beforeAutospacing="1" w:after="119" w:line="240" w:lineRule="auto"/>
    </w:pPr>
    <w:rPr>
      <w:rFonts w:ascii="Arial Unicode MS" w:eastAsia="Arial Unicode MS" w:hAnsi="Arial Unicode MS" w:cs="Arial Unicode MS"/>
      <w:sz w:val="24"/>
      <w:lang w:val="en-GB" w:eastAsia="en-US"/>
    </w:rPr>
  </w:style>
  <w:style w:type="paragraph" w:styleId="Paragraphedeliste">
    <w:name w:val="List Paragraph"/>
    <w:basedOn w:val="Normal"/>
    <w:link w:val="ParagraphedelisteCar"/>
    <w:uiPriority w:val="34"/>
    <w:qFormat/>
    <w:rsid w:val="008D4BEF"/>
    <w:pPr>
      <w:ind w:left="708"/>
    </w:pPr>
  </w:style>
  <w:style w:type="character" w:customStyle="1" w:styleId="ParagraphedelisteCar">
    <w:name w:val="Paragraphe de liste Car"/>
    <w:link w:val="Paragraphedeliste"/>
    <w:rsid w:val="00F87BBD"/>
    <w:rPr>
      <w:rFonts w:ascii="Times New Roman" w:hAnsi="Times New Roman"/>
      <w:sz w:val="22"/>
      <w:szCs w:val="24"/>
      <w:lang w:val="sv-SE" w:eastAsia="sv-SE"/>
    </w:rPr>
  </w:style>
  <w:style w:type="paragraph" w:customStyle="1" w:styleId="Standard-italics">
    <w:name w:val="Standard-italics"/>
    <w:basedOn w:val="Normal"/>
    <w:link w:val="Standard-italicsZchn"/>
    <w:rsid w:val="0055623A"/>
    <w:pPr>
      <w:keepNext/>
      <w:keepLines/>
      <w:spacing w:before="60" w:after="60" w:line="288" w:lineRule="auto"/>
      <w:jc w:val="both"/>
    </w:pPr>
    <w:rPr>
      <w:rFonts w:ascii="Arial" w:eastAsia="Times New Roman" w:hAnsi="Arial"/>
      <w:i/>
      <w:color w:val="000000"/>
      <w:sz w:val="20"/>
      <w:szCs w:val="20"/>
      <w:lang w:val="de-DE" w:eastAsia="de-DE"/>
    </w:rPr>
  </w:style>
  <w:style w:type="character" w:customStyle="1" w:styleId="Standard-italicsZchn">
    <w:name w:val="Standard-italics Zchn"/>
    <w:link w:val="Standard-italics"/>
    <w:rsid w:val="00F87BBD"/>
    <w:rPr>
      <w:rFonts w:ascii="Arial" w:eastAsia="Times New Roman" w:hAnsi="Arial"/>
      <w:i/>
      <w:color w:val="000000"/>
      <w:lang w:val="de-DE" w:eastAsia="de-DE"/>
    </w:rPr>
  </w:style>
  <w:style w:type="paragraph" w:customStyle="1" w:styleId="Tabellenformat">
    <w:name w:val="Tabellenformat"/>
    <w:basedOn w:val="Normal"/>
    <w:rsid w:val="0055623A"/>
    <w:pPr>
      <w:spacing w:before="100" w:after="100" w:line="360" w:lineRule="auto"/>
      <w:jc w:val="both"/>
    </w:pPr>
    <w:rPr>
      <w:rFonts w:ascii="Arial" w:eastAsia="Times New Roman" w:hAnsi="Arial" w:cs="Arial"/>
      <w:sz w:val="20"/>
      <w:szCs w:val="20"/>
      <w:lang w:val="de-DE" w:eastAsia="de-DE"/>
    </w:rPr>
  </w:style>
  <w:style w:type="paragraph" w:customStyle="1" w:styleId="Standard-fett">
    <w:name w:val="Standard-fett"/>
    <w:basedOn w:val="Normal"/>
    <w:rsid w:val="0055623A"/>
    <w:pPr>
      <w:spacing w:before="60" w:after="60" w:line="240" w:lineRule="auto"/>
    </w:pPr>
    <w:rPr>
      <w:rFonts w:eastAsia="Times New Roman"/>
      <w:b/>
      <w:sz w:val="20"/>
      <w:szCs w:val="20"/>
      <w:lang w:val="de-DE" w:eastAsia="de-DE"/>
    </w:rPr>
  </w:style>
  <w:style w:type="table" w:styleId="Listeclaire-Accent3">
    <w:name w:val="Light List Accent 3"/>
    <w:basedOn w:val="TableauNormal"/>
    <w:uiPriority w:val="61"/>
    <w:rsid w:val="0055623A"/>
    <w:rPr>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illemoyenne3-Accent3">
    <w:name w:val="Medium Grid 3 Accent 3"/>
    <w:basedOn w:val="TableauNormal"/>
    <w:uiPriority w:val="69"/>
    <w:rsid w:val="0055623A"/>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styleId="Sansinterligne">
    <w:name w:val="No Spacing"/>
    <w:uiPriority w:val="1"/>
    <w:qFormat/>
    <w:rsid w:val="00F11B63"/>
    <w:rPr>
      <w:rFonts w:ascii="Times New Roman" w:hAnsi="Times New Roman"/>
      <w:sz w:val="22"/>
      <w:szCs w:val="24"/>
      <w:lang w:val="sv-SE" w:eastAsia="sv-SE"/>
    </w:rPr>
  </w:style>
  <w:style w:type="paragraph" w:styleId="Titre">
    <w:name w:val="Title"/>
    <w:basedOn w:val="Normal"/>
    <w:next w:val="Normal"/>
    <w:link w:val="TitreCar"/>
    <w:qFormat/>
    <w:locked/>
    <w:rsid w:val="006D5C2A"/>
    <w:pPr>
      <w:spacing w:before="240" w:after="60"/>
      <w:jc w:val="center"/>
      <w:outlineLvl w:val="0"/>
    </w:pPr>
    <w:rPr>
      <w:rFonts w:ascii="Cambria" w:eastAsia="Times New Roman" w:hAnsi="Cambria"/>
      <w:b/>
      <w:bCs/>
      <w:kern w:val="28"/>
      <w:sz w:val="32"/>
      <w:szCs w:val="32"/>
    </w:rPr>
  </w:style>
  <w:style w:type="character" w:customStyle="1" w:styleId="TitreCar">
    <w:name w:val="Titre Car"/>
    <w:link w:val="Titre"/>
    <w:rsid w:val="006D5C2A"/>
    <w:rPr>
      <w:rFonts w:ascii="Cambria" w:eastAsia="Times New Roman" w:hAnsi="Cambria" w:cs="Times New Roman"/>
      <w:b/>
      <w:bCs/>
      <w:kern w:val="28"/>
      <w:sz w:val="32"/>
      <w:szCs w:val="32"/>
      <w:lang w:val="sv-SE" w:eastAsia="sv-SE"/>
    </w:rPr>
  </w:style>
  <w:style w:type="table" w:customStyle="1" w:styleId="Grillemoyenne3-Accent31">
    <w:name w:val="Grille moyenne 3 - Accent 31"/>
    <w:basedOn w:val="TableauNormal"/>
    <w:next w:val="Grillemoyenne3-Accent3"/>
    <w:uiPriority w:val="69"/>
    <w:rsid w:val="00FB0319"/>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Default">
    <w:name w:val="Default"/>
    <w:rsid w:val="00B61110"/>
    <w:pPr>
      <w:autoSpaceDE w:val="0"/>
      <w:autoSpaceDN w:val="0"/>
      <w:adjustRightInd w:val="0"/>
    </w:pPr>
    <w:rPr>
      <w:rFonts w:ascii="Times New Roman" w:hAnsi="Times New Roman"/>
      <w:color w:val="000000"/>
      <w:sz w:val="24"/>
      <w:szCs w:val="24"/>
    </w:rPr>
  </w:style>
  <w:style w:type="paragraph" w:customStyle="1" w:styleId="MyList">
    <w:name w:val="MyList"/>
    <w:basedOn w:val="Normal"/>
    <w:link w:val="MyListCar"/>
    <w:qFormat/>
    <w:rsid w:val="00B61110"/>
    <w:pPr>
      <w:widowControl w:val="0"/>
      <w:numPr>
        <w:numId w:val="5"/>
      </w:numPr>
      <w:kinsoku w:val="0"/>
      <w:spacing w:line="240" w:lineRule="auto"/>
      <w:ind w:left="0" w:hanging="357"/>
      <w:mirrorIndents/>
      <w:jc w:val="both"/>
    </w:pPr>
    <w:rPr>
      <w:rFonts w:ascii="Calibri" w:eastAsia="Times New Roman" w:hAnsi="Calibri"/>
      <w:color w:val="000000"/>
      <w:spacing w:val="-4"/>
      <w:szCs w:val="22"/>
      <w:lang w:val="en-US" w:eastAsia="x-none"/>
    </w:rPr>
  </w:style>
  <w:style w:type="character" w:customStyle="1" w:styleId="MyListCar">
    <w:name w:val="MyList Car"/>
    <w:link w:val="MyList"/>
    <w:rsid w:val="00B61110"/>
    <w:rPr>
      <w:rFonts w:eastAsia="Times New Roman"/>
      <w:color w:val="000000"/>
      <w:spacing w:val="-4"/>
      <w:sz w:val="22"/>
      <w:szCs w:val="22"/>
      <w:lang w:val="en-US" w:eastAsia="x-none"/>
    </w:rPr>
  </w:style>
  <w:style w:type="paragraph" w:customStyle="1" w:styleId="Paragraphedeliste10">
    <w:name w:val="Paragraphe de liste1"/>
    <w:basedOn w:val="Normal"/>
    <w:rsid w:val="00550C57"/>
    <w:pPr>
      <w:spacing w:after="200" w:line="276" w:lineRule="auto"/>
      <w:ind w:left="720"/>
      <w:contextualSpacing/>
    </w:pPr>
    <w:rPr>
      <w:rFonts w:ascii="Calibri" w:eastAsia="Times New Roman" w:hAnsi="Calibri"/>
      <w:szCs w:val="22"/>
      <w:lang w:val="fr-FR" w:eastAsia="en-US"/>
    </w:rPr>
  </w:style>
  <w:style w:type="paragraph" w:customStyle="1" w:styleId="Contenudetableau">
    <w:name w:val="Contenu de tableau"/>
    <w:basedOn w:val="Normal"/>
    <w:rsid w:val="008F16A4"/>
    <w:pPr>
      <w:suppressLineNumbers/>
      <w:suppressAutoHyphens/>
      <w:spacing w:line="240" w:lineRule="auto"/>
    </w:pPr>
    <w:rPr>
      <w:rFonts w:eastAsia="Times New Roman"/>
      <w:sz w:val="24"/>
      <w:lang w:val="fr-FR" w:eastAsia="ar-SA"/>
    </w:rPr>
  </w:style>
  <w:style w:type="paragraph" w:styleId="Rvision">
    <w:name w:val="Revision"/>
    <w:hidden/>
    <w:uiPriority w:val="99"/>
    <w:semiHidden/>
    <w:rsid w:val="001F6D30"/>
    <w:rPr>
      <w:rFonts w:ascii="Times New Roman" w:hAnsi="Times New Roman"/>
      <w:sz w:val="22"/>
      <w:szCs w:val="24"/>
      <w:lang w:val="sv-SE" w:eastAsia="sv-SE"/>
    </w:rPr>
  </w:style>
  <w:style w:type="paragraph" w:customStyle="1" w:styleId="NormalBiocide">
    <w:name w:val="Normal Biocide"/>
    <w:basedOn w:val="Normal"/>
    <w:rsid w:val="00F90FEF"/>
    <w:pPr>
      <w:spacing w:before="120" w:after="120" w:line="240" w:lineRule="auto"/>
    </w:pPr>
    <w:rPr>
      <w:rFonts w:eastAsia="Times New Roman"/>
      <w:sz w:val="20"/>
      <w:szCs w:val="20"/>
      <w:lang w:val="en-GB" w:eastAsia="en-US"/>
    </w:rPr>
  </w:style>
  <w:style w:type="paragraph" w:styleId="PrformatHTML">
    <w:name w:val="HTML Preformatted"/>
    <w:basedOn w:val="Normal"/>
    <w:link w:val="PrformatHTMLCar"/>
    <w:uiPriority w:val="99"/>
    <w:unhideWhenUsed/>
    <w:rsid w:val="00BD6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color w:val="000000"/>
      <w:sz w:val="24"/>
      <w:lang w:val="x-none" w:eastAsia="x-none"/>
    </w:rPr>
  </w:style>
  <w:style w:type="character" w:customStyle="1" w:styleId="PrformatHTMLCar">
    <w:name w:val="Préformaté HTML Car"/>
    <w:link w:val="PrformatHTML"/>
    <w:uiPriority w:val="99"/>
    <w:rsid w:val="00BD60A5"/>
    <w:rPr>
      <w:rFonts w:ascii="Times New Roman" w:hAnsi="Times New Roman"/>
      <w:color w:val="000000"/>
      <w:sz w:val="24"/>
      <w:szCs w:val="24"/>
      <w:lang w:val="x-none" w:eastAsia="x-none"/>
    </w:rPr>
  </w:style>
  <w:style w:type="paragraph" w:customStyle="1" w:styleId="En-tte1">
    <w:name w:val="En-tête1"/>
    <w:aliases w:val="H"/>
    <w:basedOn w:val="Default"/>
    <w:next w:val="Default"/>
    <w:uiPriority w:val="99"/>
    <w:rsid w:val="00F87BBD"/>
    <w:rPr>
      <w:rFonts w:ascii="Arial" w:hAnsi="Arial" w:cs="Arial"/>
      <w:color w:val="auto"/>
      <w:lang w:eastAsia="en-US"/>
    </w:rPr>
  </w:style>
  <w:style w:type="paragraph" w:customStyle="1" w:styleId="Pieddepage1">
    <w:name w:val="Pied de page1"/>
    <w:aliases w:val="f"/>
    <w:basedOn w:val="Default"/>
    <w:next w:val="Default"/>
    <w:uiPriority w:val="99"/>
    <w:rsid w:val="00F87BBD"/>
    <w:rPr>
      <w:rFonts w:ascii="Arial" w:hAnsi="Arial" w:cs="Arial"/>
      <w:color w:val="auto"/>
      <w:lang w:eastAsia="en-US"/>
    </w:rPr>
  </w:style>
  <w:style w:type="paragraph" w:customStyle="1" w:styleId="Kopzeile-fett">
    <w:name w:val="Kopzeile-fett"/>
    <w:basedOn w:val="En-tte"/>
    <w:rsid w:val="00F87BBD"/>
    <w:pPr>
      <w:spacing w:after="120"/>
    </w:pPr>
    <w:rPr>
      <w:rFonts w:eastAsia="Times New Roman"/>
      <w:b/>
      <w:sz w:val="20"/>
      <w:szCs w:val="20"/>
      <w:lang w:val="de-DE" w:eastAsia="de-DE"/>
    </w:rPr>
  </w:style>
  <w:style w:type="paragraph" w:customStyle="1" w:styleId="Standard-fett1cmhngend">
    <w:name w:val="Standard-fett 1cm hängend"/>
    <w:basedOn w:val="Normal"/>
    <w:rsid w:val="00F87BBD"/>
    <w:pPr>
      <w:tabs>
        <w:tab w:val="left" w:pos="567"/>
      </w:tabs>
      <w:spacing w:before="60" w:after="60" w:line="288" w:lineRule="auto"/>
      <w:ind w:left="567" w:hanging="567"/>
      <w:jc w:val="both"/>
    </w:pPr>
    <w:rPr>
      <w:rFonts w:eastAsia="Times New Roman"/>
      <w:b/>
      <w:szCs w:val="20"/>
      <w:lang w:val="en-GB" w:eastAsia="de-DE"/>
    </w:rPr>
  </w:style>
  <w:style w:type="paragraph" w:customStyle="1" w:styleId="SFGuidnotesitalics">
    <w:name w:val="*SF:Guid_notes_italics"/>
    <w:basedOn w:val="Normal"/>
    <w:rsid w:val="00F87BBD"/>
    <w:pPr>
      <w:keepNext/>
      <w:spacing w:before="60" w:after="60" w:line="240" w:lineRule="auto"/>
    </w:pPr>
    <w:rPr>
      <w:rFonts w:eastAsia="Times New Roman"/>
      <w:i/>
      <w:sz w:val="20"/>
      <w:szCs w:val="20"/>
      <w:lang w:val="de-DE" w:eastAsia="de-DE"/>
    </w:rPr>
  </w:style>
  <w:style w:type="paragraph" w:customStyle="1" w:styleId="En-tteheaderprotocols">
    <w:name w:val="En-tête.header protocols"/>
    <w:basedOn w:val="Normal"/>
    <w:rsid w:val="00F87BBD"/>
    <w:pPr>
      <w:widowControl w:val="0"/>
      <w:tabs>
        <w:tab w:val="center" w:pos="4536"/>
        <w:tab w:val="right" w:pos="9072"/>
      </w:tabs>
      <w:spacing w:line="240" w:lineRule="auto"/>
    </w:pPr>
    <w:rPr>
      <w:rFonts w:eastAsia="Times New Roman"/>
      <w:sz w:val="20"/>
      <w:szCs w:val="20"/>
      <w:lang w:val="fr-FR" w:eastAsia="fr-FR"/>
    </w:rPr>
  </w:style>
  <w:style w:type="paragraph" w:styleId="Corpsdetexte3">
    <w:name w:val="Body Text 3"/>
    <w:basedOn w:val="Normal"/>
    <w:link w:val="Corpsdetexte3Car"/>
    <w:uiPriority w:val="99"/>
    <w:unhideWhenUsed/>
    <w:rsid w:val="00F87BBD"/>
    <w:pPr>
      <w:spacing w:after="120"/>
    </w:pPr>
    <w:rPr>
      <w:sz w:val="16"/>
      <w:szCs w:val="16"/>
    </w:rPr>
  </w:style>
  <w:style w:type="character" w:customStyle="1" w:styleId="Corpsdetexte3Car">
    <w:name w:val="Corps de texte 3 Car"/>
    <w:link w:val="Corpsdetexte3"/>
    <w:uiPriority w:val="99"/>
    <w:rsid w:val="00F87BBD"/>
    <w:rPr>
      <w:rFonts w:ascii="Times New Roman" w:hAnsi="Times New Roman"/>
      <w:sz w:val="16"/>
      <w:szCs w:val="16"/>
      <w:lang w:val="sv-SE" w:eastAsia="sv-SE"/>
    </w:rPr>
  </w:style>
  <w:style w:type="paragraph" w:customStyle="1" w:styleId="TITRE1">
    <w:name w:val="_TITRE1"/>
    <w:basedOn w:val="Normal"/>
    <w:next w:val="Normal"/>
    <w:qFormat/>
    <w:rsid w:val="00F87BBD"/>
    <w:pPr>
      <w:keepNext/>
      <w:keepLines/>
      <w:numPr>
        <w:numId w:val="14"/>
      </w:numPr>
      <w:shd w:val="clear" w:color="auto" w:fill="C8C2B6"/>
      <w:autoSpaceDE w:val="0"/>
      <w:autoSpaceDN w:val="0"/>
      <w:adjustRightInd w:val="0"/>
      <w:spacing w:before="600" w:after="120" w:line="240" w:lineRule="auto"/>
      <w:jc w:val="both"/>
      <w:outlineLvl w:val="0"/>
    </w:pPr>
    <w:rPr>
      <w:rFonts w:ascii="Arial" w:eastAsia="Times New Roman" w:hAnsi="Arial" w:cs="Arial"/>
      <w:b/>
      <w:bCs/>
      <w:smallCaps/>
      <w:szCs w:val="22"/>
      <w:lang w:val="fr-FR" w:eastAsia="fr-FR"/>
    </w:rPr>
  </w:style>
  <w:style w:type="paragraph" w:customStyle="1" w:styleId="TITRE2">
    <w:name w:val="_TITRE2"/>
    <w:basedOn w:val="Normal"/>
    <w:next w:val="Normal"/>
    <w:qFormat/>
    <w:rsid w:val="00F87BBD"/>
    <w:pPr>
      <w:keepNext/>
      <w:keepLines/>
      <w:numPr>
        <w:ilvl w:val="1"/>
        <w:numId w:val="14"/>
      </w:numPr>
      <w:spacing w:before="360" w:after="120" w:line="240" w:lineRule="auto"/>
    </w:pPr>
    <w:rPr>
      <w:rFonts w:ascii="Arial" w:eastAsia="Times New Roman" w:hAnsi="Arial"/>
      <w:b/>
      <w:bCs/>
      <w:szCs w:val="20"/>
      <w:lang w:val="fr-FR" w:eastAsia="fr-FR"/>
    </w:rPr>
  </w:style>
  <w:style w:type="paragraph" w:customStyle="1" w:styleId="TITRE3">
    <w:name w:val="_TITRE3"/>
    <w:basedOn w:val="Normal"/>
    <w:next w:val="Normal"/>
    <w:qFormat/>
    <w:rsid w:val="00F87BBD"/>
    <w:pPr>
      <w:keepNext/>
      <w:keepLines/>
      <w:numPr>
        <w:ilvl w:val="2"/>
        <w:numId w:val="14"/>
      </w:numPr>
      <w:autoSpaceDE w:val="0"/>
      <w:autoSpaceDN w:val="0"/>
      <w:adjustRightInd w:val="0"/>
      <w:spacing w:before="240" w:after="60" w:line="240" w:lineRule="auto"/>
      <w:ind w:left="1225" w:hanging="505"/>
      <w:jc w:val="both"/>
      <w:outlineLvl w:val="0"/>
    </w:pPr>
    <w:rPr>
      <w:rFonts w:ascii="Arial" w:eastAsia="Times New Roman" w:hAnsi="Arial" w:cs="Arial"/>
      <w:b/>
      <w:sz w:val="20"/>
      <w:szCs w:val="20"/>
      <w:lang w:val="fr-FR" w:eastAsia="fr-FR"/>
    </w:rPr>
  </w:style>
  <w:style w:type="paragraph" w:customStyle="1" w:styleId="TableTextLeft">
    <w:name w:val="Table Text Left"/>
    <w:aliases w:val="TL,Table text Left"/>
    <w:basedOn w:val="Normal"/>
    <w:rsid w:val="00F87BBD"/>
    <w:pPr>
      <w:keepNext/>
      <w:widowControl w:val="0"/>
      <w:spacing w:before="40" w:after="40" w:line="240" w:lineRule="auto"/>
    </w:pPr>
    <w:rPr>
      <w:rFonts w:eastAsia="Times New Roman"/>
      <w:spacing w:val="-5"/>
      <w:sz w:val="20"/>
      <w:szCs w:val="20"/>
      <w:lang w:val="en-GB" w:eastAsia="en-US"/>
    </w:rPr>
  </w:style>
  <w:style w:type="paragraph" w:customStyle="1" w:styleId="Official-Use">
    <w:name w:val="Official-Use"/>
    <w:basedOn w:val="Normal"/>
    <w:rsid w:val="00F87BBD"/>
    <w:pPr>
      <w:spacing w:before="60" w:after="60" w:line="240" w:lineRule="auto"/>
      <w:jc w:val="center"/>
    </w:pPr>
    <w:rPr>
      <w:rFonts w:eastAsia="Times New Roman"/>
      <w:sz w:val="16"/>
      <w:szCs w:val="20"/>
      <w:lang w:val="de-DE" w:eastAsia="de-DE"/>
    </w:rPr>
  </w:style>
  <w:style w:type="paragraph" w:customStyle="1" w:styleId="SectionHeader">
    <w:name w:val="SectionHeader"/>
    <w:basedOn w:val="Normal"/>
    <w:rsid w:val="00F87BBD"/>
    <w:pPr>
      <w:keepNext/>
      <w:spacing w:before="60" w:after="60" w:line="240" w:lineRule="auto"/>
    </w:pPr>
    <w:rPr>
      <w:rFonts w:eastAsia="Times New Roman"/>
      <w:b/>
      <w:sz w:val="24"/>
      <w:szCs w:val="20"/>
      <w:lang w:val="de-DE" w:eastAsia="de-DE"/>
    </w:rPr>
  </w:style>
  <w:style w:type="paragraph" w:customStyle="1" w:styleId="TableTextcenter">
    <w:name w:val="Table Text center"/>
    <w:aliases w:val="TC"/>
    <w:basedOn w:val="Normal"/>
    <w:rsid w:val="00F87BBD"/>
    <w:pPr>
      <w:keepNext/>
      <w:widowControl w:val="0"/>
      <w:spacing w:before="40" w:after="40" w:line="240" w:lineRule="auto"/>
      <w:jc w:val="center"/>
    </w:pPr>
    <w:rPr>
      <w:rFonts w:eastAsia="Times New Roman"/>
      <w:spacing w:val="-5"/>
      <w:sz w:val="20"/>
      <w:szCs w:val="20"/>
      <w:lang w:val="en-GB" w:eastAsia="en-US"/>
    </w:rPr>
  </w:style>
  <w:style w:type="paragraph" w:customStyle="1" w:styleId="TableHeading">
    <w:name w:val="Table Heading"/>
    <w:aliases w:val="TH"/>
    <w:basedOn w:val="Normal"/>
    <w:next w:val="Corpsdetexte"/>
    <w:rsid w:val="00F87BBD"/>
    <w:pPr>
      <w:keepNext/>
      <w:keepLines/>
      <w:widowControl w:val="0"/>
      <w:suppressAutoHyphens/>
      <w:spacing w:after="240" w:line="240" w:lineRule="exact"/>
      <w:ind w:left="2268" w:hanging="2268"/>
    </w:pPr>
    <w:rPr>
      <w:rFonts w:ascii="Arial" w:eastAsia="Times New Roman" w:hAnsi="Arial" w:cs="Arial"/>
      <w:b/>
      <w:bCs/>
      <w:spacing w:val="-5"/>
      <w:kern w:val="22"/>
      <w:sz w:val="20"/>
      <w:lang w:val="en-GB" w:eastAsia="en-US"/>
    </w:rPr>
  </w:style>
  <w:style w:type="paragraph" w:customStyle="1" w:styleId="OECD-BASIS-TEXT">
    <w:name w:val="OECD-BASIS-TEXT"/>
    <w:aliases w:val="BT"/>
    <w:link w:val="OECD-BASIS-TEXTChar"/>
    <w:rsid w:val="00F87BBD"/>
    <w:pPr>
      <w:tabs>
        <w:tab w:val="left" w:pos="720"/>
      </w:tabs>
      <w:spacing w:line="280" w:lineRule="exact"/>
      <w:jc w:val="both"/>
    </w:pPr>
    <w:rPr>
      <w:rFonts w:ascii="Times New Roman" w:eastAsia="Times New Roman" w:hAnsi="Times New Roman"/>
      <w:color w:val="000000"/>
      <w:sz w:val="22"/>
      <w:szCs w:val="22"/>
      <w:lang w:val="en-GB" w:eastAsia="en-US"/>
    </w:rPr>
  </w:style>
  <w:style w:type="character" w:customStyle="1" w:styleId="OECD-BASIS-TEXTChar">
    <w:name w:val="OECD-BASIS-TEXT Char"/>
    <w:aliases w:val="BT Char"/>
    <w:link w:val="OECD-BASIS-TEXT"/>
    <w:rsid w:val="00F87BBD"/>
    <w:rPr>
      <w:rFonts w:ascii="Times New Roman" w:eastAsia="Times New Roman" w:hAnsi="Times New Roman"/>
      <w:color w:val="000000"/>
      <w:sz w:val="22"/>
      <w:szCs w:val="22"/>
      <w:lang w:val="en-GB" w:eastAsia="en-US" w:bidi="ar-SA"/>
    </w:rPr>
  </w:style>
  <w:style w:type="paragraph" w:customStyle="1" w:styleId="Style1">
    <w:name w:val="Style1"/>
    <w:basedOn w:val="Normal"/>
    <w:link w:val="Style1Char"/>
    <w:qFormat/>
    <w:rsid w:val="00F87BBD"/>
    <w:pPr>
      <w:keepNext/>
      <w:tabs>
        <w:tab w:val="left" w:pos="1440"/>
      </w:tabs>
      <w:spacing w:before="240" w:after="120" w:line="240" w:lineRule="auto"/>
      <w:ind w:left="1440" w:hanging="1440"/>
      <w:outlineLvl w:val="0"/>
    </w:pPr>
    <w:rPr>
      <w:rFonts w:eastAsia="Times New Roman"/>
      <w:b/>
      <w:noProof/>
      <w:sz w:val="24"/>
      <w:szCs w:val="20"/>
      <w:lang w:val="x-none" w:eastAsia="en-US"/>
    </w:rPr>
  </w:style>
  <w:style w:type="character" w:customStyle="1" w:styleId="Style1Char">
    <w:name w:val="Style1 Char"/>
    <w:link w:val="Style1"/>
    <w:rsid w:val="00F87BBD"/>
    <w:rPr>
      <w:rFonts w:ascii="Times New Roman" w:eastAsia="Times New Roman" w:hAnsi="Times New Roman"/>
      <w:b/>
      <w:noProof/>
      <w:sz w:val="24"/>
      <w:lang w:val="x-none" w:eastAsia="en-US"/>
    </w:rPr>
  </w:style>
  <w:style w:type="paragraph" w:styleId="Textebrut">
    <w:name w:val="Plain Text"/>
    <w:basedOn w:val="Normal"/>
    <w:link w:val="TextebrutCar"/>
    <w:uiPriority w:val="99"/>
    <w:unhideWhenUsed/>
    <w:rsid w:val="00F87BBD"/>
    <w:pPr>
      <w:spacing w:line="240" w:lineRule="auto"/>
    </w:pPr>
    <w:rPr>
      <w:rFonts w:ascii="Consolas" w:hAnsi="Consolas"/>
      <w:sz w:val="21"/>
      <w:szCs w:val="21"/>
      <w:lang w:val="x-none" w:eastAsia="en-US"/>
    </w:rPr>
  </w:style>
  <w:style w:type="character" w:customStyle="1" w:styleId="TextebrutCar">
    <w:name w:val="Texte brut Car"/>
    <w:link w:val="Textebrut"/>
    <w:uiPriority w:val="99"/>
    <w:rsid w:val="00F87BBD"/>
    <w:rPr>
      <w:rFonts w:ascii="Consolas" w:hAnsi="Consolas"/>
      <w:sz w:val="21"/>
      <w:szCs w:val="21"/>
      <w:lang w:eastAsia="en-US"/>
    </w:rPr>
  </w:style>
  <w:style w:type="paragraph" w:customStyle="1" w:styleId="Tablehead0">
    <w:name w:val="Table head"/>
    <w:basedOn w:val="Normal"/>
    <w:uiPriority w:val="99"/>
    <w:rsid w:val="00F87BBD"/>
    <w:pPr>
      <w:overflowPunct w:val="0"/>
      <w:autoSpaceDE w:val="0"/>
      <w:autoSpaceDN w:val="0"/>
      <w:adjustRightInd w:val="0"/>
      <w:spacing w:before="60" w:after="60" w:line="240" w:lineRule="auto"/>
      <w:jc w:val="center"/>
      <w:textAlignment w:val="baseline"/>
    </w:pPr>
    <w:rPr>
      <w:rFonts w:ascii="Arial" w:eastAsia="Times New Roman" w:hAnsi="Arial"/>
      <w:b/>
      <w:color w:val="FF0000"/>
      <w:sz w:val="20"/>
      <w:lang w:val="en-GB" w:eastAsia="en-US"/>
    </w:rPr>
  </w:style>
  <w:style w:type="paragraph" w:customStyle="1" w:styleId="Table">
    <w:name w:val="Table"/>
    <w:basedOn w:val="Normal"/>
    <w:uiPriority w:val="99"/>
    <w:rsid w:val="00F87BBD"/>
    <w:pPr>
      <w:spacing w:before="60" w:after="60" w:line="240" w:lineRule="auto"/>
      <w:jc w:val="center"/>
    </w:pPr>
    <w:rPr>
      <w:rFonts w:ascii="Arial" w:eastAsia="Times New Roman" w:hAnsi="Arial"/>
      <w:sz w:val="20"/>
      <w:lang w:val="en-GB" w:eastAsia="en-US"/>
    </w:rPr>
  </w:style>
  <w:style w:type="character" w:customStyle="1" w:styleId="hps">
    <w:name w:val="hps"/>
    <w:basedOn w:val="Policepardfaut"/>
    <w:rsid w:val="00F87BBD"/>
  </w:style>
  <w:style w:type="paragraph" w:styleId="Lgende">
    <w:name w:val="caption"/>
    <w:basedOn w:val="Normal"/>
    <w:next w:val="Normal"/>
    <w:autoRedefine/>
    <w:qFormat/>
    <w:locked/>
    <w:rsid w:val="00F87BBD"/>
    <w:pPr>
      <w:keepNext/>
      <w:keepLines/>
      <w:overflowPunct w:val="0"/>
      <w:autoSpaceDE w:val="0"/>
      <w:autoSpaceDN w:val="0"/>
      <w:adjustRightInd w:val="0"/>
      <w:spacing w:before="240" w:line="240" w:lineRule="auto"/>
      <w:textAlignment w:val="baseline"/>
    </w:pPr>
    <w:rPr>
      <w:rFonts w:ascii="Arial" w:eastAsia="Times New Roman" w:hAnsi="Arial"/>
      <w:b/>
      <w:bCs/>
      <w:snapToGrid w:val="0"/>
      <w:sz w:val="20"/>
      <w:szCs w:val="20"/>
      <w:lang w:val="en-US" w:eastAsia="en-US"/>
    </w:rPr>
  </w:style>
  <w:style w:type="paragraph" w:customStyle="1" w:styleId="ECL">
    <w:name w:val="ECL"/>
    <w:basedOn w:val="Normal"/>
    <w:rsid w:val="00F87BBD"/>
    <w:pPr>
      <w:tabs>
        <w:tab w:val="left" w:pos="1491"/>
      </w:tabs>
      <w:spacing w:line="240" w:lineRule="auto"/>
    </w:pPr>
    <w:rPr>
      <w:rFonts w:eastAsia="Times New Roman"/>
      <w:noProof/>
      <w:sz w:val="20"/>
      <w:lang w:val="en-GB" w:eastAsia="en-US"/>
    </w:rPr>
  </w:style>
  <w:style w:type="character" w:customStyle="1" w:styleId="Standard-italicsChar">
    <w:name w:val="Standard-italics Char"/>
    <w:rsid w:val="00F87BBD"/>
    <w:rPr>
      <w:rFonts w:ascii="Times New Roman" w:eastAsia="Times New Roman" w:hAnsi="Times New Roman" w:cs="Times New Roman"/>
      <w:i/>
      <w:sz w:val="20"/>
      <w:szCs w:val="20"/>
      <w:lang w:val="de-DE" w:eastAsia="de-DE"/>
    </w:rPr>
  </w:style>
  <w:style w:type="paragraph" w:customStyle="1" w:styleId="NormalDossier">
    <w:name w:val="Normal Dossier"/>
    <w:basedOn w:val="Normal"/>
    <w:rsid w:val="00F87BBD"/>
    <w:pPr>
      <w:overflowPunct w:val="0"/>
      <w:autoSpaceDE w:val="0"/>
      <w:autoSpaceDN w:val="0"/>
      <w:adjustRightInd w:val="0"/>
      <w:spacing w:before="120" w:after="120" w:line="240" w:lineRule="auto"/>
    </w:pPr>
    <w:rPr>
      <w:rFonts w:eastAsia="Times New Roman"/>
      <w:sz w:val="24"/>
      <w:szCs w:val="20"/>
      <w:lang w:val="en-GB" w:eastAsia="en-US"/>
    </w:rPr>
  </w:style>
  <w:style w:type="paragraph" w:customStyle="1" w:styleId="Nessunaspaziatura1">
    <w:name w:val="Nessuna spaziatura1"/>
    <w:uiPriority w:val="1"/>
    <w:qFormat/>
    <w:rsid w:val="00F87BBD"/>
    <w:pPr>
      <w:widowControl w:val="0"/>
    </w:pPr>
    <w:rPr>
      <w:rFonts w:ascii="Times New Roman" w:eastAsia="Times New Roman" w:hAnsi="Times New Roman"/>
      <w:spacing w:val="-5"/>
      <w:sz w:val="22"/>
      <w:szCs w:val="22"/>
      <w:lang w:val="en-GB" w:eastAsia="en-US"/>
    </w:rPr>
  </w:style>
  <w:style w:type="paragraph" w:styleId="Retraitcorpsdetexte">
    <w:name w:val="Body Text Indent"/>
    <w:basedOn w:val="Normal"/>
    <w:link w:val="RetraitcorpsdetexteCar"/>
    <w:uiPriority w:val="99"/>
    <w:unhideWhenUsed/>
    <w:rsid w:val="00F87BBD"/>
    <w:pPr>
      <w:spacing w:after="120"/>
      <w:ind w:left="283"/>
    </w:pPr>
  </w:style>
  <w:style w:type="character" w:customStyle="1" w:styleId="RetraitcorpsdetexteCar">
    <w:name w:val="Retrait corps de texte Car"/>
    <w:link w:val="Retraitcorpsdetexte"/>
    <w:uiPriority w:val="99"/>
    <w:rsid w:val="00F87BBD"/>
    <w:rPr>
      <w:rFonts w:ascii="Times New Roman" w:hAnsi="Times New Roman"/>
      <w:sz w:val="22"/>
      <w:szCs w:val="24"/>
      <w:lang w:val="sv-SE" w:eastAsia="sv-SE"/>
    </w:rPr>
  </w:style>
  <w:style w:type="table" w:customStyle="1" w:styleId="Grillemoyenne3-Accent32">
    <w:name w:val="Grille moyenne 3 - Accent 32"/>
    <w:basedOn w:val="TableauNormal"/>
    <w:next w:val="Grillemoyenne3-Accent3"/>
    <w:uiPriority w:val="69"/>
    <w:rsid w:val="000C74A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Absatz">
    <w:name w:val="Absatz"/>
    <w:basedOn w:val="Normal"/>
    <w:rsid w:val="00A13B1C"/>
    <w:pPr>
      <w:spacing w:before="60" w:after="255" w:line="255" w:lineRule="exact"/>
      <w:ind w:left="1729"/>
    </w:pPr>
    <w:rPr>
      <w:rFonts w:eastAsia="Times New Roman"/>
      <w:sz w:val="20"/>
      <w:szCs w:val="20"/>
      <w:lang w:val="de-DE" w:eastAsia="de-DE"/>
    </w:rPr>
  </w:style>
  <w:style w:type="character" w:styleId="Numrodepage">
    <w:name w:val="page number"/>
    <w:basedOn w:val="Policepardfaut"/>
    <w:rsid w:val="00A13B1C"/>
  </w:style>
  <w:style w:type="paragraph" w:customStyle="1" w:styleId="Kopfzeile-fett-zentr">
    <w:name w:val="Kopfzeile-fett-zentr"/>
    <w:basedOn w:val="Kopzeile-fett"/>
    <w:rsid w:val="00A13B1C"/>
    <w:pPr>
      <w:jc w:val="center"/>
    </w:pPr>
    <w:rPr>
      <w:bCs/>
    </w:rPr>
  </w:style>
  <w:style w:type="paragraph" w:customStyle="1" w:styleId="Text-Liste">
    <w:name w:val="Text-Liste"/>
    <w:basedOn w:val="Normal"/>
    <w:rsid w:val="00A13B1C"/>
    <w:pPr>
      <w:spacing w:before="60" w:after="60" w:line="255" w:lineRule="exact"/>
      <w:ind w:left="3458" w:hanging="1729"/>
    </w:pPr>
    <w:rPr>
      <w:rFonts w:eastAsia="Times New Roman"/>
      <w:sz w:val="20"/>
      <w:szCs w:val="20"/>
      <w:lang w:val="de-DE" w:eastAsia="de-DE"/>
    </w:rPr>
  </w:style>
  <w:style w:type="paragraph" w:customStyle="1" w:styleId="berschriftimText">
    <w:name w:val="Überschrift im Text"/>
    <w:basedOn w:val="Normal"/>
    <w:next w:val="Absatz"/>
    <w:rsid w:val="00A13B1C"/>
    <w:pPr>
      <w:spacing w:before="60" w:after="255" w:line="255" w:lineRule="exact"/>
      <w:ind w:left="1729"/>
    </w:pPr>
    <w:rPr>
      <w:rFonts w:eastAsia="Times New Roman"/>
      <w:b/>
      <w:bCs/>
      <w:sz w:val="20"/>
      <w:szCs w:val="20"/>
      <w:lang w:val="de-DE" w:eastAsia="de-DE"/>
    </w:rPr>
  </w:style>
  <w:style w:type="paragraph" w:customStyle="1" w:styleId="berschriftAS">
    <w:name w:val="Überschrift AS"/>
    <w:basedOn w:val="Normal"/>
    <w:next w:val="Normal"/>
    <w:rsid w:val="00A13B1C"/>
    <w:pPr>
      <w:keepNext/>
      <w:spacing w:before="60" w:after="1020" w:line="383" w:lineRule="exact"/>
    </w:pPr>
    <w:rPr>
      <w:rFonts w:eastAsia="Times New Roman"/>
      <w:sz w:val="30"/>
      <w:szCs w:val="30"/>
      <w:lang w:val="de-DE" w:eastAsia="de-DE"/>
    </w:rPr>
  </w:style>
  <w:style w:type="paragraph" w:customStyle="1" w:styleId="HalbeLeerzeile">
    <w:name w:val="Halbe Leerzeile"/>
    <w:basedOn w:val="Normal"/>
    <w:rsid w:val="00A13B1C"/>
    <w:pPr>
      <w:spacing w:before="60" w:after="60" w:line="128" w:lineRule="exact"/>
      <w:ind w:left="1729"/>
    </w:pPr>
    <w:rPr>
      <w:rFonts w:eastAsia="Times New Roman"/>
      <w:sz w:val="16"/>
      <w:szCs w:val="16"/>
      <w:lang w:val="de-DE" w:eastAsia="de-DE"/>
    </w:rPr>
  </w:style>
  <w:style w:type="paragraph" w:customStyle="1" w:styleId="berschriftInhalt">
    <w:name w:val="Überschrift Inhalt"/>
    <w:basedOn w:val="Normal"/>
    <w:next w:val="Normal"/>
    <w:rsid w:val="00A13B1C"/>
    <w:pPr>
      <w:keepNext/>
      <w:spacing w:before="60" w:after="1020" w:line="383" w:lineRule="exact"/>
    </w:pPr>
    <w:rPr>
      <w:rFonts w:eastAsia="Times New Roman"/>
      <w:sz w:val="30"/>
      <w:szCs w:val="30"/>
      <w:lang w:val="de-DE" w:eastAsia="de-DE"/>
    </w:rPr>
  </w:style>
  <w:style w:type="paragraph" w:customStyle="1" w:styleId="AbsatzohneAbstandnach">
    <w:name w:val="Absatz ohne Abstand nach"/>
    <w:basedOn w:val="Absatz"/>
    <w:rsid w:val="00A13B1C"/>
    <w:pPr>
      <w:spacing w:after="0"/>
    </w:pPr>
  </w:style>
  <w:style w:type="paragraph" w:customStyle="1" w:styleId="Bildunterschrift">
    <w:name w:val="Bildunterschrift"/>
    <w:basedOn w:val="Normal"/>
    <w:rsid w:val="00A13B1C"/>
    <w:pPr>
      <w:spacing w:before="60" w:after="60" w:line="198" w:lineRule="exact"/>
    </w:pPr>
    <w:rPr>
      <w:rFonts w:eastAsia="Times New Roman"/>
      <w:sz w:val="20"/>
      <w:szCs w:val="20"/>
      <w:lang w:val="de-DE" w:eastAsia="de-DE"/>
    </w:rPr>
  </w:style>
  <w:style w:type="paragraph" w:customStyle="1" w:styleId="Tabellenformat1-zeilig">
    <w:name w:val="Tabellenformat 1-zeilig"/>
    <w:basedOn w:val="Tabellenformat"/>
    <w:rsid w:val="00A13B1C"/>
    <w:pPr>
      <w:spacing w:before="60" w:after="60" w:line="240" w:lineRule="auto"/>
      <w:jc w:val="left"/>
    </w:pPr>
    <w:rPr>
      <w:rFonts w:ascii="Times New Roman" w:hAnsi="Times New Roman" w:cs="Times New Roman"/>
      <w:snapToGrid w:val="0"/>
      <w:lang w:val="en-GB"/>
    </w:rPr>
  </w:style>
  <w:style w:type="paragraph" w:customStyle="1" w:styleId="SectionHeader-Crossref">
    <w:name w:val="SectionHeader-Crossref"/>
    <w:basedOn w:val="Normal"/>
    <w:rsid w:val="00A13B1C"/>
    <w:pPr>
      <w:spacing w:before="120" w:after="120" w:line="240" w:lineRule="auto"/>
    </w:pPr>
    <w:rPr>
      <w:rFonts w:eastAsia="Times New Roman"/>
      <w:b/>
      <w:bCs/>
      <w:sz w:val="20"/>
      <w:szCs w:val="20"/>
      <w:lang w:val="de-DE" w:eastAsia="de-DE"/>
    </w:rPr>
  </w:style>
  <w:style w:type="paragraph" w:customStyle="1" w:styleId="Kopfzeile-fett-Rahmen">
    <w:name w:val="Kopfzeile-fett-Rahmen"/>
    <w:basedOn w:val="Kopzeile-fett"/>
    <w:rsid w:val="00A13B1C"/>
    <w:pPr>
      <w:pBdr>
        <w:bottom w:val="single" w:sz="4" w:space="5" w:color="auto"/>
      </w:pBdr>
    </w:pPr>
    <w:rPr>
      <w:bCs/>
    </w:rPr>
  </w:style>
  <w:style w:type="paragraph" w:customStyle="1" w:styleId="Kopfzeile-fett-rechts">
    <w:name w:val="Kopfzeile-fett-rechts"/>
    <w:basedOn w:val="Kopzeile-fett"/>
    <w:rsid w:val="00A13B1C"/>
    <w:pPr>
      <w:jc w:val="right"/>
    </w:pPr>
    <w:rPr>
      <w:bCs/>
      <w:lang w:val="en-GB"/>
    </w:rPr>
  </w:style>
  <w:style w:type="paragraph" w:customStyle="1" w:styleId="Standard-kursiv">
    <w:name w:val="Standard-kursiv"/>
    <w:basedOn w:val="Normal"/>
    <w:rsid w:val="00A13B1C"/>
    <w:pPr>
      <w:keepNext/>
      <w:spacing w:before="60" w:after="60" w:line="240" w:lineRule="auto"/>
    </w:pPr>
    <w:rPr>
      <w:rFonts w:eastAsia="Times New Roman"/>
      <w:i/>
      <w:iCs/>
      <w:color w:val="000000"/>
      <w:sz w:val="20"/>
      <w:szCs w:val="20"/>
      <w:lang w:val="de-DE" w:eastAsia="de-DE"/>
    </w:rPr>
  </w:style>
  <w:style w:type="paragraph" w:styleId="Listepuces">
    <w:name w:val="List Bullet"/>
    <w:basedOn w:val="Normal"/>
    <w:autoRedefine/>
    <w:rsid w:val="00A13B1C"/>
    <w:pPr>
      <w:numPr>
        <w:numId w:val="22"/>
      </w:numPr>
      <w:spacing w:before="60" w:after="60" w:line="240" w:lineRule="auto"/>
    </w:pPr>
    <w:rPr>
      <w:rFonts w:eastAsia="Times New Roman"/>
      <w:sz w:val="20"/>
      <w:szCs w:val="20"/>
      <w:lang w:val="de-DE" w:eastAsia="de-DE"/>
    </w:rPr>
  </w:style>
  <w:style w:type="paragraph" w:customStyle="1" w:styleId="Standard-kursiv-blau">
    <w:name w:val="Standard-kursiv-blau"/>
    <w:basedOn w:val="Normal"/>
    <w:rsid w:val="00A13B1C"/>
    <w:pPr>
      <w:keepNext/>
      <w:spacing w:before="60" w:after="60" w:line="240" w:lineRule="auto"/>
    </w:pPr>
    <w:rPr>
      <w:rFonts w:eastAsia="Times New Roman"/>
      <w:i/>
      <w:iCs/>
      <w:color w:val="0000FF"/>
      <w:sz w:val="20"/>
      <w:szCs w:val="20"/>
      <w:lang w:val="de-DE" w:eastAsia="de-DE"/>
    </w:rPr>
  </w:style>
  <w:style w:type="paragraph" w:customStyle="1" w:styleId="Paginalinks">
    <w:name w:val="Pagina links"/>
    <w:rsid w:val="00A13B1C"/>
    <w:pPr>
      <w:framePr w:w="459" w:h="284" w:hRule="exact" w:wrap="around" w:vAnchor="page" w:hAnchor="page" w:x="1248" w:y="15735"/>
    </w:pPr>
    <w:rPr>
      <w:rFonts w:ascii="Times New Roman" w:eastAsia="Times New Roman" w:hAnsi="Times New Roman"/>
      <w:sz w:val="22"/>
      <w:szCs w:val="22"/>
      <w:lang w:val="de-DE" w:eastAsia="de-DE"/>
    </w:rPr>
  </w:style>
  <w:style w:type="paragraph" w:customStyle="1" w:styleId="MarginalenebenLinie">
    <w:name w:val="Marginale neben Linie"/>
    <w:basedOn w:val="Marginale"/>
    <w:rsid w:val="00A13B1C"/>
  </w:style>
  <w:style w:type="paragraph" w:customStyle="1" w:styleId="Marginale">
    <w:name w:val="Marginale"/>
    <w:basedOn w:val="Normal"/>
    <w:rsid w:val="00A13B1C"/>
    <w:pPr>
      <w:spacing w:before="60" w:after="60" w:line="255" w:lineRule="exact"/>
    </w:pPr>
    <w:rPr>
      <w:rFonts w:eastAsia="Times New Roman"/>
      <w:b/>
      <w:bCs/>
      <w:sz w:val="20"/>
      <w:szCs w:val="20"/>
      <w:lang w:val="de-DE" w:eastAsia="de-DE"/>
    </w:rPr>
  </w:style>
  <w:style w:type="paragraph" w:customStyle="1" w:styleId="Strich-Liste">
    <w:name w:val="Strich-Liste"/>
    <w:basedOn w:val="Normal"/>
    <w:rsid w:val="00A13B1C"/>
    <w:pPr>
      <w:spacing w:before="60" w:after="60" w:line="255" w:lineRule="exact"/>
      <w:ind w:left="2013" w:hanging="284"/>
    </w:pPr>
    <w:rPr>
      <w:rFonts w:eastAsia="Times New Roman"/>
      <w:sz w:val="20"/>
      <w:szCs w:val="20"/>
      <w:lang w:val="de-DE" w:eastAsia="de-DE"/>
    </w:rPr>
  </w:style>
  <w:style w:type="paragraph" w:customStyle="1" w:styleId="Strich-ListeEbene2">
    <w:name w:val="Strich-Liste (Ebene 2)"/>
    <w:basedOn w:val="Strich-Liste"/>
    <w:rsid w:val="00A13B1C"/>
    <w:pPr>
      <w:tabs>
        <w:tab w:val="left" w:pos="284"/>
        <w:tab w:val="left" w:pos="2013"/>
        <w:tab w:val="left" w:pos="3742"/>
        <w:tab w:val="left" w:pos="5472"/>
      </w:tabs>
      <w:ind w:left="2297"/>
    </w:pPr>
  </w:style>
  <w:style w:type="paragraph" w:customStyle="1" w:styleId="Einrckung">
    <w:name w:val="Einrückung"/>
    <w:basedOn w:val="Normal"/>
    <w:rsid w:val="00A13B1C"/>
    <w:pPr>
      <w:tabs>
        <w:tab w:val="left" w:pos="567"/>
        <w:tab w:val="left" w:pos="2296"/>
        <w:tab w:val="left" w:pos="4026"/>
        <w:tab w:val="left" w:pos="5755"/>
      </w:tabs>
      <w:spacing w:before="60" w:after="60" w:line="255" w:lineRule="exact"/>
      <w:ind w:left="2296"/>
    </w:pPr>
    <w:rPr>
      <w:rFonts w:eastAsia="Times New Roman"/>
      <w:sz w:val="20"/>
      <w:szCs w:val="20"/>
      <w:lang w:val="de-DE" w:eastAsia="de-DE"/>
    </w:rPr>
  </w:style>
  <w:style w:type="paragraph" w:customStyle="1" w:styleId="Abkrzungen">
    <w:name w:val="Abkürzungen"/>
    <w:basedOn w:val="Normal"/>
    <w:rsid w:val="00A13B1C"/>
    <w:pPr>
      <w:spacing w:before="60" w:after="60" w:line="255" w:lineRule="exact"/>
    </w:pPr>
    <w:rPr>
      <w:rFonts w:eastAsia="Times New Roman"/>
      <w:sz w:val="20"/>
      <w:szCs w:val="20"/>
      <w:lang w:val="de-DE" w:eastAsia="de-DE"/>
    </w:rPr>
  </w:style>
  <w:style w:type="paragraph" w:customStyle="1" w:styleId="Gliederungslinie">
    <w:name w:val="Gliederungslinie"/>
    <w:basedOn w:val="Normal"/>
    <w:next w:val="Absatz"/>
    <w:rsid w:val="00A13B1C"/>
    <w:pPr>
      <w:pBdr>
        <w:top w:val="single" w:sz="6" w:space="3" w:color="auto"/>
      </w:pBdr>
      <w:spacing w:before="60" w:after="60" w:line="255" w:lineRule="exact"/>
      <w:ind w:left="1729"/>
    </w:pPr>
    <w:rPr>
      <w:rFonts w:eastAsia="Times New Roman"/>
      <w:sz w:val="20"/>
      <w:szCs w:val="20"/>
      <w:lang w:val="de-DE" w:eastAsia="de-DE"/>
    </w:rPr>
  </w:style>
  <w:style w:type="paragraph" w:customStyle="1" w:styleId="ToterKolumnentitellinks">
    <w:name w:val="Toter Kolumnentitellinks"/>
    <w:rsid w:val="00A13B1C"/>
    <w:pPr>
      <w:framePr w:w="2268" w:h="284" w:hRule="exact" w:wrap="around" w:vAnchor="page" w:hAnchor="page" w:x="1736" w:y="15735"/>
      <w:spacing w:line="142" w:lineRule="exact"/>
    </w:pPr>
    <w:rPr>
      <w:rFonts w:ascii="Times New Roman" w:eastAsia="Times New Roman" w:hAnsi="Times New Roman"/>
      <w:sz w:val="16"/>
      <w:szCs w:val="16"/>
      <w:lang w:val="de-DE" w:eastAsia="de-DE"/>
    </w:rPr>
  </w:style>
  <w:style w:type="paragraph" w:customStyle="1" w:styleId="Dokumentnamelinks">
    <w:name w:val="Dokumentname links"/>
    <w:rsid w:val="00A13B1C"/>
    <w:pPr>
      <w:framePr w:w="2313" w:wrap="around" w:vAnchor="page" w:hAnchor="page" w:x="8166" w:y="15735"/>
    </w:pPr>
    <w:rPr>
      <w:rFonts w:ascii="Times New Roman" w:eastAsia="Times New Roman" w:hAnsi="Times New Roman"/>
      <w:sz w:val="16"/>
      <w:szCs w:val="16"/>
      <w:lang w:val="de-DE" w:eastAsia="de-DE"/>
    </w:rPr>
  </w:style>
  <w:style w:type="paragraph" w:customStyle="1" w:styleId="Dokumentnamerechts">
    <w:name w:val="Dokumentname rechts"/>
    <w:rsid w:val="00A13B1C"/>
    <w:pPr>
      <w:framePr w:w="2313" w:wrap="around" w:vAnchor="page" w:hAnchor="page" w:x="1447" w:y="15735"/>
    </w:pPr>
    <w:rPr>
      <w:rFonts w:ascii="Times New Roman" w:eastAsia="Times New Roman" w:hAnsi="Times New Roman"/>
      <w:sz w:val="16"/>
      <w:szCs w:val="16"/>
      <w:lang w:val="de-DE" w:eastAsia="de-DE"/>
    </w:rPr>
  </w:style>
  <w:style w:type="paragraph" w:customStyle="1" w:styleId="ToterKolumnentitelrechts">
    <w:name w:val="Toter Kolumnentitelrechts"/>
    <w:rsid w:val="00A13B1C"/>
    <w:pPr>
      <w:framePr w:w="2268" w:h="284" w:hRule="exact" w:wrap="around" w:vAnchor="page" w:hAnchor="page" w:x="7843" w:y="15735"/>
      <w:spacing w:line="142" w:lineRule="exact"/>
      <w:jc w:val="right"/>
    </w:pPr>
    <w:rPr>
      <w:rFonts w:ascii="Times New Roman" w:eastAsia="Times New Roman" w:hAnsi="Times New Roman"/>
      <w:sz w:val="16"/>
      <w:szCs w:val="16"/>
      <w:lang w:val="de-DE" w:eastAsia="de-DE"/>
    </w:rPr>
  </w:style>
  <w:style w:type="paragraph" w:customStyle="1" w:styleId="Paginarechts">
    <w:name w:val="Pagina rechts"/>
    <w:rsid w:val="00A13B1C"/>
    <w:pPr>
      <w:framePr w:w="459" w:h="284" w:hRule="exact" w:wrap="around" w:vAnchor="page" w:hAnchor="page" w:x="10218" w:y="15735"/>
      <w:jc w:val="right"/>
    </w:pPr>
    <w:rPr>
      <w:rFonts w:ascii="Times New Roman" w:eastAsia="Times New Roman" w:hAnsi="Times New Roman"/>
      <w:sz w:val="22"/>
      <w:szCs w:val="22"/>
      <w:lang w:val="de-DE" w:eastAsia="de-DE"/>
    </w:rPr>
  </w:style>
  <w:style w:type="paragraph" w:customStyle="1" w:styleId="Standard-kurs-rot">
    <w:name w:val="Standard-kurs-rot"/>
    <w:basedOn w:val="Standard-italics"/>
    <w:rsid w:val="00A13B1C"/>
    <w:pPr>
      <w:keepLines w:val="0"/>
      <w:spacing w:line="240" w:lineRule="auto"/>
      <w:jc w:val="left"/>
    </w:pPr>
    <w:rPr>
      <w:rFonts w:ascii="Times New Roman" w:hAnsi="Times New Roman"/>
      <w:iCs/>
      <w:color w:val="FF0000"/>
    </w:rPr>
  </w:style>
  <w:style w:type="paragraph" w:styleId="Listepuces2">
    <w:name w:val="List Bullet 2"/>
    <w:basedOn w:val="Normal"/>
    <w:autoRedefine/>
    <w:rsid w:val="00A13B1C"/>
    <w:pPr>
      <w:numPr>
        <w:numId w:val="23"/>
      </w:numPr>
      <w:spacing w:before="60" w:after="60" w:line="240" w:lineRule="auto"/>
    </w:pPr>
    <w:rPr>
      <w:rFonts w:eastAsia="Times New Roman"/>
      <w:sz w:val="20"/>
      <w:szCs w:val="20"/>
      <w:lang w:val="de-DE" w:eastAsia="de-DE"/>
    </w:rPr>
  </w:style>
  <w:style w:type="paragraph" w:styleId="Listepuces3">
    <w:name w:val="List Bullet 3"/>
    <w:basedOn w:val="Normal"/>
    <w:autoRedefine/>
    <w:rsid w:val="00A13B1C"/>
    <w:pPr>
      <w:numPr>
        <w:numId w:val="24"/>
      </w:numPr>
      <w:spacing w:before="60" w:after="60" w:line="240" w:lineRule="auto"/>
    </w:pPr>
    <w:rPr>
      <w:rFonts w:eastAsia="Times New Roman"/>
      <w:sz w:val="20"/>
      <w:szCs w:val="20"/>
      <w:lang w:val="de-DE" w:eastAsia="de-DE"/>
    </w:rPr>
  </w:style>
  <w:style w:type="paragraph" w:styleId="Listepuces4">
    <w:name w:val="List Bullet 4"/>
    <w:basedOn w:val="Normal"/>
    <w:autoRedefine/>
    <w:rsid w:val="00A13B1C"/>
    <w:pPr>
      <w:numPr>
        <w:numId w:val="25"/>
      </w:numPr>
      <w:spacing w:before="60" w:after="60" w:line="240" w:lineRule="auto"/>
    </w:pPr>
    <w:rPr>
      <w:rFonts w:eastAsia="Times New Roman"/>
      <w:sz w:val="20"/>
      <w:szCs w:val="20"/>
      <w:lang w:val="de-DE" w:eastAsia="de-DE"/>
    </w:rPr>
  </w:style>
  <w:style w:type="paragraph" w:styleId="Listepuces5">
    <w:name w:val="List Bullet 5"/>
    <w:basedOn w:val="Normal"/>
    <w:autoRedefine/>
    <w:rsid w:val="00A13B1C"/>
    <w:pPr>
      <w:numPr>
        <w:numId w:val="26"/>
      </w:numPr>
      <w:spacing w:before="60" w:after="60" w:line="240" w:lineRule="auto"/>
    </w:pPr>
    <w:rPr>
      <w:rFonts w:eastAsia="Times New Roman"/>
      <w:sz w:val="20"/>
      <w:szCs w:val="20"/>
      <w:lang w:val="de-DE" w:eastAsia="de-DE"/>
    </w:rPr>
  </w:style>
  <w:style w:type="paragraph" w:styleId="Listenumros">
    <w:name w:val="List Number"/>
    <w:basedOn w:val="Normal"/>
    <w:rsid w:val="00A13B1C"/>
    <w:pPr>
      <w:numPr>
        <w:numId w:val="27"/>
      </w:numPr>
      <w:spacing w:before="60" w:after="60" w:line="240" w:lineRule="auto"/>
    </w:pPr>
    <w:rPr>
      <w:rFonts w:eastAsia="Times New Roman"/>
      <w:sz w:val="20"/>
      <w:szCs w:val="20"/>
      <w:lang w:val="de-DE" w:eastAsia="de-DE"/>
    </w:rPr>
  </w:style>
  <w:style w:type="paragraph" w:styleId="Listenumros2">
    <w:name w:val="List Number 2"/>
    <w:basedOn w:val="Normal"/>
    <w:rsid w:val="00A13B1C"/>
    <w:pPr>
      <w:numPr>
        <w:numId w:val="28"/>
      </w:numPr>
      <w:spacing w:before="60" w:after="60" w:line="240" w:lineRule="auto"/>
    </w:pPr>
    <w:rPr>
      <w:rFonts w:eastAsia="Times New Roman"/>
      <w:sz w:val="20"/>
      <w:szCs w:val="20"/>
      <w:lang w:val="de-DE" w:eastAsia="de-DE"/>
    </w:rPr>
  </w:style>
  <w:style w:type="paragraph" w:styleId="Listenumros3">
    <w:name w:val="List Number 3"/>
    <w:basedOn w:val="Normal"/>
    <w:rsid w:val="00A13B1C"/>
    <w:pPr>
      <w:numPr>
        <w:numId w:val="29"/>
      </w:numPr>
      <w:spacing w:before="60" w:after="60" w:line="240" w:lineRule="auto"/>
    </w:pPr>
    <w:rPr>
      <w:rFonts w:eastAsia="Times New Roman"/>
      <w:sz w:val="20"/>
      <w:szCs w:val="20"/>
      <w:lang w:val="de-DE" w:eastAsia="de-DE"/>
    </w:rPr>
  </w:style>
  <w:style w:type="paragraph" w:styleId="Listenumros4">
    <w:name w:val="List Number 4"/>
    <w:basedOn w:val="Normal"/>
    <w:rsid w:val="00A13B1C"/>
    <w:pPr>
      <w:numPr>
        <w:numId w:val="30"/>
      </w:numPr>
      <w:spacing w:before="60" w:after="60" w:line="240" w:lineRule="auto"/>
    </w:pPr>
    <w:rPr>
      <w:rFonts w:eastAsia="Times New Roman"/>
      <w:sz w:val="20"/>
      <w:szCs w:val="20"/>
      <w:lang w:val="de-DE" w:eastAsia="de-DE"/>
    </w:rPr>
  </w:style>
  <w:style w:type="paragraph" w:styleId="Listenumros5">
    <w:name w:val="List Number 5"/>
    <w:basedOn w:val="Normal"/>
    <w:rsid w:val="00A13B1C"/>
    <w:pPr>
      <w:numPr>
        <w:numId w:val="31"/>
      </w:numPr>
      <w:spacing w:before="60" w:after="60" w:line="240" w:lineRule="auto"/>
    </w:pPr>
    <w:rPr>
      <w:rFonts w:eastAsia="Times New Roman"/>
      <w:sz w:val="20"/>
      <w:szCs w:val="20"/>
      <w:lang w:val="de-DE" w:eastAsia="de-DE"/>
    </w:rPr>
  </w:style>
  <w:style w:type="paragraph" w:customStyle="1" w:styleId="guidancenotes">
    <w:name w:val="guidance notes"/>
    <w:basedOn w:val="Kopzeile-fett"/>
    <w:rsid w:val="00A13B1C"/>
    <w:pPr>
      <w:keepNext/>
      <w:keepLines/>
      <w:spacing w:before="60" w:after="60"/>
    </w:pPr>
    <w:rPr>
      <w:b w:val="0"/>
      <w:i/>
      <w:iCs/>
      <w:color w:val="000000"/>
    </w:rPr>
  </w:style>
  <w:style w:type="paragraph" w:styleId="Explorateurdedocuments">
    <w:name w:val="Document Map"/>
    <w:basedOn w:val="Normal"/>
    <w:link w:val="ExplorateurdedocumentsCar"/>
    <w:rsid w:val="00A13B1C"/>
    <w:pPr>
      <w:shd w:val="clear" w:color="auto" w:fill="000080"/>
      <w:spacing w:before="60" w:after="60" w:line="240" w:lineRule="auto"/>
    </w:pPr>
    <w:rPr>
      <w:rFonts w:ascii="Tahoma" w:eastAsia="Times New Roman" w:hAnsi="Tahoma"/>
      <w:sz w:val="20"/>
      <w:szCs w:val="20"/>
      <w:lang w:val="de-DE" w:eastAsia="de-DE"/>
    </w:rPr>
  </w:style>
  <w:style w:type="character" w:customStyle="1" w:styleId="ExplorateurdedocumentsCar">
    <w:name w:val="Explorateur de documents Car"/>
    <w:link w:val="Explorateurdedocuments"/>
    <w:rsid w:val="00A13B1C"/>
    <w:rPr>
      <w:rFonts w:ascii="Tahoma" w:eastAsia="Times New Roman" w:hAnsi="Tahoma" w:cs="Tahoma"/>
      <w:shd w:val="clear" w:color="auto" w:fill="000080"/>
      <w:lang w:val="de-DE" w:eastAsia="de-DE"/>
    </w:rPr>
  </w:style>
  <w:style w:type="paragraph" w:customStyle="1" w:styleId="Tabellenformat1-zeiligfett">
    <w:name w:val="Tabellenformat 1-zeilig fett"/>
    <w:basedOn w:val="Tabellenformat1-zeilig"/>
    <w:rsid w:val="00A13B1C"/>
    <w:rPr>
      <w:b/>
      <w:bCs/>
    </w:rPr>
  </w:style>
  <w:style w:type="paragraph" w:customStyle="1" w:styleId="Reflistleft">
    <w:name w:val="Ref list left"/>
    <w:aliases w:val="RL"/>
    <w:basedOn w:val="TableTextLeft"/>
    <w:next w:val="TableTextLeft"/>
    <w:rsid w:val="00A13B1C"/>
    <w:pPr>
      <w:keepNext w:val="0"/>
    </w:pPr>
  </w:style>
  <w:style w:type="paragraph" w:customStyle="1" w:styleId="Titlepage-3">
    <w:name w:val="Title page - 3"/>
    <w:basedOn w:val="Normal"/>
    <w:rsid w:val="00A13B1C"/>
    <w:pPr>
      <w:keepLines/>
      <w:widowControl w:val="0"/>
      <w:tabs>
        <w:tab w:val="left" w:pos="1134"/>
      </w:tabs>
      <w:suppressAutoHyphens/>
      <w:spacing w:after="480" w:line="240" w:lineRule="auto"/>
      <w:jc w:val="center"/>
    </w:pPr>
    <w:rPr>
      <w:rFonts w:ascii="Arial" w:eastAsia="Times New Roman" w:hAnsi="Arial" w:cs="Arial"/>
      <w:spacing w:val="-5"/>
      <w:kern w:val="22"/>
      <w:sz w:val="28"/>
      <w:szCs w:val="28"/>
      <w:lang w:val="en-GB" w:eastAsia="en-US"/>
    </w:rPr>
  </w:style>
  <w:style w:type="paragraph" w:customStyle="1" w:styleId="Table1">
    <w:name w:val="Table1"/>
    <w:basedOn w:val="Normal"/>
    <w:next w:val="Normal"/>
    <w:rsid w:val="00A13B1C"/>
    <w:pPr>
      <w:widowControl w:val="0"/>
      <w:numPr>
        <w:numId w:val="32"/>
      </w:numPr>
      <w:spacing w:line="240" w:lineRule="auto"/>
      <w:outlineLvl w:val="0"/>
    </w:pPr>
    <w:rPr>
      <w:rFonts w:ascii="Arial" w:eastAsia="Times New Roman" w:hAnsi="Arial" w:cs="Arial"/>
      <w:b/>
      <w:bCs/>
      <w:i/>
      <w:iCs/>
      <w:szCs w:val="22"/>
      <w:lang w:val="en-GB" w:eastAsia="en-US"/>
    </w:rPr>
  </w:style>
  <w:style w:type="paragraph" w:customStyle="1" w:styleId="Reflistcenter">
    <w:name w:val="Ref list center"/>
    <w:aliases w:val="RC"/>
    <w:basedOn w:val="Normal"/>
    <w:rsid w:val="00A13B1C"/>
    <w:pPr>
      <w:widowControl w:val="0"/>
      <w:spacing w:before="40" w:after="40" w:line="240" w:lineRule="auto"/>
      <w:jc w:val="center"/>
    </w:pPr>
    <w:rPr>
      <w:rFonts w:eastAsia="Times New Roman"/>
      <w:spacing w:val="-5"/>
      <w:sz w:val="20"/>
      <w:szCs w:val="20"/>
      <w:lang w:val="en-GB" w:eastAsia="en-US"/>
    </w:rPr>
  </w:style>
  <w:style w:type="paragraph" w:customStyle="1" w:styleId="DefaultText">
    <w:name w:val="Default Text"/>
    <w:basedOn w:val="Normal"/>
    <w:rsid w:val="00A13B1C"/>
    <w:pPr>
      <w:overflowPunct w:val="0"/>
      <w:autoSpaceDE w:val="0"/>
      <w:autoSpaceDN w:val="0"/>
      <w:adjustRightInd w:val="0"/>
      <w:spacing w:line="240" w:lineRule="auto"/>
    </w:pPr>
    <w:rPr>
      <w:rFonts w:ascii="Arial" w:eastAsia="Times New Roman" w:hAnsi="Arial"/>
      <w:sz w:val="24"/>
      <w:szCs w:val="20"/>
      <w:lang w:val="en-US" w:eastAsia="en-US"/>
    </w:rPr>
  </w:style>
  <w:style w:type="character" w:customStyle="1" w:styleId="Normal10Car">
    <w:name w:val="Normal 10 Car"/>
    <w:link w:val="Normal10"/>
    <w:rsid w:val="00D756E0"/>
    <w:rPr>
      <w:rFonts w:ascii="Arial" w:hAnsi="Arial" w:cs="Arial"/>
      <w:bCs/>
      <w:color w:val="000000"/>
    </w:rPr>
  </w:style>
  <w:style w:type="paragraph" w:customStyle="1" w:styleId="Normal10">
    <w:name w:val="Normal 10"/>
    <w:basedOn w:val="Normal"/>
    <w:link w:val="Normal10Car"/>
    <w:qFormat/>
    <w:rsid w:val="00D756E0"/>
    <w:pPr>
      <w:autoSpaceDE w:val="0"/>
      <w:autoSpaceDN w:val="0"/>
      <w:adjustRightInd w:val="0"/>
      <w:spacing w:line="240" w:lineRule="auto"/>
      <w:jc w:val="both"/>
    </w:pPr>
    <w:rPr>
      <w:rFonts w:ascii="Arial" w:hAnsi="Arial"/>
      <w:bCs/>
      <w:color w:val="000000"/>
      <w:sz w:val="20"/>
      <w:szCs w:val="20"/>
      <w:lang w:val="x-none" w:eastAsia="x-none"/>
    </w:rPr>
  </w:style>
  <w:style w:type="paragraph" w:styleId="En-ttedetabledesmatires">
    <w:name w:val="TOC Heading"/>
    <w:basedOn w:val="Titre10"/>
    <w:next w:val="Normal"/>
    <w:uiPriority w:val="39"/>
    <w:semiHidden/>
    <w:unhideWhenUsed/>
    <w:qFormat/>
    <w:rsid w:val="005B5E64"/>
    <w:pPr>
      <w:keepLines/>
      <w:widowControl/>
      <w:numPr>
        <w:numId w:val="0"/>
      </w:numPr>
      <w:tabs>
        <w:tab w:val="clear" w:pos="1304"/>
      </w:tabs>
      <w:suppressAutoHyphens w:val="0"/>
      <w:autoSpaceDE/>
      <w:autoSpaceDN/>
      <w:adjustRightInd/>
      <w:spacing w:after="0" w:line="276" w:lineRule="auto"/>
      <w:outlineLvl w:val="9"/>
    </w:pPr>
    <w:rPr>
      <w:rFonts w:ascii="Cambria" w:eastAsia="Times New Roman" w:hAnsi="Cambria"/>
      <w:color w:val="365F91"/>
      <w:sz w:val="28"/>
      <w:szCs w:val="28"/>
      <w:lang w:val="fr-FR" w:eastAsia="en-US"/>
    </w:rPr>
  </w:style>
  <w:style w:type="paragraph" w:customStyle="1" w:styleId="TableText12pt">
    <w:name w:val="Table Text 12pt"/>
    <w:basedOn w:val="Normal"/>
    <w:rsid w:val="005B5E64"/>
    <w:pPr>
      <w:tabs>
        <w:tab w:val="left" w:pos="720"/>
      </w:tabs>
      <w:spacing w:before="120" w:after="120" w:line="240" w:lineRule="auto"/>
    </w:pPr>
    <w:rPr>
      <w:rFonts w:eastAsia="Times New Roman"/>
      <w:sz w:val="24"/>
      <w:lang w:val="en-GB" w:eastAsia="en-US"/>
    </w:rPr>
  </w:style>
  <w:style w:type="character" w:customStyle="1" w:styleId="apple-converted-space">
    <w:name w:val="apple-converted-space"/>
    <w:rsid w:val="008A6A12"/>
  </w:style>
  <w:style w:type="character" w:customStyle="1" w:styleId="documenttype">
    <w:name w:val="documenttype"/>
    <w:rsid w:val="008A6A12"/>
  </w:style>
  <w:style w:type="character" w:styleId="Accentuation">
    <w:name w:val="Emphasis"/>
    <w:uiPriority w:val="20"/>
    <w:qFormat/>
    <w:locked/>
    <w:rsid w:val="008A6A12"/>
    <w:rPr>
      <w:i/>
      <w:iCs/>
    </w:rPr>
  </w:style>
  <w:style w:type="character" w:customStyle="1" w:styleId="scopustermhighlight">
    <w:name w:val="scopustermhighlight"/>
    <w:rsid w:val="008A6A12"/>
  </w:style>
  <w:style w:type="character" w:customStyle="1" w:styleId="word-break-normal">
    <w:name w:val="word-break-normal"/>
    <w:rsid w:val="00152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076443">
      <w:bodyDiv w:val="1"/>
      <w:marLeft w:val="0"/>
      <w:marRight w:val="0"/>
      <w:marTop w:val="0"/>
      <w:marBottom w:val="0"/>
      <w:divBdr>
        <w:top w:val="none" w:sz="0" w:space="0" w:color="auto"/>
        <w:left w:val="none" w:sz="0" w:space="0" w:color="auto"/>
        <w:bottom w:val="none" w:sz="0" w:space="0" w:color="auto"/>
        <w:right w:val="none" w:sz="0" w:space="0" w:color="auto"/>
      </w:divBdr>
    </w:div>
    <w:div w:id="1061245129">
      <w:bodyDiv w:val="1"/>
      <w:marLeft w:val="0"/>
      <w:marRight w:val="0"/>
      <w:marTop w:val="0"/>
      <w:marBottom w:val="0"/>
      <w:divBdr>
        <w:top w:val="none" w:sz="0" w:space="0" w:color="auto"/>
        <w:left w:val="none" w:sz="0" w:space="0" w:color="auto"/>
        <w:bottom w:val="none" w:sz="0" w:space="0" w:color="auto"/>
        <w:right w:val="none" w:sz="0" w:space="0" w:color="auto"/>
      </w:divBdr>
    </w:div>
    <w:div w:id="1214579433">
      <w:bodyDiv w:val="1"/>
      <w:marLeft w:val="0"/>
      <w:marRight w:val="0"/>
      <w:marTop w:val="0"/>
      <w:marBottom w:val="0"/>
      <w:divBdr>
        <w:top w:val="none" w:sz="0" w:space="0" w:color="auto"/>
        <w:left w:val="none" w:sz="0" w:space="0" w:color="auto"/>
        <w:bottom w:val="none" w:sz="0" w:space="0" w:color="auto"/>
        <w:right w:val="none" w:sz="0" w:space="0" w:color="auto"/>
      </w:divBdr>
    </w:div>
    <w:div w:id="168847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nadine.leplus@sumitomo-chem.fr" TargetMode="External"/><Relationship Id="rId18" Type="http://schemas.openxmlformats.org/officeDocument/2006/relationships/footer" Target="footer2.xml"/><Relationship Id="rId26" Type="http://schemas.openxmlformats.org/officeDocument/2006/relationships/image" Target="media/image7.png"/><Relationship Id="rId39" Type="http://schemas.openxmlformats.org/officeDocument/2006/relationships/hyperlink" Target="http://www.scopus.com/authid/detail.url?authorId=16550832800&amp;amp;eid=2-s2.0-84892550076" TargetMode="External"/><Relationship Id="rId21" Type="http://schemas.openxmlformats.org/officeDocument/2006/relationships/footer" Target="footer3.xml"/><Relationship Id="rId34" Type="http://schemas.openxmlformats.org/officeDocument/2006/relationships/hyperlink" Target="http://www.scopus.com/authid/detail.url?authorId=56039721700&amp;amp;eid=2-s2.0-84892550076" TargetMode="External"/><Relationship Id="rId42" Type="http://schemas.openxmlformats.org/officeDocument/2006/relationships/hyperlink" Target="http://www.scopus.com/authid/detail.url?authorId=31767816900&amp;amp;eid=2-s2.0-78650553545" TargetMode="External"/><Relationship Id="rId47" Type="http://schemas.openxmlformats.org/officeDocument/2006/relationships/hyperlink" Target="http://www.scopus.com/source/sourceInfo.url?sourceId=19704&amp;origin=recordpage" TargetMode="External"/><Relationship Id="rId50" Type="http://schemas.openxmlformats.org/officeDocument/2006/relationships/hyperlink" Target="http://en.wikipedia.org/wiki/Insecticide" TargetMode="External"/><Relationship Id="rId55"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thomas.green@valentbiosciences.com" TargetMode="External"/><Relationship Id="rId29" Type="http://schemas.openxmlformats.org/officeDocument/2006/relationships/hyperlink" Target="http://en.wikipedia.org/wiki/Arthropods" TargetMode="External"/><Relationship Id="rId11" Type="http://schemas.openxmlformats.org/officeDocument/2006/relationships/footer" Target="footer1.xml"/><Relationship Id="rId24" Type="http://schemas.openxmlformats.org/officeDocument/2006/relationships/image" Target="media/image5.png"/><Relationship Id="rId32" Type="http://schemas.openxmlformats.org/officeDocument/2006/relationships/hyperlink" Target="http://www.scopus.com/authid/detail.url?authorId=6603615289&amp;amp;eid=2-s2.0-0032907006" TargetMode="External"/><Relationship Id="rId37" Type="http://schemas.openxmlformats.org/officeDocument/2006/relationships/image" Target="media/image8.png"/><Relationship Id="rId40" Type="http://schemas.openxmlformats.org/officeDocument/2006/relationships/hyperlink" Target="http://www.scopus.com/authid/detail.url?authorId=6603409732&amp;amp;eid=2-s2.0-84892550076" TargetMode="External"/><Relationship Id="rId45" Type="http://schemas.openxmlformats.org/officeDocument/2006/relationships/hyperlink" Target="http://www.scopus.com/authid/detail.url?authorId=55303406800&amp;amp;eid=2-s2.0-78650553545" TargetMode="External"/><Relationship Id="rId53" Type="http://schemas.openxmlformats.org/officeDocument/2006/relationships/footer" Target="footer4.xml"/><Relationship Id="rId5"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enise.munday@sumitomo-chem.fr" TargetMode="External"/><Relationship Id="rId22" Type="http://schemas.openxmlformats.org/officeDocument/2006/relationships/image" Target="media/image3.png"/><Relationship Id="rId27" Type="http://schemas.openxmlformats.org/officeDocument/2006/relationships/hyperlink" Target="http://en.wikipedia.org/wiki/Insecticide" TargetMode="External"/><Relationship Id="rId30" Type="http://schemas.openxmlformats.org/officeDocument/2006/relationships/hyperlink" Target="http://www.scopus.com/authid/detail.url?authorId=55650237300&amp;amp;eid=2-s2.0-0032907006" TargetMode="External"/><Relationship Id="rId35" Type="http://schemas.openxmlformats.org/officeDocument/2006/relationships/hyperlink" Target="http://www.scopus.com/authid/detail.url?authorId=6603409732&amp;amp;eid=2-s2.0-84892550076" TargetMode="External"/><Relationship Id="rId43" Type="http://schemas.openxmlformats.org/officeDocument/2006/relationships/hyperlink" Target="http://www.scopus.com/authid/detail.url?authorId=7006235628&amp;amp;eid=2-s2.0-78650553545" TargetMode="External"/><Relationship Id="rId48" Type="http://schemas.openxmlformats.org/officeDocument/2006/relationships/hyperlink" Target="http://journals.cambridge.org/action/displayJournal?jid=BER" TargetMode="External"/><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hyperlink" Target="http://en.wikipedia.org/wiki/Acaricide" TargetMode="External"/><Relationship Id="rId3" Type="http://schemas.openxmlformats.org/officeDocument/2006/relationships/styles" Target="styles.xml"/><Relationship Id="rId12" Type="http://schemas.openxmlformats.org/officeDocument/2006/relationships/hyperlink" Target="mailto:Sylvia.plak@sumitomo-chem.fr" TargetMode="External"/><Relationship Id="rId17" Type="http://schemas.openxmlformats.org/officeDocument/2006/relationships/header" Target="header3.xml"/><Relationship Id="rId25" Type="http://schemas.openxmlformats.org/officeDocument/2006/relationships/image" Target="media/image6.png"/><Relationship Id="rId33" Type="http://schemas.openxmlformats.org/officeDocument/2006/relationships/hyperlink" Target="http://www.scopus.com/source/sourceInfo.url?sourceId=20465&amp;origin=recordpage" TargetMode="External"/><Relationship Id="rId38" Type="http://schemas.openxmlformats.org/officeDocument/2006/relationships/hyperlink" Target="mailto:Laurent.Lagadic@rennes.inra.fr" TargetMode="External"/><Relationship Id="rId46" Type="http://schemas.openxmlformats.org/officeDocument/2006/relationships/hyperlink" Target="http://www.scopus.com/authid/detail.url?authorId=6603020490&amp;amp;eid=2-s2.0-78650553545" TargetMode="External"/><Relationship Id="rId20" Type="http://schemas.openxmlformats.org/officeDocument/2006/relationships/header" Target="header4.xml"/><Relationship Id="rId41" Type="http://schemas.openxmlformats.org/officeDocument/2006/relationships/hyperlink" Target="http://www.scopus.com/source/sourceInfo.url?sourceId=29547&amp;origin=recordpage" TargetMode="External"/><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maria.herrero@valent.com" TargetMode="External"/><Relationship Id="rId23" Type="http://schemas.openxmlformats.org/officeDocument/2006/relationships/image" Target="media/image4.png"/><Relationship Id="rId28" Type="http://schemas.openxmlformats.org/officeDocument/2006/relationships/hyperlink" Target="http://en.wikipedia.org/wiki/Acaricide" TargetMode="External"/><Relationship Id="rId36" Type="http://schemas.openxmlformats.org/officeDocument/2006/relationships/hyperlink" Target="http://www.scopus.com/authid/detail.url?authorId=56039721700&amp;amp;eid=2-s2.0-84892550076" TargetMode="External"/><Relationship Id="rId49" Type="http://schemas.openxmlformats.org/officeDocument/2006/relationships/hyperlink" Target="http://journals.cambridge.org/action/displayJournal?jid=BER" TargetMode="External"/><Relationship Id="rId57"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hyperlink" Target="http://www.scopus.com/authid/detail.url?authorId=6603509795&amp;amp;eid=2-s2.0-0032907006" TargetMode="External"/><Relationship Id="rId44" Type="http://schemas.openxmlformats.org/officeDocument/2006/relationships/hyperlink" Target="http://www.scopus.com/authid/detail.url?authorId=15751675100&amp;amp;eid=2-s2.0-78650553545" TargetMode="External"/><Relationship Id="rId52" Type="http://schemas.openxmlformats.org/officeDocument/2006/relationships/hyperlink" Target="http://en.wikipedia.org/wiki/Arthropod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D74B6-48F7-44CD-8BF9-48A95F10B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127</Pages>
  <Words>39758</Words>
  <Characters>224888</Characters>
  <Application>Microsoft Office Word</Application>
  <DocSecurity>0</DocSecurity>
  <Lines>1874</Lines>
  <Paragraphs>528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Product Assessment Report</vt:lpstr>
      <vt:lpstr>Product Assessment Report</vt:lpstr>
    </vt:vector>
  </TitlesOfParts>
  <Company>Kemikalieinspektionen</Company>
  <LinksUpToDate>false</LinksUpToDate>
  <CharactersWithSpaces>264118</CharactersWithSpaces>
  <SharedDoc>false</SharedDoc>
  <HLinks>
    <vt:vector size="540" baseType="variant">
      <vt:variant>
        <vt:i4>7077935</vt:i4>
      </vt:variant>
      <vt:variant>
        <vt:i4>498</vt:i4>
      </vt:variant>
      <vt:variant>
        <vt:i4>0</vt:i4>
      </vt:variant>
      <vt:variant>
        <vt:i4>5</vt:i4>
      </vt:variant>
      <vt:variant>
        <vt:lpwstr>http://en.wikipedia.org/wiki/Arthropods</vt:lpwstr>
      </vt:variant>
      <vt:variant>
        <vt:lpwstr/>
      </vt:variant>
      <vt:variant>
        <vt:i4>7995427</vt:i4>
      </vt:variant>
      <vt:variant>
        <vt:i4>495</vt:i4>
      </vt:variant>
      <vt:variant>
        <vt:i4>0</vt:i4>
      </vt:variant>
      <vt:variant>
        <vt:i4>5</vt:i4>
      </vt:variant>
      <vt:variant>
        <vt:lpwstr>http://en.wikipedia.org/wiki/Acaricide</vt:lpwstr>
      </vt:variant>
      <vt:variant>
        <vt:lpwstr/>
      </vt:variant>
      <vt:variant>
        <vt:i4>196685</vt:i4>
      </vt:variant>
      <vt:variant>
        <vt:i4>492</vt:i4>
      </vt:variant>
      <vt:variant>
        <vt:i4>0</vt:i4>
      </vt:variant>
      <vt:variant>
        <vt:i4>5</vt:i4>
      </vt:variant>
      <vt:variant>
        <vt:lpwstr>http://en.wikipedia.org/wiki/Insecticide</vt:lpwstr>
      </vt:variant>
      <vt:variant>
        <vt:lpwstr/>
      </vt:variant>
      <vt:variant>
        <vt:i4>7471151</vt:i4>
      </vt:variant>
      <vt:variant>
        <vt:i4>483</vt:i4>
      </vt:variant>
      <vt:variant>
        <vt:i4>0</vt:i4>
      </vt:variant>
      <vt:variant>
        <vt:i4>5</vt:i4>
      </vt:variant>
      <vt:variant>
        <vt:lpwstr>http://journals.cambridge.org/action/displayJournal?jid=BER</vt:lpwstr>
      </vt:variant>
      <vt:variant>
        <vt:lpwstr/>
      </vt:variant>
      <vt:variant>
        <vt:i4>7471151</vt:i4>
      </vt:variant>
      <vt:variant>
        <vt:i4>480</vt:i4>
      </vt:variant>
      <vt:variant>
        <vt:i4>0</vt:i4>
      </vt:variant>
      <vt:variant>
        <vt:i4>5</vt:i4>
      </vt:variant>
      <vt:variant>
        <vt:lpwstr>http://journals.cambridge.org/action/displayJournal?jid=BER</vt:lpwstr>
      </vt:variant>
      <vt:variant>
        <vt:lpwstr/>
      </vt:variant>
      <vt:variant>
        <vt:i4>4915205</vt:i4>
      </vt:variant>
      <vt:variant>
        <vt:i4>477</vt:i4>
      </vt:variant>
      <vt:variant>
        <vt:i4>0</vt:i4>
      </vt:variant>
      <vt:variant>
        <vt:i4>5</vt:i4>
      </vt:variant>
      <vt:variant>
        <vt:lpwstr>http://www.scopus.com/source/sourceInfo.url?sourceId=19704&amp;origin=recordpage</vt:lpwstr>
      </vt:variant>
      <vt:variant>
        <vt:lpwstr/>
      </vt:variant>
      <vt:variant>
        <vt:i4>7602284</vt:i4>
      </vt:variant>
      <vt:variant>
        <vt:i4>474</vt:i4>
      </vt:variant>
      <vt:variant>
        <vt:i4>0</vt:i4>
      </vt:variant>
      <vt:variant>
        <vt:i4>5</vt:i4>
      </vt:variant>
      <vt:variant>
        <vt:lpwstr>http://www.scopus.com/authid/detail.url?authorId=6603020490&amp;amp;eid=2-s2.0-78650553545</vt:lpwstr>
      </vt:variant>
      <vt:variant>
        <vt:lpwstr/>
      </vt:variant>
      <vt:variant>
        <vt:i4>2359359</vt:i4>
      </vt:variant>
      <vt:variant>
        <vt:i4>471</vt:i4>
      </vt:variant>
      <vt:variant>
        <vt:i4>0</vt:i4>
      </vt:variant>
      <vt:variant>
        <vt:i4>5</vt:i4>
      </vt:variant>
      <vt:variant>
        <vt:lpwstr>http://www.scopus.com/authid/detail.url?authorId=55303406800&amp;amp;eid=2-s2.0-78650553545</vt:lpwstr>
      </vt:variant>
      <vt:variant>
        <vt:lpwstr/>
      </vt:variant>
      <vt:variant>
        <vt:i4>2621499</vt:i4>
      </vt:variant>
      <vt:variant>
        <vt:i4>468</vt:i4>
      </vt:variant>
      <vt:variant>
        <vt:i4>0</vt:i4>
      </vt:variant>
      <vt:variant>
        <vt:i4>5</vt:i4>
      </vt:variant>
      <vt:variant>
        <vt:lpwstr>http://www.scopus.com/authid/detail.url?authorId=15751675100&amp;amp;eid=2-s2.0-78650553545</vt:lpwstr>
      </vt:variant>
      <vt:variant>
        <vt:lpwstr/>
      </vt:variant>
      <vt:variant>
        <vt:i4>7929956</vt:i4>
      </vt:variant>
      <vt:variant>
        <vt:i4>465</vt:i4>
      </vt:variant>
      <vt:variant>
        <vt:i4>0</vt:i4>
      </vt:variant>
      <vt:variant>
        <vt:i4>5</vt:i4>
      </vt:variant>
      <vt:variant>
        <vt:lpwstr>http://www.scopus.com/authid/detail.url?authorId=7006235628&amp;amp;eid=2-s2.0-78650553545</vt:lpwstr>
      </vt:variant>
      <vt:variant>
        <vt:lpwstr/>
      </vt:variant>
      <vt:variant>
        <vt:i4>2228273</vt:i4>
      </vt:variant>
      <vt:variant>
        <vt:i4>462</vt:i4>
      </vt:variant>
      <vt:variant>
        <vt:i4>0</vt:i4>
      </vt:variant>
      <vt:variant>
        <vt:i4>5</vt:i4>
      </vt:variant>
      <vt:variant>
        <vt:lpwstr>http://www.scopus.com/authid/detail.url?authorId=31767816900&amp;amp;eid=2-s2.0-78650553545</vt:lpwstr>
      </vt:variant>
      <vt:variant>
        <vt:lpwstr/>
      </vt:variant>
      <vt:variant>
        <vt:i4>4784129</vt:i4>
      </vt:variant>
      <vt:variant>
        <vt:i4>459</vt:i4>
      </vt:variant>
      <vt:variant>
        <vt:i4>0</vt:i4>
      </vt:variant>
      <vt:variant>
        <vt:i4>5</vt:i4>
      </vt:variant>
      <vt:variant>
        <vt:lpwstr>http://www.scopus.com/source/sourceInfo.url?sourceId=29547&amp;origin=recordpage</vt:lpwstr>
      </vt:variant>
      <vt:variant>
        <vt:lpwstr/>
      </vt:variant>
      <vt:variant>
        <vt:i4>7733359</vt:i4>
      </vt:variant>
      <vt:variant>
        <vt:i4>456</vt:i4>
      </vt:variant>
      <vt:variant>
        <vt:i4>0</vt:i4>
      </vt:variant>
      <vt:variant>
        <vt:i4>5</vt:i4>
      </vt:variant>
      <vt:variant>
        <vt:lpwstr>http://www.scopus.com/authid/detail.url?authorId=6603409732&amp;amp;eid=2-s2.0-84892550076</vt:lpwstr>
      </vt:variant>
      <vt:variant>
        <vt:lpwstr/>
      </vt:variant>
      <vt:variant>
        <vt:i4>2490423</vt:i4>
      </vt:variant>
      <vt:variant>
        <vt:i4>453</vt:i4>
      </vt:variant>
      <vt:variant>
        <vt:i4>0</vt:i4>
      </vt:variant>
      <vt:variant>
        <vt:i4>5</vt:i4>
      </vt:variant>
      <vt:variant>
        <vt:lpwstr>http://www.scopus.com/authid/detail.url?authorId=16550832800&amp;amp;eid=2-s2.0-84892550076</vt:lpwstr>
      </vt:variant>
      <vt:variant>
        <vt:lpwstr/>
      </vt:variant>
      <vt:variant>
        <vt:i4>5767293</vt:i4>
      </vt:variant>
      <vt:variant>
        <vt:i4>450</vt:i4>
      </vt:variant>
      <vt:variant>
        <vt:i4>0</vt:i4>
      </vt:variant>
      <vt:variant>
        <vt:i4>5</vt:i4>
      </vt:variant>
      <vt:variant>
        <vt:lpwstr>mailto:Laurent.Lagadic@rennes.inra.fr</vt:lpwstr>
      </vt:variant>
      <vt:variant>
        <vt:lpwstr/>
      </vt:variant>
      <vt:variant>
        <vt:i4>2097213</vt:i4>
      </vt:variant>
      <vt:variant>
        <vt:i4>447</vt:i4>
      </vt:variant>
      <vt:variant>
        <vt:i4>0</vt:i4>
      </vt:variant>
      <vt:variant>
        <vt:i4>5</vt:i4>
      </vt:variant>
      <vt:variant>
        <vt:lpwstr>http://www.scopus.com/authid/detail.url?authorId=56039721700&amp;amp;eid=2-s2.0-84892550076</vt:lpwstr>
      </vt:variant>
      <vt:variant>
        <vt:lpwstr/>
      </vt:variant>
      <vt:variant>
        <vt:i4>7733359</vt:i4>
      </vt:variant>
      <vt:variant>
        <vt:i4>444</vt:i4>
      </vt:variant>
      <vt:variant>
        <vt:i4>0</vt:i4>
      </vt:variant>
      <vt:variant>
        <vt:i4>5</vt:i4>
      </vt:variant>
      <vt:variant>
        <vt:lpwstr>http://www.scopus.com/authid/detail.url?authorId=6603409732&amp;amp;eid=2-s2.0-84892550076</vt:lpwstr>
      </vt:variant>
      <vt:variant>
        <vt:lpwstr/>
      </vt:variant>
      <vt:variant>
        <vt:i4>2097213</vt:i4>
      </vt:variant>
      <vt:variant>
        <vt:i4>441</vt:i4>
      </vt:variant>
      <vt:variant>
        <vt:i4>0</vt:i4>
      </vt:variant>
      <vt:variant>
        <vt:i4>5</vt:i4>
      </vt:variant>
      <vt:variant>
        <vt:lpwstr>http://www.scopus.com/authid/detail.url?authorId=56039721700&amp;amp;eid=2-s2.0-84892550076</vt:lpwstr>
      </vt:variant>
      <vt:variant>
        <vt:lpwstr/>
      </vt:variant>
      <vt:variant>
        <vt:i4>4849674</vt:i4>
      </vt:variant>
      <vt:variant>
        <vt:i4>438</vt:i4>
      </vt:variant>
      <vt:variant>
        <vt:i4>0</vt:i4>
      </vt:variant>
      <vt:variant>
        <vt:i4>5</vt:i4>
      </vt:variant>
      <vt:variant>
        <vt:lpwstr>http://www.scopus.com/source/sourceInfo.url?sourceId=20465&amp;origin=recordpage</vt:lpwstr>
      </vt:variant>
      <vt:variant>
        <vt:lpwstr/>
      </vt:variant>
      <vt:variant>
        <vt:i4>5177437</vt:i4>
      </vt:variant>
      <vt:variant>
        <vt:i4>435</vt:i4>
      </vt:variant>
      <vt:variant>
        <vt:i4>0</vt:i4>
      </vt:variant>
      <vt:variant>
        <vt:i4>5</vt:i4>
      </vt:variant>
      <vt:variant>
        <vt:lpwstr>http://www.scopus.com/authid/detail.url?authorId=6603615289&amp;amp;eid=2-s2.0-0032907006</vt:lpwstr>
      </vt:variant>
      <vt:variant>
        <vt:lpwstr/>
      </vt:variant>
      <vt:variant>
        <vt:i4>4259925</vt:i4>
      </vt:variant>
      <vt:variant>
        <vt:i4>432</vt:i4>
      </vt:variant>
      <vt:variant>
        <vt:i4>0</vt:i4>
      </vt:variant>
      <vt:variant>
        <vt:i4>5</vt:i4>
      </vt:variant>
      <vt:variant>
        <vt:lpwstr>http://www.scopus.com/authid/detail.url?authorId=6603509795&amp;amp;eid=2-s2.0-0032907006</vt:lpwstr>
      </vt:variant>
      <vt:variant>
        <vt:lpwstr/>
      </vt:variant>
      <vt:variant>
        <vt:i4>2162737</vt:i4>
      </vt:variant>
      <vt:variant>
        <vt:i4>429</vt:i4>
      </vt:variant>
      <vt:variant>
        <vt:i4>0</vt:i4>
      </vt:variant>
      <vt:variant>
        <vt:i4>5</vt:i4>
      </vt:variant>
      <vt:variant>
        <vt:lpwstr>http://www.scopus.com/authid/detail.url?authorId=55650237300&amp;amp;eid=2-s2.0-0032907006</vt:lpwstr>
      </vt:variant>
      <vt:variant>
        <vt:lpwstr/>
      </vt:variant>
      <vt:variant>
        <vt:i4>7077935</vt:i4>
      </vt:variant>
      <vt:variant>
        <vt:i4>417</vt:i4>
      </vt:variant>
      <vt:variant>
        <vt:i4>0</vt:i4>
      </vt:variant>
      <vt:variant>
        <vt:i4>5</vt:i4>
      </vt:variant>
      <vt:variant>
        <vt:lpwstr>http://en.wikipedia.org/wiki/Arthropods</vt:lpwstr>
      </vt:variant>
      <vt:variant>
        <vt:lpwstr/>
      </vt:variant>
      <vt:variant>
        <vt:i4>7995427</vt:i4>
      </vt:variant>
      <vt:variant>
        <vt:i4>414</vt:i4>
      </vt:variant>
      <vt:variant>
        <vt:i4>0</vt:i4>
      </vt:variant>
      <vt:variant>
        <vt:i4>5</vt:i4>
      </vt:variant>
      <vt:variant>
        <vt:lpwstr>http://en.wikipedia.org/wiki/Acaricide</vt:lpwstr>
      </vt:variant>
      <vt:variant>
        <vt:lpwstr/>
      </vt:variant>
      <vt:variant>
        <vt:i4>196685</vt:i4>
      </vt:variant>
      <vt:variant>
        <vt:i4>411</vt:i4>
      </vt:variant>
      <vt:variant>
        <vt:i4>0</vt:i4>
      </vt:variant>
      <vt:variant>
        <vt:i4>5</vt:i4>
      </vt:variant>
      <vt:variant>
        <vt:lpwstr>http://en.wikipedia.org/wiki/Insecticide</vt:lpwstr>
      </vt:variant>
      <vt:variant>
        <vt:lpwstr/>
      </vt:variant>
      <vt:variant>
        <vt:i4>2621532</vt:i4>
      </vt:variant>
      <vt:variant>
        <vt:i4>372</vt:i4>
      </vt:variant>
      <vt:variant>
        <vt:i4>0</vt:i4>
      </vt:variant>
      <vt:variant>
        <vt:i4>5</vt:i4>
      </vt:variant>
      <vt:variant>
        <vt:lpwstr>mailto:thomas.green@valentbiosciences.com</vt:lpwstr>
      </vt:variant>
      <vt:variant>
        <vt:lpwstr/>
      </vt:variant>
      <vt:variant>
        <vt:i4>3735642</vt:i4>
      </vt:variant>
      <vt:variant>
        <vt:i4>369</vt:i4>
      </vt:variant>
      <vt:variant>
        <vt:i4>0</vt:i4>
      </vt:variant>
      <vt:variant>
        <vt:i4>5</vt:i4>
      </vt:variant>
      <vt:variant>
        <vt:lpwstr>mailto:maria.herrero@valent.com</vt:lpwstr>
      </vt:variant>
      <vt:variant>
        <vt:lpwstr/>
      </vt:variant>
      <vt:variant>
        <vt:i4>1310773</vt:i4>
      </vt:variant>
      <vt:variant>
        <vt:i4>366</vt:i4>
      </vt:variant>
      <vt:variant>
        <vt:i4>0</vt:i4>
      </vt:variant>
      <vt:variant>
        <vt:i4>5</vt:i4>
      </vt:variant>
      <vt:variant>
        <vt:lpwstr>mailto:denise.munday@sumitomo-chem.fr</vt:lpwstr>
      </vt:variant>
      <vt:variant>
        <vt:lpwstr/>
      </vt:variant>
      <vt:variant>
        <vt:i4>1769530</vt:i4>
      </vt:variant>
      <vt:variant>
        <vt:i4>363</vt:i4>
      </vt:variant>
      <vt:variant>
        <vt:i4>0</vt:i4>
      </vt:variant>
      <vt:variant>
        <vt:i4>5</vt:i4>
      </vt:variant>
      <vt:variant>
        <vt:lpwstr>mailto:nadine.leplus@sumitomo-chem.fr</vt:lpwstr>
      </vt:variant>
      <vt:variant>
        <vt:lpwstr/>
      </vt:variant>
      <vt:variant>
        <vt:i4>7602241</vt:i4>
      </vt:variant>
      <vt:variant>
        <vt:i4>360</vt:i4>
      </vt:variant>
      <vt:variant>
        <vt:i4>0</vt:i4>
      </vt:variant>
      <vt:variant>
        <vt:i4>5</vt:i4>
      </vt:variant>
      <vt:variant>
        <vt:lpwstr>mailto:Sylvia.plak@sumitomo-chem.fr</vt:lpwstr>
      </vt:variant>
      <vt:variant>
        <vt:lpwstr/>
      </vt:variant>
      <vt:variant>
        <vt:i4>1507380</vt:i4>
      </vt:variant>
      <vt:variant>
        <vt:i4>353</vt:i4>
      </vt:variant>
      <vt:variant>
        <vt:i4>0</vt:i4>
      </vt:variant>
      <vt:variant>
        <vt:i4>5</vt:i4>
      </vt:variant>
      <vt:variant>
        <vt:lpwstr/>
      </vt:variant>
      <vt:variant>
        <vt:lpwstr>_Toc422476500</vt:lpwstr>
      </vt:variant>
      <vt:variant>
        <vt:i4>1966133</vt:i4>
      </vt:variant>
      <vt:variant>
        <vt:i4>347</vt:i4>
      </vt:variant>
      <vt:variant>
        <vt:i4>0</vt:i4>
      </vt:variant>
      <vt:variant>
        <vt:i4>5</vt:i4>
      </vt:variant>
      <vt:variant>
        <vt:lpwstr/>
      </vt:variant>
      <vt:variant>
        <vt:lpwstr>_Toc422476498</vt:lpwstr>
      </vt:variant>
      <vt:variant>
        <vt:i4>1966133</vt:i4>
      </vt:variant>
      <vt:variant>
        <vt:i4>341</vt:i4>
      </vt:variant>
      <vt:variant>
        <vt:i4>0</vt:i4>
      </vt:variant>
      <vt:variant>
        <vt:i4>5</vt:i4>
      </vt:variant>
      <vt:variant>
        <vt:lpwstr/>
      </vt:variant>
      <vt:variant>
        <vt:lpwstr>_Toc422476493</vt:lpwstr>
      </vt:variant>
      <vt:variant>
        <vt:i4>2031669</vt:i4>
      </vt:variant>
      <vt:variant>
        <vt:i4>335</vt:i4>
      </vt:variant>
      <vt:variant>
        <vt:i4>0</vt:i4>
      </vt:variant>
      <vt:variant>
        <vt:i4>5</vt:i4>
      </vt:variant>
      <vt:variant>
        <vt:lpwstr/>
      </vt:variant>
      <vt:variant>
        <vt:lpwstr>_Toc422476489</vt:lpwstr>
      </vt:variant>
      <vt:variant>
        <vt:i4>2031669</vt:i4>
      </vt:variant>
      <vt:variant>
        <vt:i4>332</vt:i4>
      </vt:variant>
      <vt:variant>
        <vt:i4>0</vt:i4>
      </vt:variant>
      <vt:variant>
        <vt:i4>5</vt:i4>
      </vt:variant>
      <vt:variant>
        <vt:lpwstr/>
      </vt:variant>
      <vt:variant>
        <vt:lpwstr>_Toc422476488</vt:lpwstr>
      </vt:variant>
      <vt:variant>
        <vt:i4>2031669</vt:i4>
      </vt:variant>
      <vt:variant>
        <vt:i4>326</vt:i4>
      </vt:variant>
      <vt:variant>
        <vt:i4>0</vt:i4>
      </vt:variant>
      <vt:variant>
        <vt:i4>5</vt:i4>
      </vt:variant>
      <vt:variant>
        <vt:lpwstr/>
      </vt:variant>
      <vt:variant>
        <vt:lpwstr>_Toc422476487</vt:lpwstr>
      </vt:variant>
      <vt:variant>
        <vt:i4>2031669</vt:i4>
      </vt:variant>
      <vt:variant>
        <vt:i4>320</vt:i4>
      </vt:variant>
      <vt:variant>
        <vt:i4>0</vt:i4>
      </vt:variant>
      <vt:variant>
        <vt:i4>5</vt:i4>
      </vt:variant>
      <vt:variant>
        <vt:lpwstr/>
      </vt:variant>
      <vt:variant>
        <vt:lpwstr>_Toc422476484</vt:lpwstr>
      </vt:variant>
      <vt:variant>
        <vt:i4>1048629</vt:i4>
      </vt:variant>
      <vt:variant>
        <vt:i4>314</vt:i4>
      </vt:variant>
      <vt:variant>
        <vt:i4>0</vt:i4>
      </vt:variant>
      <vt:variant>
        <vt:i4>5</vt:i4>
      </vt:variant>
      <vt:variant>
        <vt:lpwstr/>
      </vt:variant>
      <vt:variant>
        <vt:lpwstr>_Toc422476479</vt:lpwstr>
      </vt:variant>
      <vt:variant>
        <vt:i4>1048629</vt:i4>
      </vt:variant>
      <vt:variant>
        <vt:i4>308</vt:i4>
      </vt:variant>
      <vt:variant>
        <vt:i4>0</vt:i4>
      </vt:variant>
      <vt:variant>
        <vt:i4>5</vt:i4>
      </vt:variant>
      <vt:variant>
        <vt:lpwstr/>
      </vt:variant>
      <vt:variant>
        <vt:lpwstr>_Toc422476478</vt:lpwstr>
      </vt:variant>
      <vt:variant>
        <vt:i4>1048629</vt:i4>
      </vt:variant>
      <vt:variant>
        <vt:i4>302</vt:i4>
      </vt:variant>
      <vt:variant>
        <vt:i4>0</vt:i4>
      </vt:variant>
      <vt:variant>
        <vt:i4>5</vt:i4>
      </vt:variant>
      <vt:variant>
        <vt:lpwstr/>
      </vt:variant>
      <vt:variant>
        <vt:lpwstr>_Toc422476477</vt:lpwstr>
      </vt:variant>
      <vt:variant>
        <vt:i4>1048629</vt:i4>
      </vt:variant>
      <vt:variant>
        <vt:i4>296</vt:i4>
      </vt:variant>
      <vt:variant>
        <vt:i4>0</vt:i4>
      </vt:variant>
      <vt:variant>
        <vt:i4>5</vt:i4>
      </vt:variant>
      <vt:variant>
        <vt:lpwstr/>
      </vt:variant>
      <vt:variant>
        <vt:lpwstr>_Toc422476476</vt:lpwstr>
      </vt:variant>
      <vt:variant>
        <vt:i4>1048629</vt:i4>
      </vt:variant>
      <vt:variant>
        <vt:i4>290</vt:i4>
      </vt:variant>
      <vt:variant>
        <vt:i4>0</vt:i4>
      </vt:variant>
      <vt:variant>
        <vt:i4>5</vt:i4>
      </vt:variant>
      <vt:variant>
        <vt:lpwstr/>
      </vt:variant>
      <vt:variant>
        <vt:lpwstr>_Toc422476475</vt:lpwstr>
      </vt:variant>
      <vt:variant>
        <vt:i4>1048629</vt:i4>
      </vt:variant>
      <vt:variant>
        <vt:i4>284</vt:i4>
      </vt:variant>
      <vt:variant>
        <vt:i4>0</vt:i4>
      </vt:variant>
      <vt:variant>
        <vt:i4>5</vt:i4>
      </vt:variant>
      <vt:variant>
        <vt:lpwstr/>
      </vt:variant>
      <vt:variant>
        <vt:lpwstr>_Toc422476474</vt:lpwstr>
      </vt:variant>
      <vt:variant>
        <vt:i4>1179701</vt:i4>
      </vt:variant>
      <vt:variant>
        <vt:i4>278</vt:i4>
      </vt:variant>
      <vt:variant>
        <vt:i4>0</vt:i4>
      </vt:variant>
      <vt:variant>
        <vt:i4>5</vt:i4>
      </vt:variant>
      <vt:variant>
        <vt:lpwstr/>
      </vt:variant>
      <vt:variant>
        <vt:lpwstr>_Toc422476456</vt:lpwstr>
      </vt:variant>
      <vt:variant>
        <vt:i4>1179701</vt:i4>
      </vt:variant>
      <vt:variant>
        <vt:i4>272</vt:i4>
      </vt:variant>
      <vt:variant>
        <vt:i4>0</vt:i4>
      </vt:variant>
      <vt:variant>
        <vt:i4>5</vt:i4>
      </vt:variant>
      <vt:variant>
        <vt:lpwstr/>
      </vt:variant>
      <vt:variant>
        <vt:lpwstr>_Toc422476455</vt:lpwstr>
      </vt:variant>
      <vt:variant>
        <vt:i4>1179701</vt:i4>
      </vt:variant>
      <vt:variant>
        <vt:i4>266</vt:i4>
      </vt:variant>
      <vt:variant>
        <vt:i4>0</vt:i4>
      </vt:variant>
      <vt:variant>
        <vt:i4>5</vt:i4>
      </vt:variant>
      <vt:variant>
        <vt:lpwstr/>
      </vt:variant>
      <vt:variant>
        <vt:lpwstr>_Toc422476453</vt:lpwstr>
      </vt:variant>
      <vt:variant>
        <vt:i4>1376309</vt:i4>
      </vt:variant>
      <vt:variant>
        <vt:i4>260</vt:i4>
      </vt:variant>
      <vt:variant>
        <vt:i4>0</vt:i4>
      </vt:variant>
      <vt:variant>
        <vt:i4>5</vt:i4>
      </vt:variant>
      <vt:variant>
        <vt:lpwstr/>
      </vt:variant>
      <vt:variant>
        <vt:lpwstr>_Toc422476428</vt:lpwstr>
      </vt:variant>
      <vt:variant>
        <vt:i4>1376309</vt:i4>
      </vt:variant>
      <vt:variant>
        <vt:i4>254</vt:i4>
      </vt:variant>
      <vt:variant>
        <vt:i4>0</vt:i4>
      </vt:variant>
      <vt:variant>
        <vt:i4>5</vt:i4>
      </vt:variant>
      <vt:variant>
        <vt:lpwstr/>
      </vt:variant>
      <vt:variant>
        <vt:lpwstr>_Toc422476422</vt:lpwstr>
      </vt:variant>
      <vt:variant>
        <vt:i4>1441845</vt:i4>
      </vt:variant>
      <vt:variant>
        <vt:i4>248</vt:i4>
      </vt:variant>
      <vt:variant>
        <vt:i4>0</vt:i4>
      </vt:variant>
      <vt:variant>
        <vt:i4>5</vt:i4>
      </vt:variant>
      <vt:variant>
        <vt:lpwstr/>
      </vt:variant>
      <vt:variant>
        <vt:lpwstr>_Toc422476414</vt:lpwstr>
      </vt:variant>
      <vt:variant>
        <vt:i4>1441845</vt:i4>
      </vt:variant>
      <vt:variant>
        <vt:i4>242</vt:i4>
      </vt:variant>
      <vt:variant>
        <vt:i4>0</vt:i4>
      </vt:variant>
      <vt:variant>
        <vt:i4>5</vt:i4>
      </vt:variant>
      <vt:variant>
        <vt:lpwstr/>
      </vt:variant>
      <vt:variant>
        <vt:lpwstr>_Toc422476412</vt:lpwstr>
      </vt:variant>
      <vt:variant>
        <vt:i4>1441845</vt:i4>
      </vt:variant>
      <vt:variant>
        <vt:i4>236</vt:i4>
      </vt:variant>
      <vt:variant>
        <vt:i4>0</vt:i4>
      </vt:variant>
      <vt:variant>
        <vt:i4>5</vt:i4>
      </vt:variant>
      <vt:variant>
        <vt:lpwstr/>
      </vt:variant>
      <vt:variant>
        <vt:lpwstr>_Toc422476411</vt:lpwstr>
      </vt:variant>
      <vt:variant>
        <vt:i4>1507381</vt:i4>
      </vt:variant>
      <vt:variant>
        <vt:i4>230</vt:i4>
      </vt:variant>
      <vt:variant>
        <vt:i4>0</vt:i4>
      </vt:variant>
      <vt:variant>
        <vt:i4>5</vt:i4>
      </vt:variant>
      <vt:variant>
        <vt:lpwstr/>
      </vt:variant>
      <vt:variant>
        <vt:lpwstr>_Toc422476404</vt:lpwstr>
      </vt:variant>
      <vt:variant>
        <vt:i4>1507381</vt:i4>
      </vt:variant>
      <vt:variant>
        <vt:i4>224</vt:i4>
      </vt:variant>
      <vt:variant>
        <vt:i4>0</vt:i4>
      </vt:variant>
      <vt:variant>
        <vt:i4>5</vt:i4>
      </vt:variant>
      <vt:variant>
        <vt:lpwstr/>
      </vt:variant>
      <vt:variant>
        <vt:lpwstr>_Toc422476401</vt:lpwstr>
      </vt:variant>
      <vt:variant>
        <vt:i4>1966130</vt:i4>
      </vt:variant>
      <vt:variant>
        <vt:i4>218</vt:i4>
      </vt:variant>
      <vt:variant>
        <vt:i4>0</vt:i4>
      </vt:variant>
      <vt:variant>
        <vt:i4>5</vt:i4>
      </vt:variant>
      <vt:variant>
        <vt:lpwstr/>
      </vt:variant>
      <vt:variant>
        <vt:lpwstr>_Toc422476394</vt:lpwstr>
      </vt:variant>
      <vt:variant>
        <vt:i4>1966130</vt:i4>
      </vt:variant>
      <vt:variant>
        <vt:i4>212</vt:i4>
      </vt:variant>
      <vt:variant>
        <vt:i4>0</vt:i4>
      </vt:variant>
      <vt:variant>
        <vt:i4>5</vt:i4>
      </vt:variant>
      <vt:variant>
        <vt:lpwstr/>
      </vt:variant>
      <vt:variant>
        <vt:lpwstr>_Toc422476393</vt:lpwstr>
      </vt:variant>
      <vt:variant>
        <vt:i4>1966130</vt:i4>
      </vt:variant>
      <vt:variant>
        <vt:i4>206</vt:i4>
      </vt:variant>
      <vt:variant>
        <vt:i4>0</vt:i4>
      </vt:variant>
      <vt:variant>
        <vt:i4>5</vt:i4>
      </vt:variant>
      <vt:variant>
        <vt:lpwstr/>
      </vt:variant>
      <vt:variant>
        <vt:lpwstr>_Toc422476391</vt:lpwstr>
      </vt:variant>
      <vt:variant>
        <vt:i4>2031666</vt:i4>
      </vt:variant>
      <vt:variant>
        <vt:i4>200</vt:i4>
      </vt:variant>
      <vt:variant>
        <vt:i4>0</vt:i4>
      </vt:variant>
      <vt:variant>
        <vt:i4>5</vt:i4>
      </vt:variant>
      <vt:variant>
        <vt:lpwstr/>
      </vt:variant>
      <vt:variant>
        <vt:lpwstr>_Toc422476388</vt:lpwstr>
      </vt:variant>
      <vt:variant>
        <vt:i4>2031666</vt:i4>
      </vt:variant>
      <vt:variant>
        <vt:i4>194</vt:i4>
      </vt:variant>
      <vt:variant>
        <vt:i4>0</vt:i4>
      </vt:variant>
      <vt:variant>
        <vt:i4>5</vt:i4>
      </vt:variant>
      <vt:variant>
        <vt:lpwstr/>
      </vt:variant>
      <vt:variant>
        <vt:lpwstr>_Toc422476387</vt:lpwstr>
      </vt:variant>
      <vt:variant>
        <vt:i4>2031666</vt:i4>
      </vt:variant>
      <vt:variant>
        <vt:i4>188</vt:i4>
      </vt:variant>
      <vt:variant>
        <vt:i4>0</vt:i4>
      </vt:variant>
      <vt:variant>
        <vt:i4>5</vt:i4>
      </vt:variant>
      <vt:variant>
        <vt:lpwstr/>
      </vt:variant>
      <vt:variant>
        <vt:lpwstr>_Toc422476386</vt:lpwstr>
      </vt:variant>
      <vt:variant>
        <vt:i4>2031666</vt:i4>
      </vt:variant>
      <vt:variant>
        <vt:i4>182</vt:i4>
      </vt:variant>
      <vt:variant>
        <vt:i4>0</vt:i4>
      </vt:variant>
      <vt:variant>
        <vt:i4>5</vt:i4>
      </vt:variant>
      <vt:variant>
        <vt:lpwstr/>
      </vt:variant>
      <vt:variant>
        <vt:lpwstr>_Toc422476385</vt:lpwstr>
      </vt:variant>
      <vt:variant>
        <vt:i4>1048626</vt:i4>
      </vt:variant>
      <vt:variant>
        <vt:i4>176</vt:i4>
      </vt:variant>
      <vt:variant>
        <vt:i4>0</vt:i4>
      </vt:variant>
      <vt:variant>
        <vt:i4>5</vt:i4>
      </vt:variant>
      <vt:variant>
        <vt:lpwstr/>
      </vt:variant>
      <vt:variant>
        <vt:lpwstr>_Toc422476370</vt:lpwstr>
      </vt:variant>
      <vt:variant>
        <vt:i4>1114162</vt:i4>
      </vt:variant>
      <vt:variant>
        <vt:i4>170</vt:i4>
      </vt:variant>
      <vt:variant>
        <vt:i4>0</vt:i4>
      </vt:variant>
      <vt:variant>
        <vt:i4>5</vt:i4>
      </vt:variant>
      <vt:variant>
        <vt:lpwstr/>
      </vt:variant>
      <vt:variant>
        <vt:lpwstr>_Toc422476368</vt:lpwstr>
      </vt:variant>
      <vt:variant>
        <vt:i4>1114162</vt:i4>
      </vt:variant>
      <vt:variant>
        <vt:i4>164</vt:i4>
      </vt:variant>
      <vt:variant>
        <vt:i4>0</vt:i4>
      </vt:variant>
      <vt:variant>
        <vt:i4>5</vt:i4>
      </vt:variant>
      <vt:variant>
        <vt:lpwstr/>
      </vt:variant>
      <vt:variant>
        <vt:lpwstr>_Toc422476366</vt:lpwstr>
      </vt:variant>
      <vt:variant>
        <vt:i4>1114162</vt:i4>
      </vt:variant>
      <vt:variant>
        <vt:i4>158</vt:i4>
      </vt:variant>
      <vt:variant>
        <vt:i4>0</vt:i4>
      </vt:variant>
      <vt:variant>
        <vt:i4>5</vt:i4>
      </vt:variant>
      <vt:variant>
        <vt:lpwstr/>
      </vt:variant>
      <vt:variant>
        <vt:lpwstr>_Toc422476365</vt:lpwstr>
      </vt:variant>
      <vt:variant>
        <vt:i4>1179698</vt:i4>
      </vt:variant>
      <vt:variant>
        <vt:i4>152</vt:i4>
      </vt:variant>
      <vt:variant>
        <vt:i4>0</vt:i4>
      </vt:variant>
      <vt:variant>
        <vt:i4>5</vt:i4>
      </vt:variant>
      <vt:variant>
        <vt:lpwstr/>
      </vt:variant>
      <vt:variant>
        <vt:lpwstr>_Toc422476359</vt:lpwstr>
      </vt:variant>
      <vt:variant>
        <vt:i4>1245234</vt:i4>
      </vt:variant>
      <vt:variant>
        <vt:i4>146</vt:i4>
      </vt:variant>
      <vt:variant>
        <vt:i4>0</vt:i4>
      </vt:variant>
      <vt:variant>
        <vt:i4>5</vt:i4>
      </vt:variant>
      <vt:variant>
        <vt:lpwstr/>
      </vt:variant>
      <vt:variant>
        <vt:lpwstr>_Toc422476349</vt:lpwstr>
      </vt:variant>
      <vt:variant>
        <vt:i4>1245234</vt:i4>
      </vt:variant>
      <vt:variant>
        <vt:i4>140</vt:i4>
      </vt:variant>
      <vt:variant>
        <vt:i4>0</vt:i4>
      </vt:variant>
      <vt:variant>
        <vt:i4>5</vt:i4>
      </vt:variant>
      <vt:variant>
        <vt:lpwstr/>
      </vt:variant>
      <vt:variant>
        <vt:lpwstr>_Toc422476348</vt:lpwstr>
      </vt:variant>
      <vt:variant>
        <vt:i4>1245234</vt:i4>
      </vt:variant>
      <vt:variant>
        <vt:i4>134</vt:i4>
      </vt:variant>
      <vt:variant>
        <vt:i4>0</vt:i4>
      </vt:variant>
      <vt:variant>
        <vt:i4>5</vt:i4>
      </vt:variant>
      <vt:variant>
        <vt:lpwstr/>
      </vt:variant>
      <vt:variant>
        <vt:lpwstr>_Toc422476345</vt:lpwstr>
      </vt:variant>
      <vt:variant>
        <vt:i4>1245234</vt:i4>
      </vt:variant>
      <vt:variant>
        <vt:i4>128</vt:i4>
      </vt:variant>
      <vt:variant>
        <vt:i4>0</vt:i4>
      </vt:variant>
      <vt:variant>
        <vt:i4>5</vt:i4>
      </vt:variant>
      <vt:variant>
        <vt:lpwstr/>
      </vt:variant>
      <vt:variant>
        <vt:lpwstr>_Toc422476344</vt:lpwstr>
      </vt:variant>
      <vt:variant>
        <vt:i4>1245234</vt:i4>
      </vt:variant>
      <vt:variant>
        <vt:i4>122</vt:i4>
      </vt:variant>
      <vt:variant>
        <vt:i4>0</vt:i4>
      </vt:variant>
      <vt:variant>
        <vt:i4>5</vt:i4>
      </vt:variant>
      <vt:variant>
        <vt:lpwstr/>
      </vt:variant>
      <vt:variant>
        <vt:lpwstr>_Toc422476343</vt:lpwstr>
      </vt:variant>
      <vt:variant>
        <vt:i4>1245234</vt:i4>
      </vt:variant>
      <vt:variant>
        <vt:i4>116</vt:i4>
      </vt:variant>
      <vt:variant>
        <vt:i4>0</vt:i4>
      </vt:variant>
      <vt:variant>
        <vt:i4>5</vt:i4>
      </vt:variant>
      <vt:variant>
        <vt:lpwstr/>
      </vt:variant>
      <vt:variant>
        <vt:lpwstr>_Toc422476342</vt:lpwstr>
      </vt:variant>
      <vt:variant>
        <vt:i4>1245234</vt:i4>
      </vt:variant>
      <vt:variant>
        <vt:i4>110</vt:i4>
      </vt:variant>
      <vt:variant>
        <vt:i4>0</vt:i4>
      </vt:variant>
      <vt:variant>
        <vt:i4>5</vt:i4>
      </vt:variant>
      <vt:variant>
        <vt:lpwstr/>
      </vt:variant>
      <vt:variant>
        <vt:lpwstr>_Toc422476341</vt:lpwstr>
      </vt:variant>
      <vt:variant>
        <vt:i4>1245234</vt:i4>
      </vt:variant>
      <vt:variant>
        <vt:i4>104</vt:i4>
      </vt:variant>
      <vt:variant>
        <vt:i4>0</vt:i4>
      </vt:variant>
      <vt:variant>
        <vt:i4>5</vt:i4>
      </vt:variant>
      <vt:variant>
        <vt:lpwstr/>
      </vt:variant>
      <vt:variant>
        <vt:lpwstr>_Toc422476340</vt:lpwstr>
      </vt:variant>
      <vt:variant>
        <vt:i4>1310770</vt:i4>
      </vt:variant>
      <vt:variant>
        <vt:i4>98</vt:i4>
      </vt:variant>
      <vt:variant>
        <vt:i4>0</vt:i4>
      </vt:variant>
      <vt:variant>
        <vt:i4>5</vt:i4>
      </vt:variant>
      <vt:variant>
        <vt:lpwstr/>
      </vt:variant>
      <vt:variant>
        <vt:lpwstr>_Toc422476339</vt:lpwstr>
      </vt:variant>
      <vt:variant>
        <vt:i4>1310770</vt:i4>
      </vt:variant>
      <vt:variant>
        <vt:i4>92</vt:i4>
      </vt:variant>
      <vt:variant>
        <vt:i4>0</vt:i4>
      </vt:variant>
      <vt:variant>
        <vt:i4>5</vt:i4>
      </vt:variant>
      <vt:variant>
        <vt:lpwstr/>
      </vt:variant>
      <vt:variant>
        <vt:lpwstr>_Toc422476338</vt:lpwstr>
      </vt:variant>
      <vt:variant>
        <vt:i4>1310770</vt:i4>
      </vt:variant>
      <vt:variant>
        <vt:i4>86</vt:i4>
      </vt:variant>
      <vt:variant>
        <vt:i4>0</vt:i4>
      </vt:variant>
      <vt:variant>
        <vt:i4>5</vt:i4>
      </vt:variant>
      <vt:variant>
        <vt:lpwstr/>
      </vt:variant>
      <vt:variant>
        <vt:lpwstr>_Toc422476337</vt:lpwstr>
      </vt:variant>
      <vt:variant>
        <vt:i4>1310770</vt:i4>
      </vt:variant>
      <vt:variant>
        <vt:i4>80</vt:i4>
      </vt:variant>
      <vt:variant>
        <vt:i4>0</vt:i4>
      </vt:variant>
      <vt:variant>
        <vt:i4>5</vt:i4>
      </vt:variant>
      <vt:variant>
        <vt:lpwstr/>
      </vt:variant>
      <vt:variant>
        <vt:lpwstr>_Toc422476336</vt:lpwstr>
      </vt:variant>
      <vt:variant>
        <vt:i4>1310770</vt:i4>
      </vt:variant>
      <vt:variant>
        <vt:i4>74</vt:i4>
      </vt:variant>
      <vt:variant>
        <vt:i4>0</vt:i4>
      </vt:variant>
      <vt:variant>
        <vt:i4>5</vt:i4>
      </vt:variant>
      <vt:variant>
        <vt:lpwstr/>
      </vt:variant>
      <vt:variant>
        <vt:lpwstr>_Toc422476335</vt:lpwstr>
      </vt:variant>
      <vt:variant>
        <vt:i4>1310770</vt:i4>
      </vt:variant>
      <vt:variant>
        <vt:i4>68</vt:i4>
      </vt:variant>
      <vt:variant>
        <vt:i4>0</vt:i4>
      </vt:variant>
      <vt:variant>
        <vt:i4>5</vt:i4>
      </vt:variant>
      <vt:variant>
        <vt:lpwstr/>
      </vt:variant>
      <vt:variant>
        <vt:lpwstr>_Toc422476334</vt:lpwstr>
      </vt:variant>
      <vt:variant>
        <vt:i4>1310770</vt:i4>
      </vt:variant>
      <vt:variant>
        <vt:i4>62</vt:i4>
      </vt:variant>
      <vt:variant>
        <vt:i4>0</vt:i4>
      </vt:variant>
      <vt:variant>
        <vt:i4>5</vt:i4>
      </vt:variant>
      <vt:variant>
        <vt:lpwstr/>
      </vt:variant>
      <vt:variant>
        <vt:lpwstr>_Toc422476333</vt:lpwstr>
      </vt:variant>
      <vt:variant>
        <vt:i4>1310770</vt:i4>
      </vt:variant>
      <vt:variant>
        <vt:i4>56</vt:i4>
      </vt:variant>
      <vt:variant>
        <vt:i4>0</vt:i4>
      </vt:variant>
      <vt:variant>
        <vt:i4>5</vt:i4>
      </vt:variant>
      <vt:variant>
        <vt:lpwstr/>
      </vt:variant>
      <vt:variant>
        <vt:lpwstr>_Toc422476332</vt:lpwstr>
      </vt:variant>
      <vt:variant>
        <vt:i4>1310770</vt:i4>
      </vt:variant>
      <vt:variant>
        <vt:i4>50</vt:i4>
      </vt:variant>
      <vt:variant>
        <vt:i4>0</vt:i4>
      </vt:variant>
      <vt:variant>
        <vt:i4>5</vt:i4>
      </vt:variant>
      <vt:variant>
        <vt:lpwstr/>
      </vt:variant>
      <vt:variant>
        <vt:lpwstr>_Toc422476331</vt:lpwstr>
      </vt:variant>
      <vt:variant>
        <vt:i4>1310770</vt:i4>
      </vt:variant>
      <vt:variant>
        <vt:i4>44</vt:i4>
      </vt:variant>
      <vt:variant>
        <vt:i4>0</vt:i4>
      </vt:variant>
      <vt:variant>
        <vt:i4>5</vt:i4>
      </vt:variant>
      <vt:variant>
        <vt:lpwstr/>
      </vt:variant>
      <vt:variant>
        <vt:lpwstr>_Toc422476330</vt:lpwstr>
      </vt:variant>
      <vt:variant>
        <vt:i4>1376306</vt:i4>
      </vt:variant>
      <vt:variant>
        <vt:i4>38</vt:i4>
      </vt:variant>
      <vt:variant>
        <vt:i4>0</vt:i4>
      </vt:variant>
      <vt:variant>
        <vt:i4>5</vt:i4>
      </vt:variant>
      <vt:variant>
        <vt:lpwstr/>
      </vt:variant>
      <vt:variant>
        <vt:lpwstr>_Toc422476329</vt:lpwstr>
      </vt:variant>
      <vt:variant>
        <vt:i4>1376306</vt:i4>
      </vt:variant>
      <vt:variant>
        <vt:i4>32</vt:i4>
      </vt:variant>
      <vt:variant>
        <vt:i4>0</vt:i4>
      </vt:variant>
      <vt:variant>
        <vt:i4>5</vt:i4>
      </vt:variant>
      <vt:variant>
        <vt:lpwstr/>
      </vt:variant>
      <vt:variant>
        <vt:lpwstr>_Toc422476328</vt:lpwstr>
      </vt:variant>
      <vt:variant>
        <vt:i4>1376306</vt:i4>
      </vt:variant>
      <vt:variant>
        <vt:i4>26</vt:i4>
      </vt:variant>
      <vt:variant>
        <vt:i4>0</vt:i4>
      </vt:variant>
      <vt:variant>
        <vt:i4>5</vt:i4>
      </vt:variant>
      <vt:variant>
        <vt:lpwstr/>
      </vt:variant>
      <vt:variant>
        <vt:lpwstr>_Toc422476327</vt:lpwstr>
      </vt:variant>
      <vt:variant>
        <vt:i4>1376306</vt:i4>
      </vt:variant>
      <vt:variant>
        <vt:i4>20</vt:i4>
      </vt:variant>
      <vt:variant>
        <vt:i4>0</vt:i4>
      </vt:variant>
      <vt:variant>
        <vt:i4>5</vt:i4>
      </vt:variant>
      <vt:variant>
        <vt:lpwstr/>
      </vt:variant>
      <vt:variant>
        <vt:lpwstr>_Toc422476326</vt:lpwstr>
      </vt:variant>
      <vt:variant>
        <vt:i4>1376306</vt:i4>
      </vt:variant>
      <vt:variant>
        <vt:i4>14</vt:i4>
      </vt:variant>
      <vt:variant>
        <vt:i4>0</vt:i4>
      </vt:variant>
      <vt:variant>
        <vt:i4>5</vt:i4>
      </vt:variant>
      <vt:variant>
        <vt:lpwstr/>
      </vt:variant>
      <vt:variant>
        <vt:lpwstr>_Toc422476325</vt:lpwstr>
      </vt:variant>
      <vt:variant>
        <vt:i4>1376306</vt:i4>
      </vt:variant>
      <vt:variant>
        <vt:i4>8</vt:i4>
      </vt:variant>
      <vt:variant>
        <vt:i4>0</vt:i4>
      </vt:variant>
      <vt:variant>
        <vt:i4>5</vt:i4>
      </vt:variant>
      <vt:variant>
        <vt:lpwstr/>
      </vt:variant>
      <vt:variant>
        <vt:lpwstr>_Toc422476324</vt:lpwstr>
      </vt:variant>
      <vt:variant>
        <vt:i4>1376306</vt:i4>
      </vt:variant>
      <vt:variant>
        <vt:i4>2</vt:i4>
      </vt:variant>
      <vt:variant>
        <vt:i4>0</vt:i4>
      </vt:variant>
      <vt:variant>
        <vt:i4>5</vt:i4>
      </vt:variant>
      <vt:variant>
        <vt:lpwstr/>
      </vt:variant>
      <vt:variant>
        <vt:lpwstr>_Toc422476323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Assessment Report</dc:title>
  <dc:subject/>
  <dc:creator>CN</dc:creator>
  <cp:keywords/>
  <cp:lastModifiedBy>GOUR Annabelle</cp:lastModifiedBy>
  <cp:revision>11</cp:revision>
  <cp:lastPrinted>2015-05-11T13:00:00Z</cp:lastPrinted>
  <dcterms:created xsi:type="dcterms:W3CDTF">2021-05-11T07:29:00Z</dcterms:created>
  <dcterms:modified xsi:type="dcterms:W3CDTF">2021-05-18T08:24:00Z</dcterms:modified>
</cp:coreProperties>
</file>